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C66BD" w14:textId="77777777" w:rsidR="000415B0" w:rsidRPr="008A1408" w:rsidRDefault="000415B0" w:rsidP="000415B0">
      <w:pPr>
        <w:rPr>
          <w:b/>
          <w:bCs/>
          <w:i/>
          <w:iCs/>
          <w:color w:val="000000"/>
          <w:sz w:val="24"/>
          <w:szCs w:val="24"/>
          <w:u w:val="single"/>
        </w:rPr>
      </w:pPr>
    </w:p>
    <w:tbl>
      <w:tblPr>
        <w:tblStyle w:val="ab"/>
        <w:tblW w:w="0" w:type="auto"/>
        <w:tblLook w:val="04A0" w:firstRow="1" w:lastRow="0" w:firstColumn="1" w:lastColumn="0" w:noHBand="0" w:noVBand="1"/>
      </w:tblPr>
      <w:tblGrid>
        <w:gridCol w:w="1696"/>
        <w:gridCol w:w="5954"/>
        <w:gridCol w:w="1695"/>
      </w:tblGrid>
      <w:tr w:rsidR="000415B0" w14:paraId="21D7A2F2" w14:textId="77777777" w:rsidTr="00E51E7C">
        <w:tc>
          <w:tcPr>
            <w:tcW w:w="1696" w:type="dxa"/>
            <w:tcBorders>
              <w:top w:val="nil"/>
              <w:left w:val="nil"/>
              <w:bottom w:val="nil"/>
              <w:right w:val="nil"/>
            </w:tcBorders>
          </w:tcPr>
          <w:p w14:paraId="0ABE2D04" w14:textId="77777777" w:rsidR="000415B0" w:rsidRDefault="000415B0" w:rsidP="00E51E7C">
            <w:pPr>
              <w:rPr>
                <w:b/>
                <w:bCs/>
                <w:i/>
                <w:iCs/>
                <w:color w:val="000000"/>
              </w:rPr>
            </w:pPr>
            <w:r w:rsidRPr="00CE263C">
              <w:rPr>
                <w:b/>
                <w:noProof/>
                <w:lang w:eastAsia="en-US"/>
              </w:rPr>
              <w:drawing>
                <wp:inline distT="0" distB="0" distL="0" distR="0" wp14:anchorId="116A6FF2" wp14:editId="3B553F27">
                  <wp:extent cx="643738" cy="702259"/>
                  <wp:effectExtent l="0" t="0" r="4445" b="3175"/>
                  <wp:docPr id="2" name="image1.png" descr="STEMA DE STAT_RM"/>
                  <wp:cNvGraphicFramePr/>
                  <a:graphic xmlns:a="http://schemas.openxmlformats.org/drawingml/2006/main">
                    <a:graphicData uri="http://schemas.openxmlformats.org/drawingml/2006/picture">
                      <pic:pic xmlns:pic="http://schemas.openxmlformats.org/drawingml/2006/picture">
                        <pic:nvPicPr>
                          <pic:cNvPr id="0" name="image1.png" descr="STEMA DE STAT_RM"/>
                          <pic:cNvPicPr preferRelativeResize="0"/>
                        </pic:nvPicPr>
                        <pic:blipFill>
                          <a:blip r:embed="rId7" cstate="print"/>
                          <a:srcRect/>
                          <a:stretch>
                            <a:fillRect/>
                          </a:stretch>
                        </pic:blipFill>
                        <pic:spPr>
                          <a:xfrm>
                            <a:off x="0" y="0"/>
                            <a:ext cx="689246" cy="751904"/>
                          </a:xfrm>
                          <a:prstGeom prst="rect">
                            <a:avLst/>
                          </a:prstGeom>
                          <a:ln/>
                        </pic:spPr>
                      </pic:pic>
                    </a:graphicData>
                  </a:graphic>
                </wp:inline>
              </w:drawing>
            </w:r>
          </w:p>
        </w:tc>
        <w:tc>
          <w:tcPr>
            <w:tcW w:w="5954" w:type="dxa"/>
            <w:tcBorders>
              <w:top w:val="nil"/>
              <w:left w:val="nil"/>
              <w:bottom w:val="nil"/>
              <w:right w:val="nil"/>
            </w:tcBorders>
          </w:tcPr>
          <w:p w14:paraId="3CD1A973" w14:textId="77777777" w:rsidR="000415B0" w:rsidRDefault="000415B0" w:rsidP="00E51E7C">
            <w:pPr>
              <w:jc w:val="center"/>
              <w:rPr>
                <w:b/>
                <w:bCs/>
                <w:color w:val="000000"/>
                <w:sz w:val="24"/>
                <w:szCs w:val="24"/>
              </w:rPr>
            </w:pPr>
          </w:p>
          <w:p w14:paraId="525E870E" w14:textId="77777777" w:rsidR="000415B0" w:rsidRPr="005172B4" w:rsidRDefault="000415B0" w:rsidP="00E51E7C">
            <w:pPr>
              <w:jc w:val="center"/>
              <w:rPr>
                <w:b/>
                <w:bCs/>
                <w:color w:val="000000"/>
                <w:sz w:val="24"/>
                <w:szCs w:val="24"/>
                <w:lang w:val="en-US"/>
              </w:rPr>
            </w:pPr>
            <w:r w:rsidRPr="005172B4">
              <w:rPr>
                <w:b/>
                <w:bCs/>
                <w:color w:val="000000"/>
                <w:sz w:val="24"/>
                <w:szCs w:val="24"/>
                <w:lang w:val="en-US"/>
              </w:rPr>
              <w:t>REPUBLICA MOLDOVA</w:t>
            </w:r>
          </w:p>
          <w:p w14:paraId="0F6FFB9B" w14:textId="77777777" w:rsidR="000415B0" w:rsidRPr="005172B4" w:rsidRDefault="000415B0" w:rsidP="00E51E7C">
            <w:pPr>
              <w:jc w:val="center"/>
              <w:rPr>
                <w:sz w:val="24"/>
                <w:szCs w:val="24"/>
                <w:lang w:val="en-US"/>
              </w:rPr>
            </w:pPr>
            <w:r w:rsidRPr="005172B4">
              <w:rPr>
                <w:b/>
                <w:bCs/>
                <w:color w:val="000000"/>
                <w:sz w:val="24"/>
                <w:szCs w:val="24"/>
                <w:lang w:val="en-US"/>
              </w:rPr>
              <w:t>RAION</w:t>
            </w:r>
            <w:r>
              <w:rPr>
                <w:b/>
                <w:bCs/>
                <w:color w:val="000000"/>
                <w:sz w:val="24"/>
                <w:szCs w:val="24"/>
                <w:lang w:val="ro-MD"/>
              </w:rPr>
              <w:t>U</w:t>
            </w:r>
            <w:r w:rsidRPr="005172B4">
              <w:rPr>
                <w:b/>
                <w:bCs/>
                <w:color w:val="000000"/>
                <w:sz w:val="24"/>
                <w:szCs w:val="24"/>
                <w:lang w:val="en-US"/>
              </w:rPr>
              <w:t>L ȘTEFAN VODĂ</w:t>
            </w:r>
          </w:p>
          <w:p w14:paraId="561422C7" w14:textId="77777777" w:rsidR="000415B0" w:rsidRPr="005172B4" w:rsidRDefault="000415B0" w:rsidP="00E51E7C">
            <w:pPr>
              <w:jc w:val="center"/>
              <w:rPr>
                <w:b/>
                <w:bCs/>
                <w:i/>
                <w:iCs/>
                <w:color w:val="000000"/>
                <w:lang w:val="en-US"/>
              </w:rPr>
            </w:pPr>
            <w:r w:rsidRPr="005172B4">
              <w:rPr>
                <w:b/>
                <w:bCs/>
                <w:color w:val="000000"/>
                <w:sz w:val="24"/>
                <w:szCs w:val="24"/>
                <w:lang w:val="en-US"/>
              </w:rPr>
              <w:t>CONSILIUL RAIONAL ȘTEFAN VODĂ</w:t>
            </w:r>
          </w:p>
        </w:tc>
        <w:tc>
          <w:tcPr>
            <w:tcW w:w="1695" w:type="dxa"/>
            <w:tcBorders>
              <w:top w:val="nil"/>
              <w:left w:val="nil"/>
              <w:bottom w:val="nil"/>
              <w:right w:val="nil"/>
            </w:tcBorders>
          </w:tcPr>
          <w:p w14:paraId="5D871258" w14:textId="77777777" w:rsidR="000415B0" w:rsidRDefault="000415B0" w:rsidP="00E51E7C">
            <w:pPr>
              <w:jc w:val="right"/>
              <w:rPr>
                <w:b/>
                <w:bCs/>
                <w:i/>
                <w:iCs/>
                <w:color w:val="000000"/>
              </w:rPr>
            </w:pPr>
            <w:r>
              <w:rPr>
                <w:b/>
                <w:noProof/>
                <w:color w:val="000000"/>
                <w:sz w:val="28"/>
                <w:szCs w:val="28"/>
                <w:lang w:eastAsia="en-US"/>
              </w:rPr>
              <w:drawing>
                <wp:inline distT="0" distB="0" distL="0" distR="0" wp14:anchorId="50648366" wp14:editId="3B11BDCA">
                  <wp:extent cx="519379" cy="724205"/>
                  <wp:effectExtent l="0" t="0" r="0" b="0"/>
                  <wp:docPr id="7" name="image2.gif" descr="Stema raionului Stefan Voda"/>
                  <wp:cNvGraphicFramePr/>
                  <a:graphic xmlns:a="http://schemas.openxmlformats.org/drawingml/2006/main">
                    <a:graphicData uri="http://schemas.openxmlformats.org/drawingml/2006/picture">
                      <pic:pic xmlns:pic="http://schemas.openxmlformats.org/drawingml/2006/picture">
                        <pic:nvPicPr>
                          <pic:cNvPr id="0" name="image2.gif" descr="Stema raionului Stefan Voda"/>
                          <pic:cNvPicPr preferRelativeResize="0"/>
                        </pic:nvPicPr>
                        <pic:blipFill>
                          <a:blip r:embed="rId8"/>
                          <a:srcRect/>
                          <a:stretch>
                            <a:fillRect/>
                          </a:stretch>
                        </pic:blipFill>
                        <pic:spPr>
                          <a:xfrm>
                            <a:off x="0" y="0"/>
                            <a:ext cx="525210" cy="732335"/>
                          </a:xfrm>
                          <a:prstGeom prst="rect">
                            <a:avLst/>
                          </a:prstGeom>
                          <a:ln/>
                        </pic:spPr>
                      </pic:pic>
                    </a:graphicData>
                  </a:graphic>
                </wp:inline>
              </w:drawing>
            </w:r>
          </w:p>
        </w:tc>
      </w:tr>
    </w:tbl>
    <w:p w14:paraId="6892E3BF" w14:textId="77777777" w:rsidR="000415B0" w:rsidRDefault="000415B0" w:rsidP="000415B0">
      <w:pPr>
        <w:pBdr>
          <w:bottom w:val="single" w:sz="12" w:space="1" w:color="auto"/>
        </w:pBdr>
        <w:rPr>
          <w:b/>
          <w:bCs/>
          <w:i/>
          <w:iCs/>
          <w:color w:val="000000"/>
          <w:lang w:val="ro-MD"/>
        </w:rPr>
      </w:pPr>
    </w:p>
    <w:p w14:paraId="6637FB50" w14:textId="77777777" w:rsidR="000415B0" w:rsidRPr="003D47C9" w:rsidRDefault="000415B0" w:rsidP="000415B0">
      <w:pPr>
        <w:jc w:val="center"/>
        <w:rPr>
          <w:color w:val="000000"/>
        </w:rPr>
      </w:pPr>
      <w:r w:rsidRPr="003D47C9">
        <w:t>MD–4201, or. Ştefan</w:t>
      </w:r>
      <w:r>
        <w:rPr>
          <w:lang w:val="ro-MD"/>
        </w:rPr>
        <w:t xml:space="preserve"> </w:t>
      </w:r>
      <w:r w:rsidRPr="003D47C9">
        <w:t xml:space="preserve">Vodă, str. Libertăţii, nr. 1, tel. (242) 226-50, </w:t>
      </w:r>
      <w:r w:rsidRPr="003D47C9">
        <w:rPr>
          <w:color w:val="000000"/>
        </w:rPr>
        <w:t xml:space="preserve">tel/fax (242) 234-10, </w:t>
      </w:r>
    </w:p>
    <w:p w14:paraId="0CB11F9B" w14:textId="77777777" w:rsidR="000415B0" w:rsidRPr="003D47C9" w:rsidRDefault="000415B0" w:rsidP="000415B0">
      <w:pPr>
        <w:pBdr>
          <w:bottom w:val="single" w:sz="12" w:space="1" w:color="auto"/>
        </w:pBdr>
        <w:jc w:val="center"/>
        <w:rPr>
          <w:color w:val="0000FF"/>
          <w:u w:val="single"/>
        </w:rPr>
      </w:pPr>
      <w:r w:rsidRPr="003D47C9">
        <w:rPr>
          <w:color w:val="000000"/>
        </w:rPr>
        <w:t xml:space="preserve">e-mail: </w:t>
      </w:r>
      <w:hyperlink r:id="rId9">
        <w:r w:rsidRPr="003D47C9">
          <w:rPr>
            <w:color w:val="0000FF"/>
            <w:highlight w:val="white"/>
            <w:u w:val="single"/>
          </w:rPr>
          <w:t>consiliul.raional-stefan-voda@apl.gov.md</w:t>
        </w:r>
      </w:hyperlink>
      <w:r w:rsidRPr="003D47C9">
        <w:rPr>
          <w:rFonts w:eastAsia="Arial"/>
          <w:color w:val="222222"/>
          <w:highlight w:val="white"/>
        </w:rPr>
        <w:t>,</w:t>
      </w:r>
      <w:r w:rsidRPr="003D47C9">
        <w:rPr>
          <w:color w:val="000000"/>
        </w:rPr>
        <w:t xml:space="preserve"> web: </w:t>
      </w:r>
      <w:hyperlink r:id="rId10">
        <w:r w:rsidRPr="003D47C9">
          <w:rPr>
            <w:color w:val="0000FF"/>
            <w:u w:val="single"/>
          </w:rPr>
          <w:t>www.stefan-voda.md</w:t>
        </w:r>
      </w:hyperlink>
    </w:p>
    <w:p w14:paraId="0216343C" w14:textId="77777777" w:rsidR="000415B0" w:rsidRDefault="000415B0" w:rsidP="000415B0">
      <w:pPr>
        <w:rPr>
          <w:color w:val="0000FF"/>
          <w:u w:val="single"/>
        </w:rPr>
      </w:pPr>
    </w:p>
    <w:p w14:paraId="67D14B3A" w14:textId="5B5B5661" w:rsidR="00602AE1" w:rsidRDefault="00602AE1" w:rsidP="00CA5A02">
      <w:pPr>
        <w:jc w:val="right"/>
        <w:rPr>
          <w:b/>
          <w:sz w:val="24"/>
          <w:szCs w:val="24"/>
        </w:rPr>
      </w:pPr>
      <w:r>
        <w:rPr>
          <w:b/>
          <w:sz w:val="24"/>
          <w:szCs w:val="24"/>
        </w:rPr>
        <w:t xml:space="preserve">             </w:t>
      </w:r>
      <w:r w:rsidR="00CA5A02">
        <w:rPr>
          <w:b/>
          <w:sz w:val="24"/>
          <w:szCs w:val="24"/>
        </w:rPr>
        <w:t xml:space="preserve">                                                Proiect</w:t>
      </w:r>
      <w:r>
        <w:rPr>
          <w:b/>
          <w:sz w:val="24"/>
          <w:szCs w:val="24"/>
        </w:rPr>
        <w:t xml:space="preserve">                                                                                                                       </w:t>
      </w:r>
    </w:p>
    <w:p w14:paraId="28DE9ABE" w14:textId="1161B842" w:rsidR="005172B4" w:rsidRPr="00517B7F" w:rsidRDefault="005172B4" w:rsidP="005172B4">
      <w:pPr>
        <w:jc w:val="center"/>
        <w:rPr>
          <w:b/>
          <w:sz w:val="24"/>
          <w:szCs w:val="24"/>
        </w:rPr>
      </w:pPr>
      <w:r w:rsidRPr="00517B7F">
        <w:rPr>
          <w:b/>
          <w:sz w:val="24"/>
          <w:szCs w:val="24"/>
        </w:rPr>
        <w:t>DECIZIE nr.</w:t>
      </w:r>
      <w:r w:rsidR="00926DB5">
        <w:rPr>
          <w:b/>
          <w:sz w:val="24"/>
          <w:szCs w:val="24"/>
        </w:rPr>
        <w:t>5/</w:t>
      </w:r>
    </w:p>
    <w:p w14:paraId="701AB7DB" w14:textId="77777777" w:rsidR="00BA0A14" w:rsidRPr="004C3013" w:rsidRDefault="00BA0A14" w:rsidP="00BA0A14"/>
    <w:p w14:paraId="42104671" w14:textId="77777777" w:rsidR="00D856D9" w:rsidRDefault="00D856D9" w:rsidP="00BA0A14">
      <w:pPr>
        <w:pStyle w:val="3"/>
        <w:spacing w:after="0"/>
        <w:ind w:left="0"/>
        <w:jc w:val="both"/>
        <w:rPr>
          <w:b/>
          <w:sz w:val="22"/>
          <w:szCs w:val="22"/>
        </w:rPr>
      </w:pPr>
    </w:p>
    <w:p w14:paraId="77B77424" w14:textId="77777777" w:rsidR="00D856D9" w:rsidRDefault="00D856D9" w:rsidP="00D856D9">
      <w:pPr>
        <w:pStyle w:val="a8"/>
        <w:rPr>
          <w:rStyle w:val="af1"/>
          <w:lang w:val="en-US"/>
        </w:rPr>
      </w:pPr>
      <w:r w:rsidRPr="00D856D9">
        <w:rPr>
          <w:rStyle w:val="af1"/>
          <w:lang w:val="en-US"/>
        </w:rPr>
        <w:t>Cu privire la modificarea și completarea</w:t>
      </w:r>
    </w:p>
    <w:p w14:paraId="2586D6F2" w14:textId="77777777" w:rsidR="00D856D9" w:rsidRDefault="00D856D9" w:rsidP="00D856D9">
      <w:pPr>
        <w:pStyle w:val="a8"/>
        <w:rPr>
          <w:rStyle w:val="af1"/>
          <w:lang w:val="en-US"/>
        </w:rPr>
      </w:pPr>
      <w:r w:rsidRPr="00D856D9">
        <w:rPr>
          <w:rStyle w:val="af1"/>
          <w:lang w:val="en-US"/>
        </w:rPr>
        <w:t xml:space="preserve"> Deciziei Consiliului raional Ștefan Vodă nr. 4/13 din 30 iulie 2026 </w:t>
      </w:r>
    </w:p>
    <w:p w14:paraId="6F799755" w14:textId="77777777" w:rsidR="00D856D9" w:rsidRDefault="00D856D9" w:rsidP="00D856D9">
      <w:pPr>
        <w:pStyle w:val="a8"/>
        <w:rPr>
          <w:rStyle w:val="af1"/>
          <w:lang w:val="en-US"/>
        </w:rPr>
      </w:pPr>
      <w:r w:rsidRPr="00D856D9">
        <w:rPr>
          <w:rStyle w:val="af1"/>
          <w:lang w:val="en-US"/>
        </w:rPr>
        <w:t xml:space="preserve">„Cu privire la stabilirea taxelor lunare de instruire în școlile de arte </w:t>
      </w:r>
    </w:p>
    <w:p w14:paraId="369093D5" w14:textId="40F0C31A" w:rsidR="00D856D9" w:rsidRPr="00CA5A02" w:rsidRDefault="00D856D9" w:rsidP="00D856D9">
      <w:pPr>
        <w:pStyle w:val="a8"/>
        <w:rPr>
          <w:lang w:val="en-US"/>
        </w:rPr>
      </w:pPr>
      <w:r w:rsidRPr="00D856D9">
        <w:rPr>
          <w:rStyle w:val="af1"/>
          <w:lang w:val="en-US"/>
        </w:rPr>
        <w:t>din raionul Ștefan Vodă și filialele acestora”</w:t>
      </w:r>
    </w:p>
    <w:p w14:paraId="52D0CFA7" w14:textId="77777777" w:rsidR="00D856D9" w:rsidRPr="00CA5A02" w:rsidRDefault="00D856D9" w:rsidP="00D856D9">
      <w:pPr>
        <w:pStyle w:val="a8"/>
        <w:rPr>
          <w:lang w:val="en-US"/>
        </w:rPr>
      </w:pPr>
    </w:p>
    <w:p w14:paraId="13BE040C" w14:textId="77777777" w:rsidR="00CF552F" w:rsidRPr="00CA5A02" w:rsidRDefault="00CF552F" w:rsidP="00CF552F">
      <w:pPr>
        <w:pStyle w:val="a8"/>
        <w:jc w:val="both"/>
        <w:rPr>
          <w:lang w:val="en-US"/>
        </w:rPr>
      </w:pPr>
      <w:r w:rsidRPr="00CA5A02">
        <w:rPr>
          <w:lang w:val="en-US"/>
        </w:rPr>
        <w:t xml:space="preserve">     Examinând demersul parvenit din partea I.P. Școlii de Arte „Maria Bieșu” din or. Ștefan Vodă, în conformitate cu prevederile Hotărârii Guvernului nr. 450 din 16 iunie 2011 pentru aprobarea Regulamentului privind modul de încasare a taxei pentru instruire în școlile de muzică, artă și artă plastic;</w:t>
      </w:r>
    </w:p>
    <w:p w14:paraId="57C8D378" w14:textId="31C2CCF4" w:rsidR="00CF552F" w:rsidRPr="00CF552F" w:rsidRDefault="00CF552F" w:rsidP="00CF552F">
      <w:pPr>
        <w:pStyle w:val="a8"/>
        <w:jc w:val="both"/>
        <w:rPr>
          <w:lang w:val="en-US"/>
        </w:rPr>
      </w:pPr>
      <w:r w:rsidRPr="00CF552F">
        <w:rPr>
          <w:lang w:val="en-US"/>
        </w:rPr>
        <w:t xml:space="preserve"> </w:t>
      </w:r>
      <w:r>
        <w:rPr>
          <w:lang w:val="ro-MD"/>
        </w:rPr>
        <w:t xml:space="preserve">   </w:t>
      </w:r>
      <w:r w:rsidRPr="00CF552F">
        <w:rPr>
          <w:lang w:val="en-US"/>
        </w:rPr>
        <w:t>în temeiul art. 43 alin. (2) și art. 46 din Legea nr. 436/2006 privind administrația publică locală</w:t>
      </w:r>
      <w:r>
        <w:rPr>
          <w:lang w:val="en-US"/>
        </w:rPr>
        <w:t>,</w:t>
      </w:r>
      <w:r w:rsidRPr="00CF552F">
        <w:rPr>
          <w:lang w:val="en-US"/>
        </w:rPr>
        <w:t xml:space="preserve"> </w:t>
      </w:r>
      <w:r w:rsidRPr="00CF552F">
        <w:rPr>
          <w:rStyle w:val="af1"/>
          <w:lang w:val="en-US"/>
        </w:rPr>
        <w:t>Consiliul raional Ștefan Vodă DECIDE:</w:t>
      </w:r>
    </w:p>
    <w:p w14:paraId="7CCFC675" w14:textId="77777777" w:rsidR="00CF552F" w:rsidRPr="00CA5A02" w:rsidRDefault="00CF552F" w:rsidP="00CF552F">
      <w:pPr>
        <w:pStyle w:val="a8"/>
        <w:jc w:val="both"/>
        <w:rPr>
          <w:lang w:val="en-US"/>
        </w:rPr>
      </w:pPr>
    </w:p>
    <w:p w14:paraId="3A03E6A3" w14:textId="363CA583" w:rsidR="00CF552F" w:rsidRPr="00CA5A02" w:rsidRDefault="00CF552F" w:rsidP="00CF552F">
      <w:pPr>
        <w:pStyle w:val="a8"/>
        <w:jc w:val="both"/>
        <w:rPr>
          <w:lang w:val="en-US"/>
        </w:rPr>
      </w:pPr>
      <w:r>
        <w:rPr>
          <w:lang w:val="ro-MD"/>
        </w:rPr>
        <w:t xml:space="preserve">1. Se modifică și se completează </w:t>
      </w:r>
      <w:r w:rsidRPr="00CF552F">
        <w:rPr>
          <w:lang w:val="en-US"/>
        </w:rPr>
        <w:t>Decizia</w:t>
      </w:r>
      <w:r w:rsidRPr="00CA5A02">
        <w:rPr>
          <w:lang w:val="en-US"/>
        </w:rPr>
        <w:t xml:space="preserve"> </w:t>
      </w:r>
      <w:r w:rsidRPr="00CF552F">
        <w:rPr>
          <w:lang w:val="en-US"/>
        </w:rPr>
        <w:t>Consiliului</w:t>
      </w:r>
      <w:r w:rsidRPr="00CA5A02">
        <w:rPr>
          <w:lang w:val="en-US"/>
        </w:rPr>
        <w:t xml:space="preserve"> </w:t>
      </w:r>
      <w:r w:rsidRPr="00CF552F">
        <w:rPr>
          <w:lang w:val="en-US"/>
        </w:rPr>
        <w:t>raional</w:t>
      </w:r>
      <w:r w:rsidRPr="00CA5A02">
        <w:rPr>
          <w:lang w:val="en-US"/>
        </w:rPr>
        <w:t xml:space="preserve"> Ș</w:t>
      </w:r>
      <w:r w:rsidRPr="00CF552F">
        <w:rPr>
          <w:lang w:val="en-US"/>
        </w:rPr>
        <w:t>tefan</w:t>
      </w:r>
      <w:r w:rsidRPr="00CA5A02">
        <w:rPr>
          <w:lang w:val="en-US"/>
        </w:rPr>
        <w:t xml:space="preserve"> </w:t>
      </w:r>
      <w:r w:rsidRPr="00CF552F">
        <w:rPr>
          <w:lang w:val="en-US"/>
        </w:rPr>
        <w:t>Vod</w:t>
      </w:r>
      <w:r w:rsidRPr="00CA5A02">
        <w:rPr>
          <w:lang w:val="en-US"/>
        </w:rPr>
        <w:t xml:space="preserve">ă </w:t>
      </w:r>
      <w:r w:rsidRPr="00CF552F">
        <w:rPr>
          <w:lang w:val="en-US"/>
        </w:rPr>
        <w:t>nr</w:t>
      </w:r>
      <w:r w:rsidRPr="00CA5A02">
        <w:rPr>
          <w:lang w:val="en-US"/>
        </w:rPr>
        <w:t xml:space="preserve">. 4/13 </w:t>
      </w:r>
      <w:r w:rsidRPr="00CF552F">
        <w:rPr>
          <w:lang w:val="en-US"/>
        </w:rPr>
        <w:t>din</w:t>
      </w:r>
      <w:r w:rsidRPr="00CA5A02">
        <w:rPr>
          <w:lang w:val="en-US"/>
        </w:rPr>
        <w:t xml:space="preserve"> 30 </w:t>
      </w:r>
      <w:r w:rsidRPr="00CF552F">
        <w:rPr>
          <w:lang w:val="en-US"/>
        </w:rPr>
        <w:t>iulie</w:t>
      </w:r>
      <w:r w:rsidRPr="00CA5A02">
        <w:rPr>
          <w:lang w:val="en-US"/>
        </w:rPr>
        <w:t xml:space="preserve"> 2026 „</w:t>
      </w:r>
      <w:r w:rsidRPr="00CF552F">
        <w:rPr>
          <w:lang w:val="en-US"/>
        </w:rPr>
        <w:t>Cu</w:t>
      </w:r>
      <w:r w:rsidRPr="00CA5A02">
        <w:rPr>
          <w:lang w:val="en-US"/>
        </w:rPr>
        <w:t xml:space="preserve"> </w:t>
      </w:r>
      <w:r w:rsidRPr="00CF552F">
        <w:rPr>
          <w:lang w:val="en-US"/>
        </w:rPr>
        <w:t>privire</w:t>
      </w:r>
      <w:r w:rsidRPr="00CA5A02">
        <w:rPr>
          <w:lang w:val="en-US"/>
        </w:rPr>
        <w:t xml:space="preserve"> </w:t>
      </w:r>
      <w:r w:rsidRPr="00CF552F">
        <w:rPr>
          <w:lang w:val="en-US"/>
        </w:rPr>
        <w:t>la</w:t>
      </w:r>
      <w:r w:rsidRPr="00CA5A02">
        <w:rPr>
          <w:lang w:val="en-US"/>
        </w:rPr>
        <w:t xml:space="preserve"> </w:t>
      </w:r>
      <w:r w:rsidRPr="00CF552F">
        <w:rPr>
          <w:lang w:val="en-US"/>
        </w:rPr>
        <w:t>stabilirea</w:t>
      </w:r>
      <w:r w:rsidRPr="00CA5A02">
        <w:rPr>
          <w:lang w:val="en-US"/>
        </w:rPr>
        <w:t xml:space="preserve"> </w:t>
      </w:r>
      <w:r w:rsidRPr="00CF552F">
        <w:rPr>
          <w:lang w:val="en-US"/>
        </w:rPr>
        <w:t>taxelor</w:t>
      </w:r>
      <w:r w:rsidRPr="00CA5A02">
        <w:rPr>
          <w:lang w:val="en-US"/>
        </w:rPr>
        <w:t xml:space="preserve"> </w:t>
      </w:r>
      <w:r w:rsidRPr="00CF552F">
        <w:rPr>
          <w:lang w:val="en-US"/>
        </w:rPr>
        <w:t>lunare</w:t>
      </w:r>
      <w:r w:rsidRPr="00CA5A02">
        <w:rPr>
          <w:lang w:val="en-US"/>
        </w:rPr>
        <w:t xml:space="preserve"> </w:t>
      </w:r>
      <w:r w:rsidRPr="00CF552F">
        <w:rPr>
          <w:lang w:val="en-US"/>
        </w:rPr>
        <w:t>de</w:t>
      </w:r>
      <w:r w:rsidRPr="00CA5A02">
        <w:rPr>
          <w:lang w:val="en-US"/>
        </w:rPr>
        <w:t xml:space="preserve"> </w:t>
      </w:r>
      <w:r w:rsidRPr="00CF552F">
        <w:rPr>
          <w:lang w:val="en-US"/>
        </w:rPr>
        <w:t>instruire</w:t>
      </w:r>
      <w:r w:rsidRPr="00CA5A02">
        <w:rPr>
          <w:lang w:val="en-US"/>
        </w:rPr>
        <w:t xml:space="preserve"> î</w:t>
      </w:r>
      <w:r w:rsidRPr="00CF552F">
        <w:rPr>
          <w:lang w:val="en-US"/>
        </w:rPr>
        <w:t>n</w:t>
      </w:r>
      <w:r w:rsidRPr="00CA5A02">
        <w:rPr>
          <w:lang w:val="en-US"/>
        </w:rPr>
        <w:t xml:space="preserve"> ș</w:t>
      </w:r>
      <w:r w:rsidRPr="00CF552F">
        <w:rPr>
          <w:lang w:val="en-US"/>
        </w:rPr>
        <w:t>colile</w:t>
      </w:r>
      <w:r w:rsidRPr="00CA5A02">
        <w:rPr>
          <w:lang w:val="en-US"/>
        </w:rPr>
        <w:t xml:space="preserve"> </w:t>
      </w:r>
      <w:r w:rsidRPr="00CF552F">
        <w:rPr>
          <w:lang w:val="en-US"/>
        </w:rPr>
        <w:t>de</w:t>
      </w:r>
      <w:r w:rsidRPr="00CA5A02">
        <w:rPr>
          <w:lang w:val="en-US"/>
        </w:rPr>
        <w:t xml:space="preserve"> </w:t>
      </w:r>
      <w:r w:rsidRPr="00CF552F">
        <w:rPr>
          <w:lang w:val="en-US"/>
        </w:rPr>
        <w:t>arte</w:t>
      </w:r>
      <w:r w:rsidRPr="00CA5A02">
        <w:rPr>
          <w:lang w:val="en-US"/>
        </w:rPr>
        <w:t xml:space="preserve"> </w:t>
      </w:r>
      <w:r w:rsidRPr="00CF552F">
        <w:rPr>
          <w:lang w:val="en-US"/>
        </w:rPr>
        <w:t>din</w:t>
      </w:r>
      <w:r w:rsidRPr="00CA5A02">
        <w:rPr>
          <w:lang w:val="en-US"/>
        </w:rPr>
        <w:t xml:space="preserve"> </w:t>
      </w:r>
      <w:r w:rsidRPr="00CF552F">
        <w:rPr>
          <w:lang w:val="en-US"/>
        </w:rPr>
        <w:t>raionul</w:t>
      </w:r>
      <w:r w:rsidRPr="00CA5A02">
        <w:rPr>
          <w:lang w:val="en-US"/>
        </w:rPr>
        <w:t xml:space="preserve"> Ș</w:t>
      </w:r>
      <w:r w:rsidRPr="00CF552F">
        <w:rPr>
          <w:lang w:val="en-US"/>
        </w:rPr>
        <w:t>tefan</w:t>
      </w:r>
      <w:r w:rsidRPr="00CA5A02">
        <w:rPr>
          <w:lang w:val="en-US"/>
        </w:rPr>
        <w:t xml:space="preserve"> </w:t>
      </w:r>
      <w:r w:rsidRPr="00CF552F">
        <w:rPr>
          <w:lang w:val="en-US"/>
        </w:rPr>
        <w:t>Vod</w:t>
      </w:r>
      <w:r w:rsidRPr="00CA5A02">
        <w:rPr>
          <w:lang w:val="en-US"/>
        </w:rPr>
        <w:t>ă ș</w:t>
      </w:r>
      <w:r w:rsidRPr="00CF552F">
        <w:rPr>
          <w:lang w:val="en-US"/>
        </w:rPr>
        <w:t>i</w:t>
      </w:r>
      <w:r w:rsidRPr="00CA5A02">
        <w:rPr>
          <w:lang w:val="en-US"/>
        </w:rPr>
        <w:t xml:space="preserve"> </w:t>
      </w:r>
      <w:r w:rsidRPr="00CF552F">
        <w:rPr>
          <w:lang w:val="en-US"/>
        </w:rPr>
        <w:t>filialele</w:t>
      </w:r>
      <w:r w:rsidRPr="00CA5A02">
        <w:rPr>
          <w:lang w:val="en-US"/>
        </w:rPr>
        <w:t xml:space="preserve"> </w:t>
      </w:r>
      <w:r w:rsidRPr="00CF552F">
        <w:rPr>
          <w:lang w:val="en-US"/>
        </w:rPr>
        <w:t>acestora</w:t>
      </w:r>
      <w:r w:rsidRPr="00CA5A02">
        <w:rPr>
          <w:lang w:val="en-US"/>
        </w:rPr>
        <w:t xml:space="preserve">”, </w:t>
      </w:r>
      <w:r w:rsidRPr="00CF552F">
        <w:rPr>
          <w:lang w:val="en-US"/>
        </w:rPr>
        <w:t>dup</w:t>
      </w:r>
      <w:r w:rsidRPr="00CA5A02">
        <w:rPr>
          <w:lang w:val="en-US"/>
        </w:rPr>
        <w:t xml:space="preserve">ă </w:t>
      </w:r>
      <w:r w:rsidRPr="00CF552F">
        <w:rPr>
          <w:lang w:val="en-US"/>
        </w:rPr>
        <w:t>cum</w:t>
      </w:r>
      <w:r w:rsidRPr="00CA5A02">
        <w:rPr>
          <w:lang w:val="en-US"/>
        </w:rPr>
        <w:t xml:space="preserve"> </w:t>
      </w:r>
      <w:r w:rsidRPr="00CF552F">
        <w:rPr>
          <w:lang w:val="en-US"/>
        </w:rPr>
        <w:t>urmeaz</w:t>
      </w:r>
      <w:r w:rsidRPr="00CA5A02">
        <w:rPr>
          <w:lang w:val="en-US"/>
        </w:rPr>
        <w:t>ă:</w:t>
      </w:r>
      <w:r w:rsidR="00A96774" w:rsidRPr="00CA5A02">
        <w:rPr>
          <w:lang w:val="en-US"/>
        </w:rPr>
        <w:t xml:space="preserve"> </w:t>
      </w:r>
      <w:r w:rsidR="00A96774">
        <w:rPr>
          <w:lang w:val="ro-MD"/>
        </w:rPr>
        <w:t>p</w:t>
      </w:r>
      <w:r w:rsidRPr="00CA5A02">
        <w:rPr>
          <w:lang w:val="en-US"/>
        </w:rPr>
        <w:t>unctul 1 se completează, după textul „conform anexei nr. 1”, cu textul „și anexei nr. 1.1, parte integrantă a prezentei decizii”.</w:t>
      </w:r>
    </w:p>
    <w:p w14:paraId="42B3BF2D" w14:textId="3D80D64F" w:rsidR="00CF552F" w:rsidRPr="00CF552F" w:rsidRDefault="00A96774" w:rsidP="00CF552F">
      <w:pPr>
        <w:pStyle w:val="a8"/>
        <w:jc w:val="both"/>
        <w:rPr>
          <w:lang w:val="en-US"/>
        </w:rPr>
      </w:pPr>
      <w:r>
        <w:rPr>
          <w:lang w:val="ro-MD"/>
        </w:rPr>
        <w:t>2</w:t>
      </w:r>
      <w:r w:rsidR="00CF552F">
        <w:rPr>
          <w:lang w:val="ro-MD"/>
        </w:rPr>
        <w:t xml:space="preserve">. </w:t>
      </w:r>
      <w:r w:rsidR="00CF552F" w:rsidRPr="00CF552F">
        <w:rPr>
          <w:lang w:val="en-US"/>
        </w:rPr>
        <w:t>Controlul executării prezentei decizii se atribuie Direcției generale educație.</w:t>
      </w:r>
    </w:p>
    <w:p w14:paraId="04B9F186" w14:textId="2C9695E1" w:rsidR="00CF552F" w:rsidRPr="00CA5A02" w:rsidRDefault="00A96774" w:rsidP="00CF552F">
      <w:pPr>
        <w:pStyle w:val="a8"/>
        <w:jc w:val="both"/>
        <w:rPr>
          <w:lang w:val="en-US"/>
        </w:rPr>
      </w:pPr>
      <w:r>
        <w:rPr>
          <w:lang w:val="ro-MD"/>
        </w:rPr>
        <w:t>3</w:t>
      </w:r>
      <w:r w:rsidR="00CF552F">
        <w:rPr>
          <w:lang w:val="ro-MD"/>
        </w:rPr>
        <w:t xml:space="preserve">. </w:t>
      </w:r>
      <w:r w:rsidR="00CF552F" w:rsidRPr="00CF552F">
        <w:rPr>
          <w:lang w:val="en-US"/>
        </w:rPr>
        <w:t xml:space="preserve">Prezenta decizie poate fi contestată prin depunerea unei cereri prealabile la autoritatea emitentă, cu sediul în or. </w:t>
      </w:r>
      <w:r w:rsidR="00CF552F" w:rsidRPr="00CA5A02">
        <w:rPr>
          <w:lang w:val="en-US"/>
        </w:rPr>
        <w:t>Ștefan Vodă, str. Libertății nr. 1, în termen de 30 de zile de la data comunicării, în condițiile Codului administrativ al Republicii Moldova nr. 116/2018.</w:t>
      </w:r>
    </w:p>
    <w:p w14:paraId="6C7362CA" w14:textId="3BAD8203" w:rsidR="00CF552F" w:rsidRPr="009D7485" w:rsidRDefault="00A96774" w:rsidP="00CF552F">
      <w:pPr>
        <w:pStyle w:val="a8"/>
        <w:jc w:val="both"/>
        <w:rPr>
          <w:lang w:val="en-US"/>
        </w:rPr>
      </w:pPr>
      <w:r>
        <w:rPr>
          <w:lang w:val="ro-MD"/>
        </w:rPr>
        <w:t>4</w:t>
      </w:r>
      <w:r w:rsidR="009D7485">
        <w:rPr>
          <w:lang w:val="ro-MD"/>
        </w:rPr>
        <w:t xml:space="preserve">. </w:t>
      </w:r>
      <w:r w:rsidR="00CF552F" w:rsidRPr="009D7485">
        <w:rPr>
          <w:lang w:val="en-US"/>
        </w:rPr>
        <w:t>Prezenta decizie se publică în Registrul de stat al actelor locale și pe pagina web oficială a Consiliului raional Ștefan Vodă (</w:t>
      </w:r>
      <w:hyperlink r:id="rId11" w:history="1">
        <w:r w:rsidR="00CF552F" w:rsidRPr="00CF552F">
          <w:rPr>
            <w:rStyle w:val="a7"/>
            <w:lang w:val="en-US"/>
          </w:rPr>
          <w:t>www.stefan-voda.md</w:t>
        </w:r>
      </w:hyperlink>
      <w:r w:rsidR="00CF552F" w:rsidRPr="009D7485">
        <w:rPr>
          <w:lang w:val="en-US"/>
        </w:rPr>
        <w:t>) și se comunică:</w:t>
      </w:r>
    </w:p>
    <w:p w14:paraId="21A1D9AB" w14:textId="46C67FA5" w:rsidR="00CF552F" w:rsidRPr="009D7485" w:rsidRDefault="009D7485" w:rsidP="00CF552F">
      <w:pPr>
        <w:pStyle w:val="a8"/>
        <w:jc w:val="both"/>
        <w:rPr>
          <w:lang w:val="en-US"/>
        </w:rPr>
      </w:pPr>
      <w:r>
        <w:rPr>
          <w:lang w:val="ro-MD"/>
        </w:rPr>
        <w:t xml:space="preserve">       </w:t>
      </w:r>
      <w:r w:rsidR="00CF552F" w:rsidRPr="009D7485">
        <w:rPr>
          <w:lang w:val="en-US"/>
        </w:rPr>
        <w:t>I.P. Școlii de Arte „Maria Bieșu” din or. Ștefan Vodă;</w:t>
      </w:r>
    </w:p>
    <w:p w14:paraId="59283961" w14:textId="23DEC50D" w:rsidR="00CF552F" w:rsidRPr="009D7485" w:rsidRDefault="009D7485" w:rsidP="00CF552F">
      <w:pPr>
        <w:pStyle w:val="a8"/>
        <w:jc w:val="both"/>
        <w:rPr>
          <w:lang w:val="en-US"/>
        </w:rPr>
      </w:pPr>
      <w:r>
        <w:rPr>
          <w:lang w:val="en-US"/>
        </w:rPr>
        <w:t xml:space="preserve">       </w:t>
      </w:r>
      <w:r w:rsidR="00CF552F" w:rsidRPr="009D7485">
        <w:rPr>
          <w:lang w:val="en-US"/>
        </w:rPr>
        <w:t>Direcției generale educație;</w:t>
      </w:r>
    </w:p>
    <w:p w14:paraId="772E2A48" w14:textId="7F0FB77B" w:rsidR="00CF552F" w:rsidRPr="009D7485" w:rsidRDefault="009D7485" w:rsidP="00CF552F">
      <w:pPr>
        <w:pStyle w:val="a8"/>
        <w:jc w:val="both"/>
        <w:rPr>
          <w:lang w:val="en-US"/>
        </w:rPr>
      </w:pPr>
      <w:r>
        <w:rPr>
          <w:lang w:val="en-US"/>
        </w:rPr>
        <w:t xml:space="preserve">       </w:t>
      </w:r>
      <w:r w:rsidR="00CF552F" w:rsidRPr="009D7485">
        <w:rPr>
          <w:lang w:val="en-US"/>
        </w:rPr>
        <w:t>entităților și persoanelor interesate.</w:t>
      </w:r>
    </w:p>
    <w:p w14:paraId="4D0C2CB4" w14:textId="41190983" w:rsidR="00CF552F" w:rsidRDefault="00CF552F" w:rsidP="00CF552F">
      <w:pPr>
        <w:pStyle w:val="a8"/>
        <w:jc w:val="both"/>
        <w:rPr>
          <w:lang w:val="en-US"/>
        </w:rPr>
      </w:pPr>
    </w:p>
    <w:p w14:paraId="32D845DD" w14:textId="77777777" w:rsidR="00CF552F" w:rsidRDefault="00CF552F" w:rsidP="00CF552F">
      <w:pPr>
        <w:pStyle w:val="a8"/>
        <w:jc w:val="both"/>
        <w:rPr>
          <w:lang w:val="en-US"/>
        </w:rPr>
      </w:pPr>
    </w:p>
    <w:p w14:paraId="5C8542A0" w14:textId="77777777" w:rsidR="00CF552F" w:rsidRDefault="00CF552F" w:rsidP="00CF552F">
      <w:pPr>
        <w:pStyle w:val="a8"/>
        <w:jc w:val="both"/>
        <w:rPr>
          <w:lang w:val="en-US"/>
        </w:rPr>
      </w:pPr>
    </w:p>
    <w:p w14:paraId="7FD1D241" w14:textId="77777777" w:rsidR="00F64205" w:rsidRDefault="00F64205" w:rsidP="004C3013">
      <w:pPr>
        <w:jc w:val="both"/>
        <w:rPr>
          <w:b/>
          <w:lang w:val="it-IT"/>
        </w:rPr>
      </w:pPr>
    </w:p>
    <w:p w14:paraId="12EA2145" w14:textId="56A2BAE6" w:rsidR="00D856D9" w:rsidRDefault="00D856D9" w:rsidP="00F64205">
      <w:pPr>
        <w:jc w:val="both"/>
        <w:rPr>
          <w:b/>
          <w:lang w:val="it-IT"/>
        </w:rPr>
      </w:pPr>
    </w:p>
    <w:p w14:paraId="3BE8E03F" w14:textId="6FEFB0CB" w:rsidR="00716B25" w:rsidRDefault="00716B25" w:rsidP="00F64205">
      <w:pPr>
        <w:jc w:val="both"/>
        <w:rPr>
          <w:b/>
          <w:lang w:val="it-IT"/>
        </w:rPr>
      </w:pPr>
    </w:p>
    <w:p w14:paraId="595E48C4" w14:textId="111A6C22" w:rsidR="00716B25" w:rsidRDefault="00716B25" w:rsidP="00F64205">
      <w:pPr>
        <w:jc w:val="both"/>
        <w:rPr>
          <w:b/>
          <w:lang w:val="it-IT"/>
        </w:rPr>
      </w:pPr>
    </w:p>
    <w:p w14:paraId="3DB32187" w14:textId="77777777" w:rsidR="00716B25" w:rsidRDefault="00716B25" w:rsidP="00F64205">
      <w:pPr>
        <w:jc w:val="both"/>
        <w:rPr>
          <w:b/>
          <w:lang w:val="it-IT"/>
        </w:rPr>
      </w:pPr>
    </w:p>
    <w:p w14:paraId="333E1960" w14:textId="77777777" w:rsidR="00D856D9" w:rsidRDefault="00D856D9" w:rsidP="00F64205">
      <w:pPr>
        <w:jc w:val="both"/>
        <w:rPr>
          <w:b/>
          <w:lang w:val="it-IT"/>
        </w:rPr>
      </w:pPr>
    </w:p>
    <w:p w14:paraId="3807581F" w14:textId="77777777" w:rsidR="00D856D9" w:rsidRDefault="00D856D9" w:rsidP="00F64205">
      <w:pPr>
        <w:jc w:val="both"/>
        <w:rPr>
          <w:b/>
          <w:lang w:val="it-IT"/>
        </w:rPr>
      </w:pPr>
    </w:p>
    <w:p w14:paraId="15B9765C" w14:textId="06AEB7C3" w:rsidR="00B033C4" w:rsidRPr="00F64205" w:rsidRDefault="000F4599" w:rsidP="00F64205">
      <w:pPr>
        <w:jc w:val="both"/>
        <w:rPr>
          <w:b/>
          <w:sz w:val="23"/>
          <w:szCs w:val="23"/>
          <w:lang w:val="it-IT"/>
        </w:rPr>
      </w:pPr>
      <w:r w:rsidRPr="004C3013">
        <w:rPr>
          <w:b/>
          <w:lang w:val="it-IT"/>
        </w:rPr>
        <w:t xml:space="preserve">                </w:t>
      </w:r>
      <w:r w:rsidR="00F64205">
        <w:rPr>
          <w:b/>
          <w:lang w:val="it-IT"/>
        </w:rPr>
        <w:t xml:space="preserve">           </w:t>
      </w:r>
      <w:r w:rsidR="00396450">
        <w:rPr>
          <w:b/>
          <w:lang w:val="it-IT"/>
        </w:rPr>
        <w:t xml:space="preserve">                   </w:t>
      </w:r>
      <w:r w:rsidRPr="004C3013">
        <w:rPr>
          <w:b/>
          <w:lang w:val="it-IT"/>
        </w:rPr>
        <w:t xml:space="preserve">             </w:t>
      </w:r>
      <w:r w:rsidR="00F64205">
        <w:rPr>
          <w:b/>
          <w:lang w:val="it-IT"/>
        </w:rPr>
        <w:t xml:space="preserve">                </w:t>
      </w:r>
      <w:r w:rsidR="005172B4">
        <w:rPr>
          <w:b/>
          <w:lang w:val="it-IT"/>
        </w:rPr>
        <w:t xml:space="preserve">       </w:t>
      </w:r>
    </w:p>
    <w:p w14:paraId="53D26C18" w14:textId="199D8228" w:rsidR="00BD37B0" w:rsidRPr="004C3013" w:rsidRDefault="00BD37B0" w:rsidP="00BD37B0">
      <w:pPr>
        <w:jc w:val="right"/>
        <w:rPr>
          <w:b/>
          <w:bCs/>
        </w:rPr>
      </w:pPr>
      <w:r w:rsidRPr="004C3013">
        <w:rPr>
          <w:b/>
          <w:bCs/>
        </w:rPr>
        <w:lastRenderedPageBreak/>
        <w:t>Anexa nr. 1</w:t>
      </w:r>
      <w:r w:rsidR="00D856D9">
        <w:rPr>
          <w:b/>
          <w:bCs/>
        </w:rPr>
        <w:t>.1</w:t>
      </w:r>
    </w:p>
    <w:p w14:paraId="4A89AE55" w14:textId="77777777" w:rsidR="00BD37B0" w:rsidRPr="004C3013" w:rsidRDefault="00BD37B0" w:rsidP="00BD37B0">
      <w:pPr>
        <w:jc w:val="right"/>
        <w:rPr>
          <w:bCs/>
        </w:rPr>
      </w:pPr>
      <w:r w:rsidRPr="004C3013">
        <w:rPr>
          <w:bCs/>
        </w:rPr>
        <w:t>la Decizia Consiliului raional Ştefan Vodă</w:t>
      </w:r>
    </w:p>
    <w:p w14:paraId="1EF1D603" w14:textId="431235FF" w:rsidR="00BD37B0" w:rsidRDefault="00BD37B0" w:rsidP="004C3013">
      <w:pPr>
        <w:jc w:val="right"/>
        <w:rPr>
          <w:sz w:val="24"/>
          <w:szCs w:val="24"/>
        </w:rPr>
      </w:pPr>
      <w:r w:rsidRPr="004C3013">
        <w:rPr>
          <w:bCs/>
        </w:rPr>
        <w:t xml:space="preserve">nr. </w:t>
      </w:r>
      <w:r w:rsidR="00B51712">
        <w:rPr>
          <w:bCs/>
        </w:rPr>
        <w:t xml:space="preserve"> din </w:t>
      </w:r>
      <w:r w:rsidR="00D856D9">
        <w:rPr>
          <w:sz w:val="24"/>
          <w:szCs w:val="24"/>
        </w:rPr>
        <w:t>29 octombrie</w:t>
      </w:r>
      <w:r w:rsidR="00B51712" w:rsidRPr="00B51712">
        <w:rPr>
          <w:sz w:val="24"/>
          <w:szCs w:val="24"/>
        </w:rPr>
        <w:t xml:space="preserve"> 202</w:t>
      </w:r>
      <w:r w:rsidR="00B033C4">
        <w:rPr>
          <w:sz w:val="24"/>
          <w:szCs w:val="24"/>
        </w:rPr>
        <w:t>6</w:t>
      </w:r>
    </w:p>
    <w:p w14:paraId="2CAE48B6" w14:textId="35283620" w:rsidR="00D856D9" w:rsidRDefault="00D856D9" w:rsidP="004C3013">
      <w:pPr>
        <w:jc w:val="right"/>
        <w:rPr>
          <w:sz w:val="24"/>
          <w:szCs w:val="24"/>
        </w:rPr>
      </w:pPr>
    </w:p>
    <w:p w14:paraId="62B13274" w14:textId="42E97B42" w:rsidR="00D856D9" w:rsidRDefault="00D856D9" w:rsidP="004C3013">
      <w:pPr>
        <w:jc w:val="right"/>
        <w:rPr>
          <w:sz w:val="24"/>
          <w:szCs w:val="24"/>
        </w:rPr>
      </w:pPr>
    </w:p>
    <w:p w14:paraId="122A7B21" w14:textId="02C266E7" w:rsidR="00D856D9" w:rsidRDefault="00D856D9" w:rsidP="00D856D9">
      <w:pPr>
        <w:jc w:val="center"/>
        <w:rPr>
          <w:bCs/>
        </w:rPr>
      </w:pPr>
    </w:p>
    <w:p w14:paraId="76F24B16" w14:textId="29F616E4" w:rsidR="00D856D9" w:rsidRPr="00926DB5" w:rsidRDefault="00D856D9" w:rsidP="00D856D9">
      <w:pPr>
        <w:jc w:val="center"/>
        <w:rPr>
          <w:b/>
        </w:rPr>
      </w:pPr>
      <w:r w:rsidRPr="00926DB5">
        <w:rPr>
          <w:b/>
        </w:rPr>
        <w:t>Alte taxe lunare de instruire</w:t>
      </w:r>
    </w:p>
    <w:p w14:paraId="60D8EF2F" w14:textId="7D5CCD6A" w:rsidR="00D856D9" w:rsidRPr="00926DB5" w:rsidRDefault="00D856D9" w:rsidP="00D856D9">
      <w:pPr>
        <w:rPr>
          <w:b/>
        </w:rPr>
      </w:pPr>
    </w:p>
    <w:p w14:paraId="6C415890" w14:textId="21EF6C4C" w:rsidR="00D856D9" w:rsidRPr="00926DB5" w:rsidRDefault="00D856D9" w:rsidP="00D856D9">
      <w:pPr>
        <w:rPr>
          <w:b/>
        </w:rPr>
      </w:pPr>
    </w:p>
    <w:p w14:paraId="791A6D4F" w14:textId="23015F2C" w:rsidR="00D856D9" w:rsidRPr="00926DB5" w:rsidRDefault="00D856D9" w:rsidP="00926DB5">
      <w:pPr>
        <w:pStyle w:val="a3"/>
        <w:numPr>
          <w:ilvl w:val="0"/>
          <w:numId w:val="14"/>
        </w:numPr>
        <w:rPr>
          <w:bCs/>
        </w:rPr>
      </w:pPr>
      <w:r w:rsidRPr="00926DB5">
        <w:rPr>
          <w:b/>
        </w:rPr>
        <w:t xml:space="preserve">Instruirea într-o perioadă redusă </w:t>
      </w:r>
      <w:r w:rsidRPr="00926DB5">
        <w:rPr>
          <w:bCs/>
        </w:rPr>
        <w:t>(două clase în perioada unui an de studii) se stabilește după cum urmează:</w:t>
      </w:r>
    </w:p>
    <w:p w14:paraId="7E3C9C43" w14:textId="7643AE4C" w:rsidR="00D856D9" w:rsidRDefault="00D856D9" w:rsidP="00D856D9">
      <w:pPr>
        <w:rPr>
          <w:bCs/>
        </w:rPr>
      </w:pPr>
    </w:p>
    <w:tbl>
      <w:tblPr>
        <w:tblStyle w:val="ab"/>
        <w:tblW w:w="0" w:type="auto"/>
        <w:tblLook w:val="04A0" w:firstRow="1" w:lastRow="0" w:firstColumn="1" w:lastColumn="0" w:noHBand="0" w:noVBand="1"/>
      </w:tblPr>
      <w:tblGrid>
        <w:gridCol w:w="846"/>
        <w:gridCol w:w="5606"/>
        <w:gridCol w:w="3227"/>
      </w:tblGrid>
      <w:tr w:rsidR="00D856D9" w14:paraId="1F14165C" w14:textId="77777777" w:rsidTr="00D856D9">
        <w:tc>
          <w:tcPr>
            <w:tcW w:w="846" w:type="dxa"/>
          </w:tcPr>
          <w:p w14:paraId="65375CE6" w14:textId="77777777" w:rsidR="00D856D9" w:rsidRPr="00D856D9" w:rsidRDefault="00D856D9" w:rsidP="00D856D9">
            <w:pPr>
              <w:jc w:val="center"/>
              <w:rPr>
                <w:b/>
                <w:lang w:val="ro-MD"/>
              </w:rPr>
            </w:pPr>
            <w:r w:rsidRPr="00D856D9">
              <w:rPr>
                <w:b/>
                <w:lang w:val="ro-MD"/>
              </w:rPr>
              <w:t>Nr.</w:t>
            </w:r>
          </w:p>
          <w:p w14:paraId="497A51F1" w14:textId="64369B79" w:rsidR="00D856D9" w:rsidRPr="00D856D9" w:rsidRDefault="00D856D9" w:rsidP="00D856D9">
            <w:pPr>
              <w:jc w:val="center"/>
              <w:rPr>
                <w:b/>
                <w:lang w:val="ro-MD"/>
              </w:rPr>
            </w:pPr>
            <w:r w:rsidRPr="00D856D9">
              <w:rPr>
                <w:b/>
                <w:lang w:val="ro-MD"/>
              </w:rPr>
              <w:t>d/o</w:t>
            </w:r>
          </w:p>
        </w:tc>
        <w:tc>
          <w:tcPr>
            <w:tcW w:w="5606" w:type="dxa"/>
          </w:tcPr>
          <w:p w14:paraId="74A66942" w14:textId="7980474C" w:rsidR="00D856D9" w:rsidRPr="00D856D9" w:rsidRDefault="00D856D9" w:rsidP="00D856D9">
            <w:pPr>
              <w:jc w:val="center"/>
              <w:rPr>
                <w:b/>
                <w:lang w:val="ro-MD"/>
              </w:rPr>
            </w:pPr>
            <w:r w:rsidRPr="00D856D9">
              <w:rPr>
                <w:b/>
                <w:lang w:val="ro-MD"/>
              </w:rPr>
              <w:t>Denumirea specialității</w:t>
            </w:r>
          </w:p>
        </w:tc>
        <w:tc>
          <w:tcPr>
            <w:tcW w:w="3227" w:type="dxa"/>
          </w:tcPr>
          <w:p w14:paraId="0B3BA4FB" w14:textId="77777777" w:rsidR="00D856D9" w:rsidRPr="00D856D9" w:rsidRDefault="00D856D9" w:rsidP="00D856D9">
            <w:pPr>
              <w:jc w:val="center"/>
              <w:rPr>
                <w:b/>
                <w:lang w:val="ro-MD"/>
              </w:rPr>
            </w:pPr>
            <w:r w:rsidRPr="00D856D9">
              <w:rPr>
                <w:b/>
                <w:lang w:val="ro-MD"/>
              </w:rPr>
              <w:t>Taxa lunară (lei),</w:t>
            </w:r>
          </w:p>
          <w:p w14:paraId="1D4F41CE" w14:textId="77777777" w:rsidR="00D856D9" w:rsidRPr="00D856D9" w:rsidRDefault="00D856D9" w:rsidP="00D856D9">
            <w:pPr>
              <w:jc w:val="center"/>
              <w:rPr>
                <w:b/>
                <w:lang w:val="ro-MD"/>
              </w:rPr>
            </w:pPr>
            <w:r w:rsidRPr="00D856D9">
              <w:rPr>
                <w:b/>
                <w:lang w:val="ro-MD"/>
              </w:rPr>
              <w:t>Pentru instruirea într-o perioadă redusă,</w:t>
            </w:r>
          </w:p>
          <w:p w14:paraId="2F20F998" w14:textId="02FE12BF" w:rsidR="00D856D9" w:rsidRPr="00D856D9" w:rsidRDefault="00D856D9" w:rsidP="00D856D9">
            <w:pPr>
              <w:jc w:val="center"/>
              <w:rPr>
                <w:b/>
                <w:lang w:val="ro-MD"/>
              </w:rPr>
            </w:pPr>
            <w:r w:rsidRPr="00D856D9">
              <w:rPr>
                <w:b/>
                <w:lang w:val="ro-MD"/>
              </w:rPr>
              <w:t>Stabilită începând cu 01.09.2026</w:t>
            </w:r>
          </w:p>
        </w:tc>
      </w:tr>
      <w:tr w:rsidR="00D856D9" w14:paraId="607DB76B" w14:textId="77777777" w:rsidTr="00165531">
        <w:tc>
          <w:tcPr>
            <w:tcW w:w="9679" w:type="dxa"/>
            <w:gridSpan w:val="3"/>
          </w:tcPr>
          <w:p w14:paraId="544865B0" w14:textId="7FFE2CFB" w:rsidR="00D856D9" w:rsidRPr="00B25669" w:rsidRDefault="00B25669" w:rsidP="00D856D9">
            <w:pPr>
              <w:rPr>
                <w:b/>
                <w:lang w:val="en-US"/>
              </w:rPr>
            </w:pPr>
            <w:r w:rsidRPr="00B25669">
              <w:rPr>
                <w:b/>
                <w:lang w:val="en-US"/>
              </w:rPr>
              <w:t>î</w:t>
            </w:r>
            <w:r w:rsidR="00D856D9" w:rsidRPr="00B25669">
              <w:rPr>
                <w:b/>
                <w:lang w:val="en-US"/>
              </w:rPr>
              <w:t>n or.Ștefan Vodă</w:t>
            </w:r>
          </w:p>
          <w:p w14:paraId="125BA2B5" w14:textId="49942B27" w:rsidR="00D856D9" w:rsidRPr="00D856D9" w:rsidRDefault="00D856D9" w:rsidP="00D856D9">
            <w:pPr>
              <w:rPr>
                <w:bCs/>
                <w:lang w:val="en-US"/>
              </w:rPr>
            </w:pPr>
          </w:p>
        </w:tc>
      </w:tr>
      <w:tr w:rsidR="00D856D9" w14:paraId="49F3E30D" w14:textId="77777777" w:rsidTr="00D856D9">
        <w:tc>
          <w:tcPr>
            <w:tcW w:w="846" w:type="dxa"/>
          </w:tcPr>
          <w:p w14:paraId="51F27084" w14:textId="77777777" w:rsidR="00D856D9" w:rsidRPr="00D856D9" w:rsidRDefault="00D856D9" w:rsidP="00D856D9">
            <w:pPr>
              <w:rPr>
                <w:bCs/>
                <w:lang w:val="en-US"/>
              </w:rPr>
            </w:pPr>
          </w:p>
        </w:tc>
        <w:tc>
          <w:tcPr>
            <w:tcW w:w="5606" w:type="dxa"/>
          </w:tcPr>
          <w:p w14:paraId="5CD36054" w14:textId="4948C69F" w:rsidR="00D856D9" w:rsidRPr="00D856D9" w:rsidRDefault="00D856D9" w:rsidP="00D856D9">
            <w:pPr>
              <w:rPr>
                <w:bCs/>
                <w:lang w:val="en-US"/>
              </w:rPr>
            </w:pPr>
            <w:r>
              <w:rPr>
                <w:bCs/>
                <w:lang w:val="en-US"/>
              </w:rPr>
              <w:t>Interpretare instrumental: pian, chitară</w:t>
            </w:r>
          </w:p>
        </w:tc>
        <w:tc>
          <w:tcPr>
            <w:tcW w:w="3227" w:type="dxa"/>
          </w:tcPr>
          <w:p w14:paraId="34235154" w14:textId="6B4A80D9" w:rsidR="00D856D9" w:rsidRPr="00B25669" w:rsidRDefault="00B25669" w:rsidP="00B25669">
            <w:pPr>
              <w:jc w:val="center"/>
              <w:rPr>
                <w:b/>
                <w:lang w:val="en-US"/>
              </w:rPr>
            </w:pPr>
            <w:r w:rsidRPr="00B25669">
              <w:rPr>
                <w:b/>
                <w:lang w:val="en-US"/>
              </w:rPr>
              <w:t>700,00</w:t>
            </w:r>
          </w:p>
        </w:tc>
      </w:tr>
      <w:tr w:rsidR="00D856D9" w14:paraId="771B9308" w14:textId="77777777" w:rsidTr="00D856D9">
        <w:tc>
          <w:tcPr>
            <w:tcW w:w="846" w:type="dxa"/>
          </w:tcPr>
          <w:p w14:paraId="2C5A33E7" w14:textId="77777777" w:rsidR="00D856D9" w:rsidRPr="00D856D9" w:rsidRDefault="00D856D9" w:rsidP="00D856D9">
            <w:pPr>
              <w:rPr>
                <w:bCs/>
                <w:lang w:val="en-US"/>
              </w:rPr>
            </w:pPr>
          </w:p>
        </w:tc>
        <w:tc>
          <w:tcPr>
            <w:tcW w:w="5606" w:type="dxa"/>
          </w:tcPr>
          <w:p w14:paraId="1B85F804" w14:textId="0A11E02B" w:rsidR="00D856D9" w:rsidRPr="00D856D9" w:rsidRDefault="00D856D9" w:rsidP="00D856D9">
            <w:pPr>
              <w:rPr>
                <w:bCs/>
                <w:lang w:val="en-US"/>
              </w:rPr>
            </w:pPr>
            <w:r w:rsidRPr="00D856D9">
              <w:rPr>
                <w:bCs/>
                <w:lang w:val="en-US"/>
              </w:rPr>
              <w:t>Interpretare instrumentală / instrumente populare: acordeon, ţîmbal, contrabass, nai, cobză</w:t>
            </w:r>
          </w:p>
        </w:tc>
        <w:tc>
          <w:tcPr>
            <w:tcW w:w="3227" w:type="dxa"/>
          </w:tcPr>
          <w:p w14:paraId="7D8875C9" w14:textId="7384EEE7" w:rsidR="00D856D9" w:rsidRPr="00B25669" w:rsidRDefault="00B25669" w:rsidP="00B25669">
            <w:pPr>
              <w:jc w:val="center"/>
              <w:rPr>
                <w:b/>
                <w:lang w:val="en-US"/>
              </w:rPr>
            </w:pPr>
            <w:r w:rsidRPr="00B25669">
              <w:rPr>
                <w:b/>
                <w:lang w:val="en-US"/>
              </w:rPr>
              <w:t>660,00</w:t>
            </w:r>
          </w:p>
        </w:tc>
      </w:tr>
      <w:tr w:rsidR="00D856D9" w14:paraId="59FA9541" w14:textId="77777777" w:rsidTr="00D856D9">
        <w:tc>
          <w:tcPr>
            <w:tcW w:w="846" w:type="dxa"/>
          </w:tcPr>
          <w:p w14:paraId="77E49336" w14:textId="77777777" w:rsidR="00D856D9" w:rsidRPr="00D856D9" w:rsidRDefault="00D856D9" w:rsidP="00D856D9">
            <w:pPr>
              <w:rPr>
                <w:bCs/>
                <w:lang w:val="en-US"/>
              </w:rPr>
            </w:pPr>
          </w:p>
        </w:tc>
        <w:tc>
          <w:tcPr>
            <w:tcW w:w="5606" w:type="dxa"/>
          </w:tcPr>
          <w:p w14:paraId="16F081D2" w14:textId="7D0B1C5F" w:rsidR="00D856D9" w:rsidRPr="00D856D9" w:rsidRDefault="00D856D9" w:rsidP="00D856D9">
            <w:pPr>
              <w:rPr>
                <w:bCs/>
                <w:lang w:val="en-US"/>
              </w:rPr>
            </w:pPr>
            <w:r w:rsidRPr="004C3013">
              <w:rPr>
                <w:bCs/>
              </w:rPr>
              <w:t>Interpretare instrumentală: vioară</w:t>
            </w:r>
          </w:p>
        </w:tc>
        <w:tc>
          <w:tcPr>
            <w:tcW w:w="3227" w:type="dxa"/>
          </w:tcPr>
          <w:p w14:paraId="23B10ADD" w14:textId="49B341A8" w:rsidR="00D856D9" w:rsidRPr="00B25669" w:rsidRDefault="00B25669" w:rsidP="00B25669">
            <w:pPr>
              <w:jc w:val="center"/>
              <w:rPr>
                <w:b/>
                <w:lang w:val="en-US"/>
              </w:rPr>
            </w:pPr>
            <w:r w:rsidRPr="00B25669">
              <w:rPr>
                <w:b/>
                <w:lang w:val="en-US"/>
              </w:rPr>
              <w:t>660,00</w:t>
            </w:r>
          </w:p>
        </w:tc>
      </w:tr>
      <w:tr w:rsidR="00D856D9" w14:paraId="0F1853D7" w14:textId="77777777" w:rsidTr="00D856D9">
        <w:tc>
          <w:tcPr>
            <w:tcW w:w="846" w:type="dxa"/>
          </w:tcPr>
          <w:p w14:paraId="7D3CB7B3" w14:textId="77777777" w:rsidR="00D856D9" w:rsidRPr="00D856D9" w:rsidRDefault="00D856D9" w:rsidP="00D856D9">
            <w:pPr>
              <w:rPr>
                <w:bCs/>
                <w:lang w:val="en-US"/>
              </w:rPr>
            </w:pPr>
          </w:p>
        </w:tc>
        <w:tc>
          <w:tcPr>
            <w:tcW w:w="5606" w:type="dxa"/>
          </w:tcPr>
          <w:p w14:paraId="1D604D1C" w14:textId="534EBD58" w:rsidR="00D856D9" w:rsidRPr="00D856D9" w:rsidRDefault="00D856D9" w:rsidP="00D856D9">
            <w:pPr>
              <w:rPr>
                <w:bCs/>
                <w:lang w:val="en-US"/>
              </w:rPr>
            </w:pPr>
            <w:r w:rsidRPr="004C3013">
              <w:rPr>
                <w:bCs/>
              </w:rPr>
              <w:t xml:space="preserve">Interpretare instrumentală: instrumente aerofone </w:t>
            </w:r>
          </w:p>
        </w:tc>
        <w:tc>
          <w:tcPr>
            <w:tcW w:w="3227" w:type="dxa"/>
          </w:tcPr>
          <w:p w14:paraId="127AE10C" w14:textId="7462573B" w:rsidR="00D856D9" w:rsidRPr="00B25669" w:rsidRDefault="00B25669" w:rsidP="00B25669">
            <w:pPr>
              <w:jc w:val="center"/>
              <w:rPr>
                <w:b/>
                <w:lang w:val="en-US"/>
              </w:rPr>
            </w:pPr>
            <w:r w:rsidRPr="00B25669">
              <w:rPr>
                <w:b/>
                <w:lang w:val="en-US"/>
              </w:rPr>
              <w:t>660,00</w:t>
            </w:r>
          </w:p>
        </w:tc>
      </w:tr>
      <w:tr w:rsidR="00D856D9" w14:paraId="3C3A59B1" w14:textId="77777777" w:rsidTr="00D856D9">
        <w:tc>
          <w:tcPr>
            <w:tcW w:w="846" w:type="dxa"/>
          </w:tcPr>
          <w:p w14:paraId="335527B6" w14:textId="77777777" w:rsidR="00D856D9" w:rsidRPr="00D856D9" w:rsidRDefault="00D856D9" w:rsidP="00D856D9">
            <w:pPr>
              <w:rPr>
                <w:bCs/>
                <w:lang w:val="en-US"/>
              </w:rPr>
            </w:pPr>
          </w:p>
        </w:tc>
        <w:tc>
          <w:tcPr>
            <w:tcW w:w="5606" w:type="dxa"/>
          </w:tcPr>
          <w:p w14:paraId="64E14B54" w14:textId="0EC2C1A6" w:rsidR="00D856D9" w:rsidRPr="00D856D9" w:rsidRDefault="00D856D9" w:rsidP="00D856D9">
            <w:pPr>
              <w:rPr>
                <w:bCs/>
                <w:lang w:val="en-US"/>
              </w:rPr>
            </w:pPr>
            <w:r>
              <w:rPr>
                <w:bCs/>
              </w:rPr>
              <w:t>C</w:t>
            </w:r>
            <w:r w:rsidRPr="004C3013">
              <w:rPr>
                <w:bCs/>
              </w:rPr>
              <w:t xml:space="preserve">anto </w:t>
            </w:r>
          </w:p>
        </w:tc>
        <w:tc>
          <w:tcPr>
            <w:tcW w:w="3227" w:type="dxa"/>
          </w:tcPr>
          <w:p w14:paraId="3213CA08" w14:textId="6A49A58F" w:rsidR="00D856D9" w:rsidRPr="00B25669" w:rsidRDefault="00B25669" w:rsidP="00B25669">
            <w:pPr>
              <w:jc w:val="center"/>
              <w:rPr>
                <w:b/>
                <w:lang w:val="en-US"/>
              </w:rPr>
            </w:pPr>
            <w:r w:rsidRPr="00B25669">
              <w:rPr>
                <w:b/>
                <w:lang w:val="en-US"/>
              </w:rPr>
              <w:t>700,00</w:t>
            </w:r>
          </w:p>
        </w:tc>
      </w:tr>
      <w:tr w:rsidR="00D856D9" w14:paraId="276B2AF2" w14:textId="77777777" w:rsidTr="00D856D9">
        <w:tc>
          <w:tcPr>
            <w:tcW w:w="846" w:type="dxa"/>
          </w:tcPr>
          <w:p w14:paraId="258FAB67" w14:textId="77777777" w:rsidR="00D856D9" w:rsidRPr="00D856D9" w:rsidRDefault="00D856D9" w:rsidP="00D856D9">
            <w:pPr>
              <w:rPr>
                <w:bCs/>
                <w:lang w:val="en-US"/>
              </w:rPr>
            </w:pPr>
          </w:p>
        </w:tc>
        <w:tc>
          <w:tcPr>
            <w:tcW w:w="5606" w:type="dxa"/>
          </w:tcPr>
          <w:p w14:paraId="13AF4891" w14:textId="608BA743" w:rsidR="00D856D9" w:rsidRPr="00D856D9" w:rsidRDefault="00D856D9" w:rsidP="00D856D9">
            <w:pPr>
              <w:rPr>
                <w:bCs/>
                <w:lang w:val="en-US"/>
              </w:rPr>
            </w:pPr>
            <w:r w:rsidRPr="004C3013">
              <w:rPr>
                <w:bCs/>
              </w:rPr>
              <w:t>Arta coregrafică</w:t>
            </w:r>
          </w:p>
        </w:tc>
        <w:tc>
          <w:tcPr>
            <w:tcW w:w="3227" w:type="dxa"/>
          </w:tcPr>
          <w:p w14:paraId="467F945A" w14:textId="620A08E9" w:rsidR="00D856D9" w:rsidRPr="00B25669" w:rsidRDefault="00B25669" w:rsidP="00B25669">
            <w:pPr>
              <w:jc w:val="center"/>
              <w:rPr>
                <w:b/>
                <w:lang w:val="en-US"/>
              </w:rPr>
            </w:pPr>
            <w:r w:rsidRPr="00B25669">
              <w:rPr>
                <w:b/>
                <w:lang w:val="en-US"/>
              </w:rPr>
              <w:t>580,00</w:t>
            </w:r>
          </w:p>
        </w:tc>
      </w:tr>
      <w:tr w:rsidR="00D856D9" w14:paraId="102C9C95" w14:textId="77777777" w:rsidTr="00D856D9">
        <w:tc>
          <w:tcPr>
            <w:tcW w:w="846" w:type="dxa"/>
          </w:tcPr>
          <w:p w14:paraId="19B5421F" w14:textId="77777777" w:rsidR="00D856D9" w:rsidRPr="00D856D9" w:rsidRDefault="00D856D9" w:rsidP="00D856D9">
            <w:pPr>
              <w:rPr>
                <w:bCs/>
              </w:rPr>
            </w:pPr>
          </w:p>
        </w:tc>
        <w:tc>
          <w:tcPr>
            <w:tcW w:w="5606" w:type="dxa"/>
          </w:tcPr>
          <w:p w14:paraId="59B64D0B" w14:textId="1A7FB1E2" w:rsidR="00D856D9" w:rsidRPr="00D856D9" w:rsidRDefault="00D856D9" w:rsidP="00D856D9">
            <w:pPr>
              <w:rPr>
                <w:bCs/>
                <w:lang w:val="en-US"/>
              </w:rPr>
            </w:pPr>
            <w:r w:rsidRPr="00D856D9">
              <w:rPr>
                <w:bCs/>
                <w:lang w:val="en-US"/>
              </w:rPr>
              <w:t>Arte vizuale: specialitatea arta plastică</w:t>
            </w:r>
          </w:p>
        </w:tc>
        <w:tc>
          <w:tcPr>
            <w:tcW w:w="3227" w:type="dxa"/>
          </w:tcPr>
          <w:p w14:paraId="41B67829" w14:textId="48426CC9" w:rsidR="00D856D9" w:rsidRPr="00B25669" w:rsidRDefault="00B25669" w:rsidP="00B25669">
            <w:pPr>
              <w:jc w:val="center"/>
              <w:rPr>
                <w:b/>
                <w:lang w:val="en-US"/>
              </w:rPr>
            </w:pPr>
            <w:r w:rsidRPr="00B25669">
              <w:rPr>
                <w:b/>
                <w:lang w:val="en-US"/>
              </w:rPr>
              <w:t>540,00</w:t>
            </w:r>
          </w:p>
        </w:tc>
      </w:tr>
      <w:tr w:rsidR="00D856D9" w14:paraId="50EE34E3" w14:textId="77777777" w:rsidTr="00D856D9">
        <w:tc>
          <w:tcPr>
            <w:tcW w:w="846" w:type="dxa"/>
          </w:tcPr>
          <w:p w14:paraId="5445F3C1" w14:textId="77777777" w:rsidR="00D856D9" w:rsidRPr="00D856D9" w:rsidRDefault="00D856D9" w:rsidP="00D856D9">
            <w:pPr>
              <w:rPr>
                <w:bCs/>
                <w:lang w:val="en-US"/>
              </w:rPr>
            </w:pPr>
          </w:p>
        </w:tc>
        <w:tc>
          <w:tcPr>
            <w:tcW w:w="5606" w:type="dxa"/>
          </w:tcPr>
          <w:p w14:paraId="1AA50CA8" w14:textId="5D6FDB8E" w:rsidR="00D856D9" w:rsidRDefault="00D856D9" w:rsidP="00D856D9">
            <w:pPr>
              <w:rPr>
                <w:bCs/>
              </w:rPr>
            </w:pPr>
            <w:r>
              <w:rPr>
                <w:bCs/>
              </w:rPr>
              <w:t>Arta dramatică: specialitatea</w:t>
            </w:r>
            <w:r w:rsidRPr="004C3013">
              <w:rPr>
                <w:bCs/>
              </w:rPr>
              <w:t xml:space="preserve"> actorie</w:t>
            </w:r>
          </w:p>
        </w:tc>
        <w:tc>
          <w:tcPr>
            <w:tcW w:w="3227" w:type="dxa"/>
          </w:tcPr>
          <w:p w14:paraId="48E33ED4" w14:textId="68C843CA" w:rsidR="00D856D9" w:rsidRPr="00B25669" w:rsidRDefault="00B25669" w:rsidP="00B25669">
            <w:pPr>
              <w:jc w:val="center"/>
              <w:rPr>
                <w:b/>
                <w:lang w:val="ro-MD"/>
              </w:rPr>
            </w:pPr>
            <w:r w:rsidRPr="00B25669">
              <w:rPr>
                <w:b/>
                <w:lang w:val="ro-MD"/>
              </w:rPr>
              <w:t>560,00</w:t>
            </w:r>
          </w:p>
        </w:tc>
      </w:tr>
      <w:tr w:rsidR="00B25669" w14:paraId="75B3D2E3" w14:textId="77777777" w:rsidTr="00681851">
        <w:tc>
          <w:tcPr>
            <w:tcW w:w="9679" w:type="dxa"/>
            <w:gridSpan w:val="3"/>
          </w:tcPr>
          <w:p w14:paraId="5771D6AA" w14:textId="7A7A09E2" w:rsidR="00B25669" w:rsidRPr="00B25669" w:rsidRDefault="00B25669" w:rsidP="00D856D9">
            <w:pPr>
              <w:rPr>
                <w:b/>
                <w:lang w:val="ro-MD"/>
              </w:rPr>
            </w:pPr>
            <w:r w:rsidRPr="00B25669">
              <w:rPr>
                <w:b/>
                <w:lang w:val="ro-MD"/>
              </w:rPr>
              <w:t>în filialele școlii</w:t>
            </w:r>
          </w:p>
          <w:p w14:paraId="3A7355EA" w14:textId="1362FC32" w:rsidR="00B25669" w:rsidRPr="00B25669" w:rsidRDefault="00B25669" w:rsidP="00D856D9">
            <w:pPr>
              <w:rPr>
                <w:bCs/>
                <w:lang w:val="ro-MD"/>
              </w:rPr>
            </w:pPr>
          </w:p>
        </w:tc>
      </w:tr>
      <w:tr w:rsidR="00B25669" w14:paraId="62A9779E" w14:textId="77777777" w:rsidTr="00D856D9">
        <w:tc>
          <w:tcPr>
            <w:tcW w:w="846" w:type="dxa"/>
          </w:tcPr>
          <w:p w14:paraId="3E7595C8" w14:textId="77777777" w:rsidR="00B25669" w:rsidRPr="00D856D9" w:rsidRDefault="00B25669" w:rsidP="00B25669">
            <w:pPr>
              <w:rPr>
                <w:bCs/>
              </w:rPr>
            </w:pPr>
          </w:p>
        </w:tc>
        <w:tc>
          <w:tcPr>
            <w:tcW w:w="5606" w:type="dxa"/>
          </w:tcPr>
          <w:p w14:paraId="3FFFF00D" w14:textId="7E6A0584" w:rsidR="00B25669" w:rsidRPr="00B25669" w:rsidRDefault="00B25669" w:rsidP="00B25669">
            <w:pPr>
              <w:rPr>
                <w:bCs/>
                <w:lang w:val="en-US"/>
              </w:rPr>
            </w:pPr>
            <w:r w:rsidRPr="00D856D9">
              <w:rPr>
                <w:bCs/>
                <w:lang w:val="en-US"/>
              </w:rPr>
              <w:t>Interpretare instrumentală / instrumente populare: acordeon, ţîmbal, contrabass, nai, cobză</w:t>
            </w:r>
          </w:p>
        </w:tc>
        <w:tc>
          <w:tcPr>
            <w:tcW w:w="3227" w:type="dxa"/>
          </w:tcPr>
          <w:p w14:paraId="58A8E6C2" w14:textId="1144F01E" w:rsidR="00B25669" w:rsidRPr="00B25669" w:rsidRDefault="00B25669" w:rsidP="00B25669">
            <w:pPr>
              <w:jc w:val="center"/>
              <w:rPr>
                <w:b/>
                <w:lang w:val="en-US"/>
              </w:rPr>
            </w:pPr>
            <w:r w:rsidRPr="00B25669">
              <w:rPr>
                <w:b/>
                <w:lang w:val="en-US"/>
              </w:rPr>
              <w:t>500,00</w:t>
            </w:r>
          </w:p>
        </w:tc>
      </w:tr>
      <w:tr w:rsidR="00B25669" w14:paraId="1E653961" w14:textId="77777777" w:rsidTr="00D856D9">
        <w:tc>
          <w:tcPr>
            <w:tcW w:w="846" w:type="dxa"/>
          </w:tcPr>
          <w:p w14:paraId="3C586704" w14:textId="77777777" w:rsidR="00B25669" w:rsidRPr="00B25669" w:rsidRDefault="00B25669" w:rsidP="00B25669">
            <w:pPr>
              <w:rPr>
                <w:bCs/>
                <w:lang w:val="en-US"/>
              </w:rPr>
            </w:pPr>
          </w:p>
        </w:tc>
        <w:tc>
          <w:tcPr>
            <w:tcW w:w="5606" w:type="dxa"/>
          </w:tcPr>
          <w:p w14:paraId="2674EA35" w14:textId="68BC4BFC" w:rsidR="00B25669" w:rsidRPr="00B25669" w:rsidRDefault="00B25669" w:rsidP="00B25669">
            <w:pPr>
              <w:rPr>
                <w:bCs/>
                <w:lang w:val="en-US"/>
              </w:rPr>
            </w:pPr>
            <w:r w:rsidRPr="004C3013">
              <w:rPr>
                <w:bCs/>
              </w:rPr>
              <w:t xml:space="preserve">Interpretare instrumentală: instrumente aerofone </w:t>
            </w:r>
          </w:p>
        </w:tc>
        <w:tc>
          <w:tcPr>
            <w:tcW w:w="3227" w:type="dxa"/>
          </w:tcPr>
          <w:p w14:paraId="6E49C05A" w14:textId="398AAD24" w:rsidR="00B25669" w:rsidRPr="00B25669" w:rsidRDefault="00B25669" w:rsidP="00B25669">
            <w:pPr>
              <w:jc w:val="center"/>
              <w:rPr>
                <w:b/>
                <w:lang w:val="en-US"/>
              </w:rPr>
            </w:pPr>
            <w:r w:rsidRPr="00B25669">
              <w:rPr>
                <w:b/>
                <w:lang w:val="en-US"/>
              </w:rPr>
              <w:t>500,00</w:t>
            </w:r>
          </w:p>
        </w:tc>
      </w:tr>
      <w:tr w:rsidR="00B25669" w14:paraId="6BF1921E" w14:textId="77777777" w:rsidTr="00D856D9">
        <w:tc>
          <w:tcPr>
            <w:tcW w:w="846" w:type="dxa"/>
          </w:tcPr>
          <w:p w14:paraId="1CBE88B9" w14:textId="77777777" w:rsidR="00B25669" w:rsidRPr="00B25669" w:rsidRDefault="00B25669" w:rsidP="00B25669">
            <w:pPr>
              <w:rPr>
                <w:bCs/>
                <w:lang w:val="en-US"/>
              </w:rPr>
            </w:pPr>
          </w:p>
        </w:tc>
        <w:tc>
          <w:tcPr>
            <w:tcW w:w="5606" w:type="dxa"/>
          </w:tcPr>
          <w:p w14:paraId="548FF3A1" w14:textId="69EC602C" w:rsidR="00B25669" w:rsidRPr="00B25669" w:rsidRDefault="00B25669" w:rsidP="00B25669">
            <w:pPr>
              <w:rPr>
                <w:bCs/>
                <w:lang w:val="en-US"/>
              </w:rPr>
            </w:pPr>
            <w:r w:rsidRPr="004C3013">
              <w:rPr>
                <w:bCs/>
              </w:rPr>
              <w:t>Arta coregrafică</w:t>
            </w:r>
          </w:p>
        </w:tc>
        <w:tc>
          <w:tcPr>
            <w:tcW w:w="3227" w:type="dxa"/>
          </w:tcPr>
          <w:p w14:paraId="318239D6" w14:textId="0D3AF12D" w:rsidR="00B25669" w:rsidRPr="00B25669" w:rsidRDefault="00B25669" w:rsidP="00B25669">
            <w:pPr>
              <w:jc w:val="center"/>
              <w:rPr>
                <w:b/>
                <w:lang w:val="en-US"/>
              </w:rPr>
            </w:pPr>
            <w:r w:rsidRPr="00B25669">
              <w:rPr>
                <w:b/>
                <w:lang w:val="en-US"/>
              </w:rPr>
              <w:t>440,00</w:t>
            </w:r>
          </w:p>
        </w:tc>
      </w:tr>
      <w:tr w:rsidR="00B25669" w14:paraId="70C49ED9" w14:textId="77777777" w:rsidTr="00D856D9">
        <w:tc>
          <w:tcPr>
            <w:tcW w:w="846" w:type="dxa"/>
          </w:tcPr>
          <w:p w14:paraId="37F23233" w14:textId="77777777" w:rsidR="00B25669" w:rsidRPr="00B25669" w:rsidRDefault="00B25669" w:rsidP="00B25669">
            <w:pPr>
              <w:rPr>
                <w:bCs/>
                <w:lang w:val="en-US"/>
              </w:rPr>
            </w:pPr>
          </w:p>
        </w:tc>
        <w:tc>
          <w:tcPr>
            <w:tcW w:w="5606" w:type="dxa"/>
          </w:tcPr>
          <w:p w14:paraId="617CAAFD" w14:textId="2C3270D8" w:rsidR="00B25669" w:rsidRPr="00B25669" w:rsidRDefault="00B25669" w:rsidP="00B25669">
            <w:pPr>
              <w:rPr>
                <w:bCs/>
                <w:lang w:val="en-US"/>
              </w:rPr>
            </w:pPr>
            <w:r w:rsidRPr="00D856D9">
              <w:rPr>
                <w:bCs/>
                <w:lang w:val="en-US"/>
              </w:rPr>
              <w:t>Arte vizuale: specialitatea arta plastică</w:t>
            </w:r>
          </w:p>
        </w:tc>
        <w:tc>
          <w:tcPr>
            <w:tcW w:w="3227" w:type="dxa"/>
          </w:tcPr>
          <w:p w14:paraId="06B88B4C" w14:textId="63314E60" w:rsidR="00B25669" w:rsidRPr="00B25669" w:rsidRDefault="00B25669" w:rsidP="00B25669">
            <w:pPr>
              <w:jc w:val="center"/>
              <w:rPr>
                <w:b/>
                <w:lang w:val="en-US"/>
              </w:rPr>
            </w:pPr>
            <w:r w:rsidRPr="00B25669">
              <w:rPr>
                <w:b/>
                <w:lang w:val="en-US"/>
              </w:rPr>
              <w:t>440,00</w:t>
            </w:r>
          </w:p>
        </w:tc>
      </w:tr>
    </w:tbl>
    <w:p w14:paraId="1D829279" w14:textId="75989D77" w:rsidR="00D856D9" w:rsidRDefault="00D856D9" w:rsidP="00D856D9">
      <w:pPr>
        <w:rPr>
          <w:bCs/>
        </w:rPr>
      </w:pPr>
    </w:p>
    <w:p w14:paraId="7ADDC5A1" w14:textId="719218A9" w:rsidR="00B25669" w:rsidRPr="00B25669" w:rsidRDefault="00B25669" w:rsidP="00926DB5">
      <w:pPr>
        <w:pStyle w:val="a3"/>
        <w:numPr>
          <w:ilvl w:val="0"/>
          <w:numId w:val="12"/>
        </w:numPr>
        <w:jc w:val="both"/>
        <w:rPr>
          <w:bCs/>
        </w:rPr>
      </w:pPr>
      <w:r w:rsidRPr="00926DB5">
        <w:rPr>
          <w:b/>
        </w:rPr>
        <w:t xml:space="preserve"> Instruirea adulților</w:t>
      </w:r>
      <w:r w:rsidRPr="00B25669">
        <w:rPr>
          <w:bCs/>
        </w:rPr>
        <w:t xml:space="preserve"> (cu respectarea integral a planului-cadru) </w:t>
      </w:r>
      <w:r w:rsidRPr="00926DB5">
        <w:rPr>
          <w:b/>
        </w:rPr>
        <w:t>550</w:t>
      </w:r>
      <w:r w:rsidR="00926DB5" w:rsidRPr="00926DB5">
        <w:rPr>
          <w:b/>
        </w:rPr>
        <w:t>,00</w:t>
      </w:r>
      <w:r w:rsidRPr="00B25669">
        <w:rPr>
          <w:bCs/>
        </w:rPr>
        <w:t xml:space="preserve"> lei taxa lunară pentru toate specialitățile:</w:t>
      </w:r>
    </w:p>
    <w:p w14:paraId="44D081DE" w14:textId="0E12F413" w:rsidR="00B25669" w:rsidRDefault="00B25669" w:rsidP="00926DB5">
      <w:pPr>
        <w:jc w:val="both"/>
        <w:rPr>
          <w:bCs/>
        </w:rPr>
      </w:pPr>
    </w:p>
    <w:p w14:paraId="082A28E4" w14:textId="19A965EC" w:rsidR="00B25669" w:rsidRDefault="00B25669" w:rsidP="00926DB5">
      <w:pPr>
        <w:pStyle w:val="a3"/>
        <w:numPr>
          <w:ilvl w:val="0"/>
          <w:numId w:val="12"/>
        </w:numPr>
        <w:jc w:val="both"/>
        <w:rPr>
          <w:bCs/>
        </w:rPr>
      </w:pPr>
      <w:r w:rsidRPr="00926DB5">
        <w:rPr>
          <w:b/>
        </w:rPr>
        <w:t>Studii în baza Contractului negociat</w:t>
      </w:r>
      <w:r>
        <w:rPr>
          <w:bCs/>
        </w:rPr>
        <w:t xml:space="preserve"> (cu numărul de ore modificat, în dependență de doleanța beneficiarului) </w:t>
      </w:r>
      <w:r w:rsidRPr="00926DB5">
        <w:rPr>
          <w:bCs/>
          <w:i/>
          <w:iCs/>
        </w:rPr>
        <w:t>– 1000,00 lei/taxa lunară</w:t>
      </w:r>
      <w:r>
        <w:rPr>
          <w:bCs/>
        </w:rPr>
        <w:t>.</w:t>
      </w:r>
    </w:p>
    <w:p w14:paraId="4047F0AA" w14:textId="77777777" w:rsidR="00B25669" w:rsidRPr="00B25669" w:rsidRDefault="00B25669" w:rsidP="00926DB5">
      <w:pPr>
        <w:pStyle w:val="a3"/>
        <w:jc w:val="both"/>
        <w:rPr>
          <w:bCs/>
        </w:rPr>
      </w:pPr>
    </w:p>
    <w:p w14:paraId="38F24368" w14:textId="56241B6D" w:rsidR="00B25669" w:rsidRPr="00926DB5" w:rsidRDefault="00B25669" w:rsidP="00926DB5">
      <w:pPr>
        <w:pStyle w:val="a3"/>
        <w:numPr>
          <w:ilvl w:val="0"/>
          <w:numId w:val="12"/>
        </w:numPr>
        <w:jc w:val="both"/>
        <w:rPr>
          <w:b/>
        </w:rPr>
      </w:pPr>
      <w:r w:rsidRPr="00926DB5">
        <w:rPr>
          <w:b/>
        </w:rPr>
        <w:t>Servicii supliemntare, întru completarea bugetului instituției:</w:t>
      </w:r>
    </w:p>
    <w:p w14:paraId="423D1344" w14:textId="22F08062" w:rsidR="00B25669" w:rsidRPr="00B25669" w:rsidRDefault="00B25669" w:rsidP="00926DB5">
      <w:pPr>
        <w:pStyle w:val="a3"/>
        <w:numPr>
          <w:ilvl w:val="0"/>
          <w:numId w:val="13"/>
        </w:numPr>
        <w:jc w:val="both"/>
        <w:rPr>
          <w:bCs/>
        </w:rPr>
      </w:pPr>
      <w:r w:rsidRPr="00926DB5">
        <w:rPr>
          <w:b/>
        </w:rPr>
        <w:t>Organizarea atelierelor de creație / tematice:</w:t>
      </w:r>
      <w:r w:rsidRPr="00B25669">
        <w:rPr>
          <w:bCs/>
        </w:rPr>
        <w:t xml:space="preserve"> între 100,00 -750,00 lei per persoană;</w:t>
      </w:r>
    </w:p>
    <w:p w14:paraId="1CDB44F1" w14:textId="7B67E40F" w:rsidR="00B25669" w:rsidRDefault="00B25669" w:rsidP="00926DB5">
      <w:pPr>
        <w:pStyle w:val="a3"/>
        <w:numPr>
          <w:ilvl w:val="0"/>
          <w:numId w:val="13"/>
        </w:numPr>
        <w:jc w:val="both"/>
        <w:rPr>
          <w:bCs/>
        </w:rPr>
      </w:pPr>
      <w:r w:rsidRPr="00926DB5">
        <w:rPr>
          <w:b/>
        </w:rPr>
        <w:t>Costul biletelor la concertele școlii:</w:t>
      </w:r>
      <w:r>
        <w:rPr>
          <w:bCs/>
        </w:rPr>
        <w:t xml:space="preserve"> 25,00 – 100,00 lei per persoană;</w:t>
      </w:r>
    </w:p>
    <w:p w14:paraId="5BA50C75" w14:textId="7FAB94D4" w:rsidR="00B25669" w:rsidRDefault="00B25669" w:rsidP="00926DB5">
      <w:pPr>
        <w:pStyle w:val="a3"/>
        <w:numPr>
          <w:ilvl w:val="0"/>
          <w:numId w:val="13"/>
        </w:numPr>
        <w:jc w:val="both"/>
        <w:rPr>
          <w:bCs/>
        </w:rPr>
      </w:pPr>
      <w:r w:rsidRPr="00926DB5">
        <w:rPr>
          <w:b/>
        </w:rPr>
        <w:t>Abonament lunar de arendă a instrumentului muzical</w:t>
      </w:r>
      <w:r>
        <w:rPr>
          <w:bCs/>
        </w:rPr>
        <w:t>, pentru ocupații individuale: 200,00 lei;</w:t>
      </w:r>
    </w:p>
    <w:p w14:paraId="74798552" w14:textId="41283697" w:rsidR="00B25669" w:rsidRDefault="00B25669" w:rsidP="00926DB5">
      <w:pPr>
        <w:pStyle w:val="a3"/>
        <w:numPr>
          <w:ilvl w:val="0"/>
          <w:numId w:val="13"/>
        </w:numPr>
        <w:jc w:val="both"/>
        <w:rPr>
          <w:bCs/>
        </w:rPr>
      </w:pPr>
      <w:r w:rsidRPr="00926DB5">
        <w:rPr>
          <w:b/>
        </w:rPr>
        <w:t>Arenda spațiului:</w:t>
      </w:r>
      <w:r>
        <w:rPr>
          <w:bCs/>
        </w:rPr>
        <w:t xml:space="preserve"> 300,00 lei per oră.</w:t>
      </w:r>
    </w:p>
    <w:sectPr w:rsidR="00B25669">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824D0" w14:textId="77777777" w:rsidR="00F5129C" w:rsidRDefault="00F5129C" w:rsidP="004C3013">
      <w:r>
        <w:separator/>
      </w:r>
    </w:p>
  </w:endnote>
  <w:endnote w:type="continuationSeparator" w:id="0">
    <w:p w14:paraId="45BAD6AA" w14:textId="77777777" w:rsidR="00F5129C" w:rsidRDefault="00F5129C" w:rsidP="004C3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AEE6C" w14:textId="77777777" w:rsidR="00F5129C" w:rsidRDefault="00F5129C" w:rsidP="004C3013">
      <w:r>
        <w:separator/>
      </w:r>
    </w:p>
  </w:footnote>
  <w:footnote w:type="continuationSeparator" w:id="0">
    <w:p w14:paraId="0FC9FE43" w14:textId="77777777" w:rsidR="00F5129C" w:rsidRDefault="00F5129C" w:rsidP="004C30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2ED"/>
    <w:multiLevelType w:val="hybridMultilevel"/>
    <w:tmpl w:val="EDDEFCF0"/>
    <w:lvl w:ilvl="0" w:tplc="728CD3E0">
      <w:start w:val="1"/>
      <w:numFmt w:val="bullet"/>
      <w:lvlText w:val=""/>
      <w:lvlJc w:val="left"/>
      <w:pPr>
        <w:ind w:left="720" w:hanging="360"/>
      </w:pPr>
      <w:rPr>
        <w:rFonts w:ascii="Symbol" w:eastAsia="SimSu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AC2EE6"/>
    <w:multiLevelType w:val="hybridMultilevel"/>
    <w:tmpl w:val="95AAFE4C"/>
    <w:lvl w:ilvl="0" w:tplc="6032F8AC">
      <w:start w:val="1"/>
      <w:numFmt w:val="bullet"/>
      <w:lvlText w:val=""/>
      <w:lvlJc w:val="left"/>
      <w:pPr>
        <w:ind w:left="720" w:hanging="360"/>
      </w:pPr>
      <w:rPr>
        <w:rFonts w:ascii="Symbol" w:eastAsia="SimSu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1B4124"/>
    <w:multiLevelType w:val="hybridMultilevel"/>
    <w:tmpl w:val="1FD0C4EA"/>
    <w:lvl w:ilvl="0" w:tplc="0A469888">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4291E"/>
    <w:multiLevelType w:val="hybridMultilevel"/>
    <w:tmpl w:val="ADEA8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CD3376"/>
    <w:multiLevelType w:val="hybridMultilevel"/>
    <w:tmpl w:val="6952D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D64CBB"/>
    <w:multiLevelType w:val="multilevel"/>
    <w:tmpl w:val="EE80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9489D"/>
    <w:multiLevelType w:val="multilevel"/>
    <w:tmpl w:val="C43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8C25A5"/>
    <w:multiLevelType w:val="hybridMultilevel"/>
    <w:tmpl w:val="70D63330"/>
    <w:lvl w:ilvl="0" w:tplc="3DB6F116">
      <w:start w:val="1"/>
      <w:numFmt w:val="bullet"/>
      <w:lvlText w:val=""/>
      <w:lvlJc w:val="left"/>
      <w:pPr>
        <w:ind w:left="720" w:hanging="360"/>
      </w:pPr>
      <w:rPr>
        <w:rFonts w:ascii="Symbol" w:eastAsia="SimSu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58161D9"/>
    <w:multiLevelType w:val="hybridMultilevel"/>
    <w:tmpl w:val="E0B63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816338"/>
    <w:multiLevelType w:val="multilevel"/>
    <w:tmpl w:val="51B63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4F1F10"/>
    <w:multiLevelType w:val="hybridMultilevel"/>
    <w:tmpl w:val="7BD89118"/>
    <w:lvl w:ilvl="0" w:tplc="AE52EF86">
      <w:start w:val="1"/>
      <w:numFmt w:val="bullet"/>
      <w:lvlText w:val=""/>
      <w:lvlJc w:val="left"/>
      <w:pPr>
        <w:ind w:left="720" w:hanging="360"/>
      </w:pPr>
      <w:rPr>
        <w:rFonts w:ascii="Symbol" w:eastAsia="SimSu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A976A0D"/>
    <w:multiLevelType w:val="multilevel"/>
    <w:tmpl w:val="6BA64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0C7353"/>
    <w:multiLevelType w:val="hybridMultilevel"/>
    <w:tmpl w:val="BD5CE45C"/>
    <w:lvl w:ilvl="0" w:tplc="C1FA0EA2">
      <w:start w:val="1"/>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3" w15:restartNumberingAfterBreak="0">
    <w:nsid w:val="5A0362B2"/>
    <w:multiLevelType w:val="multilevel"/>
    <w:tmpl w:val="5A0362B2"/>
    <w:lvl w:ilvl="0">
      <w:start w:val="1"/>
      <w:numFmt w:val="decimal"/>
      <w:lvlText w:val="%1."/>
      <w:lvlJc w:val="left"/>
      <w:pPr>
        <w:ind w:left="644"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1710315"/>
    <w:multiLevelType w:val="multilevel"/>
    <w:tmpl w:val="61710315"/>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hint="default"/>
      </w:rPr>
    </w:lvl>
    <w:lvl w:ilvl="8">
      <w:start w:val="1"/>
      <w:numFmt w:val="bullet"/>
      <w:lvlText w:val=""/>
      <w:lvlJc w:val="left"/>
      <w:pPr>
        <w:ind w:left="7047" w:hanging="360"/>
      </w:pPr>
      <w:rPr>
        <w:rFonts w:ascii="Wingdings" w:hAnsi="Wingdings" w:hint="default"/>
      </w:rPr>
    </w:lvl>
  </w:abstractNum>
  <w:abstractNum w:abstractNumId="15" w15:restartNumberingAfterBreak="0">
    <w:nsid w:val="7F78050E"/>
    <w:multiLevelType w:val="hybridMultilevel"/>
    <w:tmpl w:val="DDF6C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3"/>
  </w:num>
  <w:num w:numId="3">
    <w:abstractNumId w:val="2"/>
  </w:num>
  <w:num w:numId="4">
    <w:abstractNumId w:val="12"/>
  </w:num>
  <w:num w:numId="5">
    <w:abstractNumId w:val="4"/>
  </w:num>
  <w:num w:numId="6">
    <w:abstractNumId w:val="5"/>
  </w:num>
  <w:num w:numId="7">
    <w:abstractNumId w:val="11"/>
  </w:num>
  <w:num w:numId="8">
    <w:abstractNumId w:val="3"/>
  </w:num>
  <w:num w:numId="9">
    <w:abstractNumId w:val="8"/>
  </w:num>
  <w:num w:numId="10">
    <w:abstractNumId w:val="0"/>
  </w:num>
  <w:num w:numId="11">
    <w:abstractNumId w:val="10"/>
  </w:num>
  <w:num w:numId="12">
    <w:abstractNumId w:val="7"/>
  </w:num>
  <w:num w:numId="13">
    <w:abstractNumId w:val="15"/>
  </w:num>
  <w:num w:numId="14">
    <w:abstractNumId w:val="1"/>
  </w:num>
  <w:num w:numId="15">
    <w:abstractNumId w:val="9"/>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599"/>
    <w:rsid w:val="000222C8"/>
    <w:rsid w:val="000415B0"/>
    <w:rsid w:val="00064024"/>
    <w:rsid w:val="00075EC3"/>
    <w:rsid w:val="00085ACA"/>
    <w:rsid w:val="000F4599"/>
    <w:rsid w:val="0016559F"/>
    <w:rsid w:val="00194287"/>
    <w:rsid w:val="00196B1D"/>
    <w:rsid w:val="001C6B18"/>
    <w:rsid w:val="001C6EA9"/>
    <w:rsid w:val="002F7251"/>
    <w:rsid w:val="00347008"/>
    <w:rsid w:val="00392F64"/>
    <w:rsid w:val="00396450"/>
    <w:rsid w:val="003D2A8A"/>
    <w:rsid w:val="00457105"/>
    <w:rsid w:val="00483DDD"/>
    <w:rsid w:val="004C3013"/>
    <w:rsid w:val="005172B4"/>
    <w:rsid w:val="00533939"/>
    <w:rsid w:val="005652DE"/>
    <w:rsid w:val="00572595"/>
    <w:rsid w:val="005C3363"/>
    <w:rsid w:val="00602AE1"/>
    <w:rsid w:val="00661FEE"/>
    <w:rsid w:val="0066359E"/>
    <w:rsid w:val="00685C80"/>
    <w:rsid w:val="00716B25"/>
    <w:rsid w:val="00775D5A"/>
    <w:rsid w:val="00796F00"/>
    <w:rsid w:val="007A1B52"/>
    <w:rsid w:val="007B59C4"/>
    <w:rsid w:val="007B59ED"/>
    <w:rsid w:val="007D3A4C"/>
    <w:rsid w:val="007E5C98"/>
    <w:rsid w:val="008254B5"/>
    <w:rsid w:val="00833320"/>
    <w:rsid w:val="00854415"/>
    <w:rsid w:val="008836D3"/>
    <w:rsid w:val="00926DB5"/>
    <w:rsid w:val="009343DF"/>
    <w:rsid w:val="009349A5"/>
    <w:rsid w:val="0095474B"/>
    <w:rsid w:val="00981914"/>
    <w:rsid w:val="009C00A8"/>
    <w:rsid w:val="009D7485"/>
    <w:rsid w:val="009F300F"/>
    <w:rsid w:val="00A96774"/>
    <w:rsid w:val="00A97F10"/>
    <w:rsid w:val="00B033C4"/>
    <w:rsid w:val="00B10018"/>
    <w:rsid w:val="00B25669"/>
    <w:rsid w:val="00B27989"/>
    <w:rsid w:val="00B3144B"/>
    <w:rsid w:val="00B51712"/>
    <w:rsid w:val="00B87188"/>
    <w:rsid w:val="00BA0A14"/>
    <w:rsid w:val="00BB3F31"/>
    <w:rsid w:val="00BD37B0"/>
    <w:rsid w:val="00C426A7"/>
    <w:rsid w:val="00C44DC9"/>
    <w:rsid w:val="00C4672C"/>
    <w:rsid w:val="00C520F1"/>
    <w:rsid w:val="00CA5A02"/>
    <w:rsid w:val="00CF552F"/>
    <w:rsid w:val="00D13C65"/>
    <w:rsid w:val="00D31BC5"/>
    <w:rsid w:val="00D422A4"/>
    <w:rsid w:val="00D47D31"/>
    <w:rsid w:val="00D6485B"/>
    <w:rsid w:val="00D856D9"/>
    <w:rsid w:val="00DA27B2"/>
    <w:rsid w:val="00E711C7"/>
    <w:rsid w:val="00E73069"/>
    <w:rsid w:val="00EC40ED"/>
    <w:rsid w:val="00F07BA2"/>
    <w:rsid w:val="00F377A6"/>
    <w:rsid w:val="00F5129C"/>
    <w:rsid w:val="00F64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551E6"/>
  <w15:chartTrackingRefBased/>
  <w15:docId w15:val="{E13B9271-9C13-49F6-BA58-8E04CCDF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4599"/>
    <w:pPr>
      <w:widowControl w:val="0"/>
      <w:spacing w:after="0" w:line="240" w:lineRule="auto"/>
    </w:pPr>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Scriptoria bullet points,List Paragraph 1,Table of contents numbered,List Paragraph in table,PDP DOCUMENT SUBTITLE,Bullets,List Paragraph (numbered (a)),Bullet Points,Liste Paragraf,Paragraphe de liste PBLH,Graph &amp; Table tite,Titre1"/>
    <w:basedOn w:val="a"/>
    <w:link w:val="a4"/>
    <w:uiPriority w:val="34"/>
    <w:qFormat/>
    <w:rsid w:val="000F4599"/>
    <w:pPr>
      <w:autoSpaceDE w:val="0"/>
      <w:autoSpaceDN w:val="0"/>
      <w:ind w:left="413" w:firstLine="566"/>
    </w:pPr>
    <w:rPr>
      <w:lang w:val="ro-RO" w:eastAsia="en-US"/>
    </w:rPr>
  </w:style>
  <w:style w:type="character" w:customStyle="1" w:styleId="a4">
    <w:name w:val="Абзац списка Знак"/>
    <w:aliases w:val="Scriptoria bullet points Знак,List Paragraph 1 Знак,Table of contents numbered Знак,List Paragraph in table Знак,PDP DOCUMENT SUBTITLE Знак,Bullets Знак,List Paragraph (numbered (a)) Знак,Bullet Points Знак,Liste Paragraf Знак"/>
    <w:link w:val="a3"/>
    <w:uiPriority w:val="34"/>
    <w:qFormat/>
    <w:locked/>
    <w:rsid w:val="000F4599"/>
    <w:rPr>
      <w:rFonts w:ascii="Times New Roman" w:eastAsia="SimSun" w:hAnsi="Times New Roman" w:cs="Times New Roman"/>
      <w:lang w:val="ro-RO"/>
    </w:rPr>
  </w:style>
  <w:style w:type="paragraph" w:styleId="a5">
    <w:name w:val="Body Text"/>
    <w:basedOn w:val="a"/>
    <w:link w:val="a6"/>
    <w:uiPriority w:val="1"/>
    <w:qFormat/>
    <w:rsid w:val="000F4599"/>
    <w:pPr>
      <w:autoSpaceDE w:val="0"/>
      <w:autoSpaceDN w:val="0"/>
    </w:pPr>
    <w:rPr>
      <w:sz w:val="27"/>
      <w:szCs w:val="27"/>
      <w:lang w:val="ro-RO" w:eastAsia="en-US"/>
    </w:rPr>
  </w:style>
  <w:style w:type="character" w:customStyle="1" w:styleId="a6">
    <w:name w:val="Основной текст Знак"/>
    <w:basedOn w:val="a0"/>
    <w:link w:val="a5"/>
    <w:uiPriority w:val="1"/>
    <w:rsid w:val="000F4599"/>
    <w:rPr>
      <w:rFonts w:ascii="Times New Roman" w:eastAsia="SimSun" w:hAnsi="Times New Roman" w:cs="Times New Roman"/>
      <w:sz w:val="27"/>
      <w:szCs w:val="27"/>
      <w:lang w:val="ro-RO"/>
    </w:rPr>
  </w:style>
  <w:style w:type="character" w:styleId="a7">
    <w:name w:val="Hyperlink"/>
    <w:uiPriority w:val="99"/>
    <w:unhideWhenUsed/>
    <w:rsid w:val="000F4599"/>
    <w:rPr>
      <w:color w:val="0000FF"/>
      <w:u w:val="single"/>
    </w:rPr>
  </w:style>
  <w:style w:type="paragraph" w:styleId="a8">
    <w:name w:val="No Spacing"/>
    <w:uiPriority w:val="99"/>
    <w:qFormat/>
    <w:rsid w:val="000F4599"/>
    <w:pPr>
      <w:suppressAutoHyphens/>
      <w:spacing w:after="0" w:line="240" w:lineRule="auto"/>
    </w:pPr>
    <w:rPr>
      <w:rFonts w:ascii="Times New Roman" w:hAnsi="Times New Roman" w:cs="Times New Roman"/>
      <w:sz w:val="24"/>
      <w:szCs w:val="24"/>
      <w:lang w:val="ru-RU" w:eastAsia="zh-CN"/>
    </w:rPr>
  </w:style>
  <w:style w:type="paragraph" w:styleId="a9">
    <w:name w:val="Balloon Text"/>
    <w:basedOn w:val="a"/>
    <w:link w:val="aa"/>
    <w:uiPriority w:val="99"/>
    <w:semiHidden/>
    <w:unhideWhenUsed/>
    <w:rsid w:val="00E711C7"/>
    <w:pPr>
      <w:widowControl/>
    </w:pPr>
    <w:rPr>
      <w:rFonts w:ascii="Segoe UI" w:eastAsiaTheme="minorHAnsi" w:hAnsi="Segoe UI" w:cs="Segoe UI"/>
      <w:sz w:val="18"/>
      <w:szCs w:val="18"/>
      <w:lang w:val="ru-RU" w:eastAsia="en-US"/>
    </w:rPr>
  </w:style>
  <w:style w:type="character" w:customStyle="1" w:styleId="aa">
    <w:name w:val="Текст выноски Знак"/>
    <w:basedOn w:val="a0"/>
    <w:link w:val="a9"/>
    <w:uiPriority w:val="99"/>
    <w:semiHidden/>
    <w:rsid w:val="00E711C7"/>
    <w:rPr>
      <w:rFonts w:ascii="Segoe UI" w:eastAsiaTheme="minorHAnsi" w:hAnsi="Segoe UI" w:cs="Segoe UI"/>
      <w:sz w:val="18"/>
      <w:szCs w:val="18"/>
      <w:lang w:val="ru-RU"/>
    </w:rPr>
  </w:style>
  <w:style w:type="table" w:styleId="ab">
    <w:name w:val="Table Grid"/>
    <w:basedOn w:val="a1"/>
    <w:uiPriority w:val="59"/>
    <w:rsid w:val="00E711C7"/>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uiPriority w:val="99"/>
    <w:unhideWhenUsed/>
    <w:rsid w:val="00BA0A14"/>
    <w:pPr>
      <w:spacing w:after="120"/>
      <w:ind w:left="283"/>
    </w:pPr>
    <w:rPr>
      <w:sz w:val="16"/>
      <w:szCs w:val="16"/>
    </w:rPr>
  </w:style>
  <w:style w:type="character" w:customStyle="1" w:styleId="30">
    <w:name w:val="Основной текст с отступом 3 Знак"/>
    <w:basedOn w:val="a0"/>
    <w:link w:val="3"/>
    <w:uiPriority w:val="99"/>
    <w:rsid w:val="00BA0A14"/>
    <w:rPr>
      <w:rFonts w:ascii="Times New Roman" w:hAnsi="Times New Roman" w:cs="Times New Roman"/>
      <w:sz w:val="16"/>
      <w:szCs w:val="16"/>
      <w:lang w:eastAsia="ru-RU"/>
    </w:rPr>
  </w:style>
  <w:style w:type="paragraph" w:styleId="ac">
    <w:name w:val="header"/>
    <w:basedOn w:val="a"/>
    <w:link w:val="ad"/>
    <w:uiPriority w:val="99"/>
    <w:unhideWhenUsed/>
    <w:rsid w:val="004C3013"/>
    <w:pPr>
      <w:tabs>
        <w:tab w:val="center" w:pos="4844"/>
        <w:tab w:val="right" w:pos="9689"/>
      </w:tabs>
    </w:pPr>
  </w:style>
  <w:style w:type="character" w:customStyle="1" w:styleId="ad">
    <w:name w:val="Верхний колонтитул Знак"/>
    <w:basedOn w:val="a0"/>
    <w:link w:val="ac"/>
    <w:uiPriority w:val="99"/>
    <w:rsid w:val="004C3013"/>
    <w:rPr>
      <w:rFonts w:ascii="Times New Roman" w:hAnsi="Times New Roman" w:cs="Times New Roman"/>
      <w:lang w:eastAsia="ru-RU"/>
    </w:rPr>
  </w:style>
  <w:style w:type="paragraph" w:styleId="ae">
    <w:name w:val="footer"/>
    <w:basedOn w:val="a"/>
    <w:link w:val="af"/>
    <w:uiPriority w:val="99"/>
    <w:unhideWhenUsed/>
    <w:rsid w:val="004C3013"/>
    <w:pPr>
      <w:tabs>
        <w:tab w:val="center" w:pos="4844"/>
        <w:tab w:val="right" w:pos="9689"/>
      </w:tabs>
    </w:pPr>
  </w:style>
  <w:style w:type="character" w:customStyle="1" w:styleId="af">
    <w:name w:val="Нижний колонтитул Знак"/>
    <w:basedOn w:val="a0"/>
    <w:link w:val="ae"/>
    <w:uiPriority w:val="99"/>
    <w:rsid w:val="004C3013"/>
    <w:rPr>
      <w:rFonts w:ascii="Times New Roman" w:hAnsi="Times New Roman" w:cs="Times New Roman"/>
      <w:lang w:eastAsia="ru-RU"/>
    </w:rPr>
  </w:style>
  <w:style w:type="paragraph" w:customStyle="1" w:styleId="pdq2pgselectionanchorcontainer">
    <w:name w:val="pdq2pg_selectionanchorcontainer"/>
    <w:basedOn w:val="a"/>
    <w:rsid w:val="00347008"/>
    <w:pPr>
      <w:widowControl/>
      <w:spacing w:before="100" w:beforeAutospacing="1" w:after="100" w:afterAutospacing="1"/>
    </w:pPr>
    <w:rPr>
      <w:rFonts w:eastAsia="Times New Roman"/>
      <w:sz w:val="24"/>
      <w:szCs w:val="24"/>
      <w:lang w:val="ru-RU"/>
    </w:rPr>
  </w:style>
  <w:style w:type="paragraph" w:styleId="af0">
    <w:name w:val="Normal (Web)"/>
    <w:basedOn w:val="a"/>
    <w:uiPriority w:val="99"/>
    <w:semiHidden/>
    <w:unhideWhenUsed/>
    <w:rsid w:val="00347008"/>
    <w:pPr>
      <w:widowControl/>
      <w:spacing w:before="100" w:beforeAutospacing="1" w:after="100" w:afterAutospacing="1"/>
    </w:pPr>
    <w:rPr>
      <w:rFonts w:eastAsia="Times New Roman"/>
      <w:sz w:val="24"/>
      <w:szCs w:val="24"/>
      <w:lang w:val="ru-RU"/>
    </w:rPr>
  </w:style>
  <w:style w:type="character" w:styleId="af1">
    <w:name w:val="Strong"/>
    <w:basedOn w:val="a0"/>
    <w:uiPriority w:val="22"/>
    <w:qFormat/>
    <w:rsid w:val="003470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07899">
      <w:bodyDiv w:val="1"/>
      <w:marLeft w:val="0"/>
      <w:marRight w:val="0"/>
      <w:marTop w:val="0"/>
      <w:marBottom w:val="0"/>
      <w:divBdr>
        <w:top w:val="none" w:sz="0" w:space="0" w:color="auto"/>
        <w:left w:val="none" w:sz="0" w:space="0" w:color="auto"/>
        <w:bottom w:val="none" w:sz="0" w:space="0" w:color="auto"/>
        <w:right w:val="none" w:sz="0" w:space="0" w:color="auto"/>
      </w:divBdr>
    </w:div>
    <w:div w:id="962081906">
      <w:bodyDiv w:val="1"/>
      <w:marLeft w:val="0"/>
      <w:marRight w:val="0"/>
      <w:marTop w:val="0"/>
      <w:marBottom w:val="0"/>
      <w:divBdr>
        <w:top w:val="none" w:sz="0" w:space="0" w:color="auto"/>
        <w:left w:val="none" w:sz="0" w:space="0" w:color="auto"/>
        <w:bottom w:val="none" w:sz="0" w:space="0" w:color="auto"/>
        <w:right w:val="none" w:sz="0" w:space="0" w:color="auto"/>
      </w:divBdr>
      <w:divsChild>
        <w:div w:id="889804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8866324">
      <w:bodyDiv w:val="1"/>
      <w:marLeft w:val="0"/>
      <w:marRight w:val="0"/>
      <w:marTop w:val="0"/>
      <w:marBottom w:val="0"/>
      <w:divBdr>
        <w:top w:val="none" w:sz="0" w:space="0" w:color="auto"/>
        <w:left w:val="none" w:sz="0" w:space="0" w:color="auto"/>
        <w:bottom w:val="none" w:sz="0" w:space="0" w:color="auto"/>
        <w:right w:val="none" w:sz="0" w:space="0" w:color="auto"/>
      </w:divBdr>
      <w:divsChild>
        <w:div w:id="1883512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221379">
      <w:bodyDiv w:val="1"/>
      <w:marLeft w:val="0"/>
      <w:marRight w:val="0"/>
      <w:marTop w:val="0"/>
      <w:marBottom w:val="0"/>
      <w:divBdr>
        <w:top w:val="none" w:sz="0" w:space="0" w:color="auto"/>
        <w:left w:val="none" w:sz="0" w:space="0" w:color="auto"/>
        <w:bottom w:val="none" w:sz="0" w:space="0" w:color="auto"/>
        <w:right w:val="none" w:sz="0" w:space="0" w:color="auto"/>
      </w:divBdr>
    </w:div>
    <w:div w:id="1966426145">
      <w:bodyDiv w:val="1"/>
      <w:marLeft w:val="0"/>
      <w:marRight w:val="0"/>
      <w:marTop w:val="0"/>
      <w:marBottom w:val="0"/>
      <w:divBdr>
        <w:top w:val="none" w:sz="0" w:space="0" w:color="auto"/>
        <w:left w:val="none" w:sz="0" w:space="0" w:color="auto"/>
        <w:bottom w:val="none" w:sz="0" w:space="0" w:color="auto"/>
        <w:right w:val="none" w:sz="0" w:space="0" w:color="auto"/>
      </w:divBdr>
    </w:div>
    <w:div w:id="201899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efan-voda.md/" TargetMode="External"/><Relationship Id="rId5" Type="http://schemas.openxmlformats.org/officeDocument/2006/relationships/footnotes" Target="footnotes.xml"/><Relationship Id="rId10" Type="http://schemas.openxmlformats.org/officeDocument/2006/relationships/hyperlink" Target="http://www.stefan-voda.md" TargetMode="External"/><Relationship Id="rId4" Type="http://schemas.openxmlformats.org/officeDocument/2006/relationships/webSettings" Target="webSettings.xml"/><Relationship Id="rId9" Type="http://schemas.openxmlformats.org/officeDocument/2006/relationships/hyperlink" Target="mailto:consiliul.raional-stefan-voda@apl.gov.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605</Words>
  <Characters>3449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2026-08-04T08:29:00Z</cp:lastPrinted>
  <dcterms:created xsi:type="dcterms:W3CDTF">2026-10-19T09:02:00Z</dcterms:created>
  <dcterms:modified xsi:type="dcterms:W3CDTF">2026-10-23T05:17:00Z</dcterms:modified>
</cp:coreProperties>
</file>