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C66BD" w14:textId="77777777" w:rsidR="000415B0" w:rsidRPr="008A1408" w:rsidRDefault="000415B0" w:rsidP="000415B0">
      <w:pPr>
        <w:rPr>
          <w:b/>
          <w:bCs/>
          <w:i/>
          <w:iCs/>
          <w:color w:val="000000"/>
          <w:sz w:val="24"/>
          <w:szCs w:val="24"/>
          <w:u w:val="single"/>
        </w:rPr>
      </w:pPr>
    </w:p>
    <w:tbl>
      <w:tblPr>
        <w:tblStyle w:val="ab"/>
        <w:tblW w:w="0" w:type="auto"/>
        <w:tblLook w:val="04A0" w:firstRow="1" w:lastRow="0" w:firstColumn="1" w:lastColumn="0" w:noHBand="0" w:noVBand="1"/>
      </w:tblPr>
      <w:tblGrid>
        <w:gridCol w:w="1696"/>
        <w:gridCol w:w="5954"/>
        <w:gridCol w:w="1695"/>
      </w:tblGrid>
      <w:tr w:rsidR="000415B0" w14:paraId="21D7A2F2" w14:textId="77777777" w:rsidTr="00E51E7C">
        <w:tc>
          <w:tcPr>
            <w:tcW w:w="1696" w:type="dxa"/>
            <w:tcBorders>
              <w:top w:val="nil"/>
              <w:left w:val="nil"/>
              <w:bottom w:val="nil"/>
              <w:right w:val="nil"/>
            </w:tcBorders>
          </w:tcPr>
          <w:p w14:paraId="0ABE2D04" w14:textId="77777777" w:rsidR="000415B0" w:rsidRDefault="000415B0" w:rsidP="00E51E7C">
            <w:pPr>
              <w:rPr>
                <w:b/>
                <w:bCs/>
                <w:i/>
                <w:iCs/>
                <w:color w:val="000000"/>
              </w:rPr>
            </w:pPr>
            <w:r w:rsidRPr="00CE263C">
              <w:rPr>
                <w:b/>
                <w:noProof/>
                <w:lang w:eastAsia="en-US"/>
              </w:rPr>
              <w:drawing>
                <wp:inline distT="0" distB="0" distL="0" distR="0" wp14:anchorId="116A6FF2" wp14:editId="3B553F27">
                  <wp:extent cx="643738" cy="702259"/>
                  <wp:effectExtent l="0" t="0" r="4445" b="3175"/>
                  <wp:docPr id="2" name="image1.png" descr="STEMA DE STAT_RM"/>
                  <wp:cNvGraphicFramePr/>
                  <a:graphic xmlns:a="http://schemas.openxmlformats.org/drawingml/2006/main">
                    <a:graphicData uri="http://schemas.openxmlformats.org/drawingml/2006/picture">
                      <pic:pic xmlns:pic="http://schemas.openxmlformats.org/drawingml/2006/picture">
                        <pic:nvPicPr>
                          <pic:cNvPr id="0" name="image1.png" descr="STEMA DE STAT_RM"/>
                          <pic:cNvPicPr preferRelativeResize="0"/>
                        </pic:nvPicPr>
                        <pic:blipFill>
                          <a:blip r:embed="rId7" cstate="print"/>
                          <a:srcRect/>
                          <a:stretch>
                            <a:fillRect/>
                          </a:stretch>
                        </pic:blipFill>
                        <pic:spPr>
                          <a:xfrm>
                            <a:off x="0" y="0"/>
                            <a:ext cx="689246" cy="751904"/>
                          </a:xfrm>
                          <a:prstGeom prst="rect">
                            <a:avLst/>
                          </a:prstGeom>
                          <a:ln/>
                        </pic:spPr>
                      </pic:pic>
                    </a:graphicData>
                  </a:graphic>
                </wp:inline>
              </w:drawing>
            </w:r>
          </w:p>
        </w:tc>
        <w:tc>
          <w:tcPr>
            <w:tcW w:w="5954" w:type="dxa"/>
            <w:tcBorders>
              <w:top w:val="nil"/>
              <w:left w:val="nil"/>
              <w:bottom w:val="nil"/>
              <w:right w:val="nil"/>
            </w:tcBorders>
          </w:tcPr>
          <w:p w14:paraId="3CD1A973" w14:textId="77777777" w:rsidR="000415B0" w:rsidRDefault="000415B0" w:rsidP="00E51E7C">
            <w:pPr>
              <w:jc w:val="center"/>
              <w:rPr>
                <w:b/>
                <w:bCs/>
                <w:color w:val="000000"/>
                <w:sz w:val="24"/>
                <w:szCs w:val="24"/>
              </w:rPr>
            </w:pPr>
          </w:p>
          <w:p w14:paraId="525E870E" w14:textId="77777777" w:rsidR="000415B0" w:rsidRPr="005172B4" w:rsidRDefault="000415B0" w:rsidP="00E51E7C">
            <w:pPr>
              <w:jc w:val="center"/>
              <w:rPr>
                <w:b/>
                <w:bCs/>
                <w:color w:val="000000"/>
                <w:sz w:val="24"/>
                <w:szCs w:val="24"/>
                <w:lang w:val="en-US"/>
              </w:rPr>
            </w:pPr>
            <w:r w:rsidRPr="005172B4">
              <w:rPr>
                <w:b/>
                <w:bCs/>
                <w:color w:val="000000"/>
                <w:sz w:val="24"/>
                <w:szCs w:val="24"/>
                <w:lang w:val="en-US"/>
              </w:rPr>
              <w:t>REPUBLICA MOLDOVA</w:t>
            </w:r>
          </w:p>
          <w:p w14:paraId="0F6FFB9B" w14:textId="77777777" w:rsidR="000415B0" w:rsidRPr="005172B4" w:rsidRDefault="000415B0" w:rsidP="00E51E7C">
            <w:pPr>
              <w:jc w:val="center"/>
              <w:rPr>
                <w:sz w:val="24"/>
                <w:szCs w:val="24"/>
                <w:lang w:val="en-US"/>
              </w:rPr>
            </w:pPr>
            <w:r w:rsidRPr="005172B4">
              <w:rPr>
                <w:b/>
                <w:bCs/>
                <w:color w:val="000000"/>
                <w:sz w:val="24"/>
                <w:szCs w:val="24"/>
                <w:lang w:val="en-US"/>
              </w:rPr>
              <w:t>RAION</w:t>
            </w:r>
            <w:r>
              <w:rPr>
                <w:b/>
                <w:bCs/>
                <w:color w:val="000000"/>
                <w:sz w:val="24"/>
                <w:szCs w:val="24"/>
                <w:lang w:val="ro-MD"/>
              </w:rPr>
              <w:t>U</w:t>
            </w:r>
            <w:r w:rsidRPr="005172B4">
              <w:rPr>
                <w:b/>
                <w:bCs/>
                <w:color w:val="000000"/>
                <w:sz w:val="24"/>
                <w:szCs w:val="24"/>
                <w:lang w:val="en-US"/>
              </w:rPr>
              <w:t>L ȘTEFAN VODĂ</w:t>
            </w:r>
          </w:p>
          <w:p w14:paraId="561422C7" w14:textId="77777777" w:rsidR="000415B0" w:rsidRPr="005172B4" w:rsidRDefault="000415B0" w:rsidP="00E51E7C">
            <w:pPr>
              <w:jc w:val="center"/>
              <w:rPr>
                <w:b/>
                <w:bCs/>
                <w:i/>
                <w:iCs/>
                <w:color w:val="000000"/>
                <w:lang w:val="en-US"/>
              </w:rPr>
            </w:pPr>
            <w:r w:rsidRPr="005172B4">
              <w:rPr>
                <w:b/>
                <w:bCs/>
                <w:color w:val="000000"/>
                <w:sz w:val="24"/>
                <w:szCs w:val="24"/>
                <w:lang w:val="en-US"/>
              </w:rPr>
              <w:t>CONSILIUL RAIONAL ȘTEFAN VODĂ</w:t>
            </w:r>
          </w:p>
        </w:tc>
        <w:tc>
          <w:tcPr>
            <w:tcW w:w="1695" w:type="dxa"/>
            <w:tcBorders>
              <w:top w:val="nil"/>
              <w:left w:val="nil"/>
              <w:bottom w:val="nil"/>
              <w:right w:val="nil"/>
            </w:tcBorders>
          </w:tcPr>
          <w:p w14:paraId="5D871258" w14:textId="77777777" w:rsidR="000415B0" w:rsidRDefault="000415B0" w:rsidP="00E51E7C">
            <w:pPr>
              <w:jc w:val="right"/>
              <w:rPr>
                <w:b/>
                <w:bCs/>
                <w:i/>
                <w:iCs/>
                <w:color w:val="000000"/>
              </w:rPr>
            </w:pPr>
            <w:r>
              <w:rPr>
                <w:b/>
                <w:noProof/>
                <w:color w:val="000000"/>
                <w:sz w:val="28"/>
                <w:szCs w:val="28"/>
                <w:lang w:eastAsia="en-US"/>
              </w:rPr>
              <w:drawing>
                <wp:inline distT="0" distB="0" distL="0" distR="0" wp14:anchorId="50648366" wp14:editId="3B11BDCA">
                  <wp:extent cx="519379" cy="724205"/>
                  <wp:effectExtent l="0" t="0" r="0" b="0"/>
                  <wp:docPr id="7" name="image2.gif" descr="Stema raionului Stefan Voda"/>
                  <wp:cNvGraphicFramePr/>
                  <a:graphic xmlns:a="http://schemas.openxmlformats.org/drawingml/2006/main">
                    <a:graphicData uri="http://schemas.openxmlformats.org/drawingml/2006/picture">
                      <pic:pic xmlns:pic="http://schemas.openxmlformats.org/drawingml/2006/picture">
                        <pic:nvPicPr>
                          <pic:cNvPr id="0" name="image2.gif" descr="Stema raionului Stefan Voda"/>
                          <pic:cNvPicPr preferRelativeResize="0"/>
                        </pic:nvPicPr>
                        <pic:blipFill>
                          <a:blip r:embed="rId8"/>
                          <a:srcRect/>
                          <a:stretch>
                            <a:fillRect/>
                          </a:stretch>
                        </pic:blipFill>
                        <pic:spPr>
                          <a:xfrm>
                            <a:off x="0" y="0"/>
                            <a:ext cx="525210" cy="732335"/>
                          </a:xfrm>
                          <a:prstGeom prst="rect">
                            <a:avLst/>
                          </a:prstGeom>
                          <a:ln/>
                        </pic:spPr>
                      </pic:pic>
                    </a:graphicData>
                  </a:graphic>
                </wp:inline>
              </w:drawing>
            </w:r>
          </w:p>
        </w:tc>
      </w:tr>
    </w:tbl>
    <w:p w14:paraId="6892E3BF" w14:textId="77777777" w:rsidR="000415B0" w:rsidRDefault="000415B0" w:rsidP="000415B0">
      <w:pPr>
        <w:pBdr>
          <w:bottom w:val="single" w:sz="12" w:space="1" w:color="auto"/>
        </w:pBdr>
        <w:rPr>
          <w:b/>
          <w:bCs/>
          <w:i/>
          <w:iCs/>
          <w:color w:val="000000"/>
          <w:lang w:val="ro-MD"/>
        </w:rPr>
      </w:pPr>
    </w:p>
    <w:p w14:paraId="6637FB50" w14:textId="77777777" w:rsidR="000415B0" w:rsidRPr="003D47C9" w:rsidRDefault="000415B0" w:rsidP="000415B0">
      <w:pPr>
        <w:jc w:val="center"/>
        <w:rPr>
          <w:color w:val="000000"/>
        </w:rPr>
      </w:pPr>
      <w:r w:rsidRPr="003D47C9">
        <w:t xml:space="preserve">MD–4201, or. </w:t>
      </w:r>
      <w:proofErr w:type="spellStart"/>
      <w:r w:rsidRPr="003D47C9">
        <w:t>Ştefan</w:t>
      </w:r>
      <w:proofErr w:type="spellEnd"/>
      <w:r>
        <w:rPr>
          <w:lang w:val="ro-MD"/>
        </w:rPr>
        <w:t xml:space="preserve"> </w:t>
      </w:r>
      <w:proofErr w:type="spellStart"/>
      <w:r w:rsidRPr="003D47C9">
        <w:t>Vodă</w:t>
      </w:r>
      <w:proofErr w:type="spellEnd"/>
      <w:r w:rsidRPr="003D47C9">
        <w:t xml:space="preserve">, str. </w:t>
      </w:r>
      <w:proofErr w:type="spellStart"/>
      <w:r w:rsidRPr="003D47C9">
        <w:t>Libertăţii</w:t>
      </w:r>
      <w:proofErr w:type="spellEnd"/>
      <w:r w:rsidRPr="003D47C9">
        <w:t xml:space="preserve">, nr. 1, tel. (242) 226-50, </w:t>
      </w:r>
      <w:proofErr w:type="spellStart"/>
      <w:r w:rsidRPr="003D47C9">
        <w:rPr>
          <w:color w:val="000000"/>
        </w:rPr>
        <w:t>tel</w:t>
      </w:r>
      <w:proofErr w:type="spellEnd"/>
      <w:r w:rsidRPr="003D47C9">
        <w:rPr>
          <w:color w:val="000000"/>
        </w:rPr>
        <w:t xml:space="preserve">/fax (242) 234-10, </w:t>
      </w:r>
    </w:p>
    <w:p w14:paraId="0CB11F9B" w14:textId="77777777" w:rsidR="000415B0" w:rsidRPr="003D47C9" w:rsidRDefault="000415B0" w:rsidP="000415B0">
      <w:pPr>
        <w:pBdr>
          <w:bottom w:val="single" w:sz="12" w:space="1" w:color="auto"/>
        </w:pBdr>
        <w:jc w:val="center"/>
        <w:rPr>
          <w:color w:val="0000FF"/>
          <w:u w:val="single"/>
        </w:rPr>
      </w:pPr>
      <w:r w:rsidRPr="003D47C9">
        <w:rPr>
          <w:color w:val="000000"/>
        </w:rPr>
        <w:t xml:space="preserve">e-mail: </w:t>
      </w:r>
      <w:hyperlink r:id="rId9">
        <w:r w:rsidRPr="003D47C9">
          <w:rPr>
            <w:color w:val="0000FF"/>
            <w:highlight w:val="white"/>
            <w:u w:val="single"/>
          </w:rPr>
          <w:t>consiliul.raional-stefan-voda@apl.gov.md</w:t>
        </w:r>
      </w:hyperlink>
      <w:r w:rsidRPr="003D47C9">
        <w:rPr>
          <w:rFonts w:eastAsia="Arial"/>
          <w:color w:val="222222"/>
          <w:highlight w:val="white"/>
        </w:rPr>
        <w:t>,</w:t>
      </w:r>
      <w:r w:rsidRPr="003D47C9">
        <w:rPr>
          <w:color w:val="000000"/>
        </w:rPr>
        <w:t xml:space="preserve"> web: </w:t>
      </w:r>
      <w:hyperlink r:id="rId10">
        <w:r w:rsidRPr="003D47C9">
          <w:rPr>
            <w:color w:val="0000FF"/>
            <w:u w:val="single"/>
          </w:rPr>
          <w:t>www.stefan-voda.md</w:t>
        </w:r>
      </w:hyperlink>
    </w:p>
    <w:p w14:paraId="0216343C" w14:textId="77777777" w:rsidR="000415B0" w:rsidRDefault="000415B0" w:rsidP="000415B0">
      <w:pPr>
        <w:rPr>
          <w:color w:val="0000FF"/>
          <w:u w:val="single"/>
        </w:rPr>
      </w:pPr>
    </w:p>
    <w:p w14:paraId="67D14B3A" w14:textId="545909AE" w:rsidR="00602AE1" w:rsidRDefault="00602AE1" w:rsidP="005172B4">
      <w:pPr>
        <w:jc w:val="center"/>
        <w:rPr>
          <w:b/>
          <w:sz w:val="24"/>
          <w:szCs w:val="24"/>
        </w:rPr>
      </w:pPr>
      <w:r>
        <w:rPr>
          <w:b/>
          <w:sz w:val="24"/>
          <w:szCs w:val="24"/>
        </w:rPr>
        <w:t xml:space="preserve">                                                                                                                                    PROIECT</w:t>
      </w:r>
    </w:p>
    <w:p w14:paraId="28DE9ABE" w14:textId="059644E3" w:rsidR="005172B4" w:rsidRPr="00517B7F" w:rsidRDefault="005172B4" w:rsidP="005172B4">
      <w:pPr>
        <w:jc w:val="center"/>
        <w:rPr>
          <w:b/>
          <w:sz w:val="24"/>
          <w:szCs w:val="24"/>
        </w:rPr>
      </w:pPr>
      <w:r w:rsidRPr="00517B7F">
        <w:rPr>
          <w:b/>
          <w:sz w:val="24"/>
          <w:szCs w:val="24"/>
        </w:rPr>
        <w:t xml:space="preserve">DECIZIE nr. </w:t>
      </w:r>
      <w:r w:rsidR="00602AE1">
        <w:rPr>
          <w:b/>
          <w:sz w:val="24"/>
          <w:szCs w:val="24"/>
        </w:rPr>
        <w:t>4/</w:t>
      </w:r>
      <w:r w:rsidR="001152DA">
        <w:rPr>
          <w:b/>
          <w:sz w:val="24"/>
          <w:szCs w:val="24"/>
        </w:rPr>
        <w:t>12</w:t>
      </w:r>
    </w:p>
    <w:p w14:paraId="7EE346A9" w14:textId="0BCC6AED" w:rsidR="005172B4" w:rsidRPr="00517B7F" w:rsidRDefault="005172B4" w:rsidP="005172B4">
      <w:pPr>
        <w:jc w:val="center"/>
        <w:rPr>
          <w:sz w:val="24"/>
          <w:szCs w:val="24"/>
        </w:rPr>
      </w:pPr>
      <w:r>
        <w:rPr>
          <w:b/>
          <w:sz w:val="24"/>
          <w:szCs w:val="24"/>
        </w:rPr>
        <w:t>din</w:t>
      </w:r>
      <w:r w:rsidRPr="00517B7F">
        <w:rPr>
          <w:b/>
          <w:sz w:val="24"/>
          <w:szCs w:val="24"/>
        </w:rPr>
        <w:t xml:space="preserve"> </w:t>
      </w:r>
      <w:r w:rsidR="00602AE1">
        <w:rPr>
          <w:b/>
          <w:sz w:val="24"/>
          <w:szCs w:val="24"/>
        </w:rPr>
        <w:t xml:space="preserve">30 </w:t>
      </w:r>
      <w:proofErr w:type="spellStart"/>
      <w:r w:rsidR="00602AE1">
        <w:rPr>
          <w:b/>
          <w:sz w:val="24"/>
          <w:szCs w:val="24"/>
        </w:rPr>
        <w:t>iulie</w:t>
      </w:r>
      <w:proofErr w:type="spellEnd"/>
      <w:r w:rsidRPr="003E1EC3">
        <w:rPr>
          <w:b/>
          <w:sz w:val="24"/>
          <w:szCs w:val="24"/>
        </w:rPr>
        <w:t xml:space="preserve"> 202</w:t>
      </w:r>
      <w:r w:rsidR="00602AE1">
        <w:rPr>
          <w:b/>
          <w:sz w:val="24"/>
          <w:szCs w:val="24"/>
        </w:rPr>
        <w:t>6</w:t>
      </w:r>
    </w:p>
    <w:p w14:paraId="3BECD69D" w14:textId="77777777" w:rsidR="001152DA" w:rsidRDefault="001152DA" w:rsidP="001152DA"/>
    <w:p w14:paraId="34EB26BF" w14:textId="77777777" w:rsidR="00937C26" w:rsidRDefault="005F6A1E" w:rsidP="005F6A1E">
      <w:pPr>
        <w:ind w:left="426" w:right="4252"/>
        <w:rPr>
          <w:b/>
          <w:bCs/>
          <w:sz w:val="24"/>
          <w:szCs w:val="24"/>
          <w:lang w:val="ro-MD"/>
        </w:rPr>
      </w:pPr>
      <w:r w:rsidRPr="00937C26">
        <w:rPr>
          <w:b/>
          <w:bCs/>
          <w:sz w:val="24"/>
          <w:szCs w:val="24"/>
          <w:lang w:val="ro-MD"/>
        </w:rPr>
        <w:t xml:space="preserve">Cu privire la modificarea anexei nr. 2 </w:t>
      </w:r>
    </w:p>
    <w:p w14:paraId="1F787406" w14:textId="77777777" w:rsidR="00937C26" w:rsidRDefault="005F6A1E" w:rsidP="005F6A1E">
      <w:pPr>
        <w:ind w:left="426" w:right="4252"/>
        <w:rPr>
          <w:b/>
          <w:bCs/>
          <w:sz w:val="24"/>
          <w:szCs w:val="24"/>
          <w:lang w:val="ro-MD"/>
        </w:rPr>
      </w:pPr>
      <w:r w:rsidRPr="00937C26">
        <w:rPr>
          <w:b/>
          <w:bCs/>
          <w:sz w:val="24"/>
          <w:szCs w:val="24"/>
          <w:lang w:val="ro-MD"/>
        </w:rPr>
        <w:t xml:space="preserve">la decizia Consiliului raional nr. 6/10 </w:t>
      </w:r>
    </w:p>
    <w:p w14:paraId="154F4A53" w14:textId="3C3A310C" w:rsidR="005F6A1E" w:rsidRPr="00937C26" w:rsidRDefault="005F6A1E" w:rsidP="005F6A1E">
      <w:pPr>
        <w:ind w:left="426" w:right="4252"/>
        <w:rPr>
          <w:b/>
          <w:bCs/>
          <w:sz w:val="24"/>
          <w:szCs w:val="24"/>
          <w:lang w:val="ro-MD"/>
        </w:rPr>
      </w:pPr>
      <w:r w:rsidRPr="00937C26">
        <w:rPr>
          <w:b/>
          <w:bCs/>
          <w:sz w:val="24"/>
          <w:szCs w:val="24"/>
          <w:lang w:val="ro-MD"/>
        </w:rPr>
        <w:t>din 16 decembrie 2025</w:t>
      </w:r>
    </w:p>
    <w:p w14:paraId="1DE31E48" w14:textId="77777777" w:rsidR="005F6A1E" w:rsidRDefault="005F6A1E" w:rsidP="005F6A1E">
      <w:pPr>
        <w:ind w:left="426"/>
        <w:rPr>
          <w:sz w:val="24"/>
          <w:szCs w:val="24"/>
          <w:lang w:val="ro-MD"/>
        </w:rPr>
      </w:pPr>
    </w:p>
    <w:p w14:paraId="2D0D789D" w14:textId="77777777" w:rsidR="005F6A1E" w:rsidRDefault="005F6A1E" w:rsidP="005F6A1E">
      <w:pPr>
        <w:ind w:firstLine="426"/>
        <w:jc w:val="both"/>
        <w:rPr>
          <w:sz w:val="24"/>
          <w:szCs w:val="24"/>
          <w:lang w:val="ro-MD"/>
        </w:rPr>
      </w:pPr>
      <w:r>
        <w:rPr>
          <w:sz w:val="24"/>
          <w:szCs w:val="24"/>
          <w:lang w:val="ro-MD"/>
        </w:rPr>
        <w:t>Aferent demersului Direcției Generale Educație Ștefan Vodă nr. 01-31/135 din 21.05.2026;</w:t>
      </w:r>
    </w:p>
    <w:p w14:paraId="78D8EB4F" w14:textId="1F1ACE93" w:rsidR="005F6A1E" w:rsidRDefault="00937C26" w:rsidP="005F6A1E">
      <w:pPr>
        <w:jc w:val="both"/>
        <w:rPr>
          <w:sz w:val="24"/>
          <w:szCs w:val="24"/>
          <w:lang w:val="ro-MD"/>
        </w:rPr>
      </w:pPr>
      <w:r>
        <w:rPr>
          <w:sz w:val="24"/>
          <w:szCs w:val="24"/>
          <w:lang w:val="ro-MD"/>
        </w:rPr>
        <w:t xml:space="preserve">      </w:t>
      </w:r>
      <w:r w:rsidR="005F6A1E">
        <w:rPr>
          <w:sz w:val="24"/>
          <w:szCs w:val="24"/>
          <w:lang w:val="ro-MD"/>
        </w:rPr>
        <w:t xml:space="preserve">în temeiul ordinului MEC nr. 971 din 19.05.2026 „Cu referire la modificarea ordinului nr. 97 din 24.01.2025 „Cu privire la transmiterea de echipamente TIC””; </w:t>
      </w:r>
    </w:p>
    <w:p w14:paraId="34C83275" w14:textId="77777777" w:rsidR="005F6A1E" w:rsidRDefault="005F6A1E" w:rsidP="005F6A1E">
      <w:pPr>
        <w:jc w:val="both"/>
        <w:rPr>
          <w:sz w:val="24"/>
          <w:szCs w:val="24"/>
          <w:lang w:val="ro-MD"/>
        </w:rPr>
      </w:pPr>
      <w:r>
        <w:rPr>
          <w:sz w:val="24"/>
          <w:szCs w:val="24"/>
          <w:lang w:val="ro-MD"/>
        </w:rPr>
        <w:t>î</w:t>
      </w:r>
      <w:r w:rsidRPr="00A71D87">
        <w:rPr>
          <w:sz w:val="24"/>
          <w:szCs w:val="24"/>
          <w:lang w:val="ro-MD"/>
        </w:rPr>
        <w:t>n conformitate cu prevederile art.</w:t>
      </w:r>
      <w:r>
        <w:rPr>
          <w:sz w:val="24"/>
          <w:szCs w:val="24"/>
          <w:lang w:val="ro-MD"/>
        </w:rPr>
        <w:t xml:space="preserve"> </w:t>
      </w:r>
      <w:r w:rsidRPr="00A71D87">
        <w:rPr>
          <w:sz w:val="24"/>
          <w:szCs w:val="24"/>
          <w:lang w:val="ro-MD"/>
        </w:rPr>
        <w:t>14 alin.</w:t>
      </w:r>
      <w:r>
        <w:rPr>
          <w:sz w:val="24"/>
          <w:szCs w:val="24"/>
          <w:lang w:val="ro-MD"/>
        </w:rPr>
        <w:t xml:space="preserve"> </w:t>
      </w:r>
      <w:r w:rsidRPr="00A71D87">
        <w:rPr>
          <w:sz w:val="24"/>
          <w:szCs w:val="24"/>
          <w:lang w:val="ro-MD"/>
        </w:rPr>
        <w:t>(1) lit.</w:t>
      </w:r>
      <w:r>
        <w:rPr>
          <w:sz w:val="24"/>
          <w:szCs w:val="24"/>
          <w:lang w:val="ro-MD"/>
        </w:rPr>
        <w:t xml:space="preserve"> </w:t>
      </w:r>
      <w:r w:rsidRPr="00A71D87">
        <w:rPr>
          <w:sz w:val="24"/>
          <w:szCs w:val="24"/>
          <w:lang w:val="ro-MD"/>
        </w:rPr>
        <w:t xml:space="preserve">b) </w:t>
      </w:r>
      <w:r>
        <w:rPr>
          <w:sz w:val="24"/>
          <w:szCs w:val="24"/>
          <w:lang w:val="ro-MD"/>
        </w:rPr>
        <w:t xml:space="preserve">alin. (7) </w:t>
      </w:r>
      <w:r w:rsidRPr="00A71D87">
        <w:rPr>
          <w:sz w:val="24"/>
          <w:szCs w:val="24"/>
          <w:lang w:val="ro-MD"/>
        </w:rPr>
        <w:t>din Legea nr.</w:t>
      </w:r>
      <w:r>
        <w:rPr>
          <w:sz w:val="24"/>
          <w:szCs w:val="24"/>
          <w:lang w:val="ro-MD"/>
        </w:rPr>
        <w:t xml:space="preserve"> </w:t>
      </w:r>
      <w:r w:rsidRPr="00A71D87">
        <w:rPr>
          <w:sz w:val="24"/>
          <w:szCs w:val="24"/>
          <w:lang w:val="ro-MD"/>
        </w:rPr>
        <w:t>121-XVI din 04 mai 2007 privind administrarea și deeta</w:t>
      </w:r>
      <w:r>
        <w:rPr>
          <w:sz w:val="24"/>
          <w:szCs w:val="24"/>
          <w:lang w:val="ro-MD"/>
        </w:rPr>
        <w:t>ti</w:t>
      </w:r>
      <w:r w:rsidRPr="00A71D87">
        <w:rPr>
          <w:sz w:val="24"/>
          <w:szCs w:val="24"/>
          <w:lang w:val="ro-MD"/>
        </w:rPr>
        <w:t>zarea proprietății publice, cu modificările și completările ulterioare; art.</w:t>
      </w:r>
      <w:r>
        <w:rPr>
          <w:sz w:val="24"/>
          <w:szCs w:val="24"/>
          <w:lang w:val="ro-MD"/>
        </w:rPr>
        <w:t xml:space="preserve"> </w:t>
      </w:r>
      <w:r w:rsidRPr="00A71D87">
        <w:rPr>
          <w:sz w:val="24"/>
          <w:szCs w:val="24"/>
          <w:lang w:val="ro-MD"/>
        </w:rPr>
        <w:t>8 alin.</w:t>
      </w:r>
      <w:r>
        <w:rPr>
          <w:sz w:val="24"/>
          <w:szCs w:val="24"/>
          <w:lang w:val="ro-MD"/>
        </w:rPr>
        <w:t xml:space="preserve"> </w:t>
      </w:r>
      <w:r w:rsidRPr="00A71D87">
        <w:rPr>
          <w:sz w:val="24"/>
          <w:szCs w:val="24"/>
          <w:lang w:val="ro-MD"/>
        </w:rPr>
        <w:t>(2) din Legea nr.</w:t>
      </w:r>
      <w:r>
        <w:rPr>
          <w:sz w:val="24"/>
          <w:szCs w:val="24"/>
          <w:lang w:val="ro-MD"/>
        </w:rPr>
        <w:t xml:space="preserve"> </w:t>
      </w:r>
      <w:r w:rsidRPr="00A71D87">
        <w:rPr>
          <w:sz w:val="24"/>
          <w:szCs w:val="24"/>
          <w:lang w:val="ro-MD"/>
        </w:rPr>
        <w:t xml:space="preserve">523-XIV din 16.07.1999 </w:t>
      </w:r>
      <w:r>
        <w:rPr>
          <w:sz w:val="24"/>
          <w:szCs w:val="24"/>
          <w:lang w:val="ro-MD"/>
        </w:rPr>
        <w:t>„</w:t>
      </w:r>
      <w:r w:rsidRPr="00A71D87">
        <w:rPr>
          <w:sz w:val="24"/>
          <w:szCs w:val="24"/>
          <w:lang w:val="ro-MD"/>
        </w:rPr>
        <w:t>Cu privire la proprietatea publică a unității administrativ-teritoriale</w:t>
      </w:r>
      <w:r w:rsidRPr="000928E7">
        <w:rPr>
          <w:sz w:val="24"/>
          <w:szCs w:val="24"/>
          <w:lang w:val="ro-MD"/>
        </w:rPr>
        <w:t>”</w:t>
      </w:r>
      <w:r w:rsidRPr="00A71D87">
        <w:rPr>
          <w:sz w:val="24"/>
          <w:szCs w:val="24"/>
          <w:lang w:val="ro-MD"/>
        </w:rPr>
        <w:t xml:space="preserve"> și Regulamentul cu privire la modul de transmitere a bunurilor în proprietate publică, aprobat prin Hotărârea Guvernului nr.</w:t>
      </w:r>
      <w:r>
        <w:rPr>
          <w:sz w:val="24"/>
          <w:szCs w:val="24"/>
          <w:lang w:val="ro-MD"/>
        </w:rPr>
        <w:t xml:space="preserve"> </w:t>
      </w:r>
      <w:r w:rsidRPr="00A71D87">
        <w:rPr>
          <w:sz w:val="24"/>
          <w:szCs w:val="24"/>
          <w:lang w:val="ro-MD"/>
        </w:rPr>
        <w:t>901 din 31.12.2015;</w:t>
      </w:r>
    </w:p>
    <w:p w14:paraId="00874326" w14:textId="04FE601C" w:rsidR="005F6A1E" w:rsidRDefault="00937C26" w:rsidP="005F6A1E">
      <w:pPr>
        <w:ind w:right="-2"/>
        <w:jc w:val="both"/>
        <w:rPr>
          <w:b/>
          <w:sz w:val="24"/>
          <w:szCs w:val="24"/>
          <w:lang w:val="ro-MD"/>
        </w:rPr>
      </w:pPr>
      <w:r>
        <w:rPr>
          <w:sz w:val="24"/>
          <w:szCs w:val="24"/>
          <w:lang w:val="ro-MD"/>
        </w:rPr>
        <w:t xml:space="preserve">     </w:t>
      </w:r>
      <w:r w:rsidR="005F6A1E">
        <w:rPr>
          <w:sz w:val="24"/>
          <w:szCs w:val="24"/>
          <w:lang w:val="ro-MD"/>
        </w:rPr>
        <w:t>î</w:t>
      </w:r>
      <w:r w:rsidR="005F6A1E" w:rsidRPr="00A71D87">
        <w:rPr>
          <w:sz w:val="24"/>
          <w:szCs w:val="24"/>
          <w:lang w:val="ro-MD"/>
        </w:rPr>
        <w:t>n baza art.</w:t>
      </w:r>
      <w:r w:rsidR="005F6A1E">
        <w:rPr>
          <w:sz w:val="24"/>
          <w:szCs w:val="24"/>
          <w:lang w:val="ro-MD"/>
        </w:rPr>
        <w:t xml:space="preserve"> </w:t>
      </w:r>
      <w:r w:rsidR="005F6A1E" w:rsidRPr="00A71D87">
        <w:rPr>
          <w:sz w:val="24"/>
          <w:szCs w:val="24"/>
          <w:lang w:val="ro-MD"/>
        </w:rPr>
        <w:t>43 alin.</w:t>
      </w:r>
      <w:r w:rsidR="005F6A1E">
        <w:rPr>
          <w:sz w:val="24"/>
          <w:szCs w:val="24"/>
          <w:lang w:val="ro-MD"/>
        </w:rPr>
        <w:t xml:space="preserve"> </w:t>
      </w:r>
      <w:r w:rsidR="005F6A1E" w:rsidRPr="00A71D87">
        <w:rPr>
          <w:sz w:val="24"/>
          <w:szCs w:val="24"/>
          <w:lang w:val="ro-MD"/>
        </w:rPr>
        <w:t>(2) și art.</w:t>
      </w:r>
      <w:r w:rsidR="005F6A1E">
        <w:rPr>
          <w:sz w:val="24"/>
          <w:szCs w:val="24"/>
          <w:lang w:val="ro-MD"/>
        </w:rPr>
        <w:t xml:space="preserve"> </w:t>
      </w:r>
      <w:r w:rsidR="005F6A1E" w:rsidRPr="00A71D87">
        <w:rPr>
          <w:sz w:val="24"/>
          <w:szCs w:val="24"/>
          <w:lang w:val="ro-MD"/>
        </w:rPr>
        <w:t>46 din Legea nr.</w:t>
      </w:r>
      <w:r w:rsidR="005F6A1E">
        <w:rPr>
          <w:sz w:val="24"/>
          <w:szCs w:val="24"/>
          <w:lang w:val="ro-MD"/>
        </w:rPr>
        <w:t xml:space="preserve"> </w:t>
      </w:r>
      <w:r w:rsidR="005F6A1E" w:rsidRPr="00A71D87">
        <w:rPr>
          <w:sz w:val="24"/>
          <w:szCs w:val="24"/>
          <w:lang w:val="ro-MD"/>
        </w:rPr>
        <w:t xml:space="preserve">436-XVI din 28 decembrie 2006 privind </w:t>
      </w:r>
      <w:r w:rsidR="005F6A1E">
        <w:rPr>
          <w:sz w:val="24"/>
          <w:szCs w:val="24"/>
          <w:lang w:val="ro-MD"/>
        </w:rPr>
        <w:t>a</w:t>
      </w:r>
      <w:r w:rsidR="005F6A1E" w:rsidRPr="00A71D87">
        <w:rPr>
          <w:sz w:val="24"/>
          <w:szCs w:val="24"/>
          <w:lang w:val="ro-MD"/>
        </w:rPr>
        <w:t xml:space="preserve">dministrația publică locală, </w:t>
      </w:r>
      <w:r w:rsidR="005F6A1E" w:rsidRPr="00937C26">
        <w:rPr>
          <w:b/>
          <w:bCs/>
          <w:sz w:val="24"/>
          <w:szCs w:val="24"/>
          <w:lang w:val="ro-MD"/>
        </w:rPr>
        <w:t>Consiliul raional Ștefan Vodă</w:t>
      </w:r>
      <w:r w:rsidR="005F6A1E">
        <w:rPr>
          <w:sz w:val="24"/>
          <w:szCs w:val="24"/>
          <w:lang w:val="ro-MD"/>
        </w:rPr>
        <w:t xml:space="preserve"> </w:t>
      </w:r>
      <w:r w:rsidR="005F6A1E" w:rsidRPr="00A71D87">
        <w:rPr>
          <w:b/>
          <w:sz w:val="24"/>
          <w:szCs w:val="24"/>
          <w:lang w:val="ro-MD"/>
        </w:rPr>
        <w:t>DECIDE:</w:t>
      </w:r>
    </w:p>
    <w:p w14:paraId="2DB9C427" w14:textId="77777777" w:rsidR="00937C26" w:rsidRPr="00937C26" w:rsidRDefault="00937C26" w:rsidP="005F6A1E">
      <w:pPr>
        <w:ind w:right="-2"/>
        <w:jc w:val="both"/>
        <w:rPr>
          <w:sz w:val="24"/>
          <w:szCs w:val="24"/>
          <w:lang w:val="ro-MD"/>
        </w:rPr>
      </w:pPr>
    </w:p>
    <w:p w14:paraId="6027C1AC" w14:textId="77777777" w:rsidR="005F6A1E" w:rsidRPr="00DE20F3" w:rsidRDefault="005F6A1E" w:rsidP="005F6A1E">
      <w:pPr>
        <w:ind w:right="-2"/>
        <w:jc w:val="both"/>
        <w:rPr>
          <w:sz w:val="24"/>
          <w:szCs w:val="24"/>
          <w:lang w:val="ro-MD"/>
        </w:rPr>
      </w:pPr>
      <w:r>
        <w:rPr>
          <w:sz w:val="24"/>
          <w:szCs w:val="24"/>
          <w:lang w:val="ro-MD"/>
        </w:rPr>
        <w:t xml:space="preserve">1. </w:t>
      </w:r>
      <w:r w:rsidRPr="00447DE9">
        <w:rPr>
          <w:sz w:val="24"/>
          <w:szCs w:val="24"/>
          <w:lang w:val="ro-MD"/>
        </w:rPr>
        <w:t>Se acceptă modificarea anexei nr. 2 la Decizia Consiliului raional Ștefan Vodă nr. 6/10 din 16 decembrie 2025, respectiv:</w:t>
      </w:r>
      <w:r>
        <w:rPr>
          <w:sz w:val="24"/>
          <w:szCs w:val="24"/>
          <w:lang w:val="ro-MD"/>
        </w:rPr>
        <w:t xml:space="preserve"> sintagma </w:t>
      </w:r>
      <w:r w:rsidRPr="00DE20F3">
        <w:rPr>
          <w:sz w:val="24"/>
          <w:szCs w:val="24"/>
          <w:lang w:val="ro-MD"/>
        </w:rPr>
        <w:t>„All-in-one desktop computer: model Dell OptiPlex All-in-One 7420 35W”</w:t>
      </w:r>
      <w:r>
        <w:rPr>
          <w:sz w:val="24"/>
          <w:szCs w:val="24"/>
          <w:lang w:val="ro-MD"/>
        </w:rPr>
        <w:t xml:space="preserve">, alocat </w:t>
      </w:r>
      <w:r w:rsidRPr="00447DE9">
        <w:rPr>
          <w:sz w:val="24"/>
          <w:szCs w:val="24"/>
          <w:lang w:val="ro-MD"/>
        </w:rPr>
        <w:t>IP Gimnaziul „</w:t>
      </w:r>
      <w:r>
        <w:rPr>
          <w:sz w:val="24"/>
          <w:szCs w:val="24"/>
          <w:lang w:val="ro-MD"/>
        </w:rPr>
        <w:t>Ștefan Ciobanu</w:t>
      </w:r>
      <w:r w:rsidRPr="00447DE9">
        <w:rPr>
          <w:sz w:val="24"/>
          <w:szCs w:val="24"/>
          <w:lang w:val="ro-MD"/>
        </w:rPr>
        <w:t xml:space="preserve">” s. </w:t>
      </w:r>
      <w:r>
        <w:rPr>
          <w:sz w:val="24"/>
          <w:szCs w:val="24"/>
          <w:lang w:val="ro-MD"/>
        </w:rPr>
        <w:t xml:space="preserve">Talmaza, </w:t>
      </w:r>
      <w:r w:rsidRPr="00447DE9">
        <w:rPr>
          <w:sz w:val="24"/>
          <w:szCs w:val="24"/>
          <w:lang w:val="ro-MD"/>
        </w:rPr>
        <w:t>IP Gimnaziul „</w:t>
      </w:r>
      <w:r>
        <w:rPr>
          <w:sz w:val="24"/>
          <w:szCs w:val="24"/>
          <w:lang w:val="ro-MD"/>
        </w:rPr>
        <w:t>Alexandru cel Bun</w:t>
      </w:r>
      <w:r w:rsidRPr="00447DE9">
        <w:rPr>
          <w:sz w:val="24"/>
          <w:szCs w:val="24"/>
          <w:lang w:val="ro-MD"/>
        </w:rPr>
        <w:t xml:space="preserve">” s. </w:t>
      </w:r>
      <w:r>
        <w:rPr>
          <w:sz w:val="24"/>
          <w:szCs w:val="24"/>
          <w:lang w:val="ro-MD"/>
        </w:rPr>
        <w:t xml:space="preserve">Slobozia, </w:t>
      </w:r>
      <w:r w:rsidRPr="00447DE9">
        <w:rPr>
          <w:sz w:val="24"/>
          <w:szCs w:val="24"/>
          <w:lang w:val="ro-MD"/>
        </w:rPr>
        <w:t xml:space="preserve">IP </w:t>
      </w:r>
      <w:r>
        <w:rPr>
          <w:sz w:val="24"/>
          <w:szCs w:val="24"/>
          <w:lang w:val="ro-MD"/>
        </w:rPr>
        <w:t>Școala primară</w:t>
      </w:r>
      <w:r w:rsidRPr="00447DE9">
        <w:rPr>
          <w:sz w:val="24"/>
          <w:szCs w:val="24"/>
          <w:lang w:val="ro-MD"/>
        </w:rPr>
        <w:t xml:space="preserve"> „</w:t>
      </w:r>
      <w:r>
        <w:rPr>
          <w:sz w:val="24"/>
          <w:szCs w:val="24"/>
          <w:lang w:val="ro-MD"/>
        </w:rPr>
        <w:t>Grigore Vieru</w:t>
      </w:r>
      <w:r w:rsidRPr="00447DE9">
        <w:rPr>
          <w:sz w:val="24"/>
          <w:szCs w:val="24"/>
          <w:lang w:val="ro-MD"/>
        </w:rPr>
        <w:t xml:space="preserve">” </w:t>
      </w:r>
      <w:r>
        <w:rPr>
          <w:sz w:val="24"/>
          <w:szCs w:val="24"/>
          <w:lang w:val="ro-MD"/>
        </w:rPr>
        <w:t xml:space="preserve">or. Ștefan Vodă, </w:t>
      </w:r>
      <w:r w:rsidRPr="00DE20F3">
        <w:rPr>
          <w:sz w:val="24"/>
          <w:szCs w:val="24"/>
          <w:lang w:val="ro-MD"/>
        </w:rPr>
        <w:t>se substituie cu sintagma:</w:t>
      </w:r>
      <w:r>
        <w:rPr>
          <w:sz w:val="24"/>
          <w:szCs w:val="24"/>
          <w:lang w:val="ro-MD"/>
        </w:rPr>
        <w:t xml:space="preserve"> </w:t>
      </w:r>
      <w:r w:rsidRPr="00DE20F3">
        <w:rPr>
          <w:sz w:val="24"/>
          <w:szCs w:val="24"/>
          <w:lang w:val="ro-MD"/>
        </w:rPr>
        <w:t>„All-in-one desktop computer: model Lenovo ThinkCentre neo 50a Gen 5”.</w:t>
      </w:r>
    </w:p>
    <w:p w14:paraId="703DDE84" w14:textId="77777777" w:rsidR="005F6A1E" w:rsidRPr="00803472" w:rsidRDefault="005F6A1E" w:rsidP="005F6A1E">
      <w:pPr>
        <w:ind w:right="-2"/>
        <w:jc w:val="both"/>
        <w:rPr>
          <w:sz w:val="24"/>
          <w:szCs w:val="24"/>
          <w:lang w:val="ro-MD"/>
        </w:rPr>
      </w:pPr>
      <w:r>
        <w:rPr>
          <w:sz w:val="24"/>
          <w:szCs w:val="24"/>
          <w:lang w:val="ro-MD"/>
        </w:rPr>
        <w:t>2. Doamna</w:t>
      </w:r>
      <w:r w:rsidRPr="00A71D87">
        <w:rPr>
          <w:sz w:val="24"/>
          <w:szCs w:val="24"/>
          <w:lang w:val="ro-MD"/>
        </w:rPr>
        <w:t xml:space="preserve"> Raisa Burduja, șefă </w:t>
      </w:r>
      <w:r>
        <w:rPr>
          <w:sz w:val="24"/>
          <w:szCs w:val="24"/>
          <w:lang w:val="ro-MD"/>
        </w:rPr>
        <w:t>interimară a Direcției Generale Educație</w:t>
      </w:r>
      <w:r w:rsidRPr="00A71D87">
        <w:rPr>
          <w:sz w:val="24"/>
          <w:szCs w:val="24"/>
          <w:lang w:val="ro-MD"/>
        </w:rPr>
        <w:t xml:space="preserve"> Ștefan Vodă, </w:t>
      </w:r>
      <w:r>
        <w:rPr>
          <w:sz w:val="24"/>
          <w:szCs w:val="24"/>
          <w:lang w:val="ro-MD"/>
        </w:rPr>
        <w:t xml:space="preserve">va monitoriza punerea în aplicare de către instituțiile nominalizate a prevederilor prezentei decizii. </w:t>
      </w:r>
    </w:p>
    <w:p w14:paraId="108E5D00" w14:textId="77777777" w:rsidR="005F6A1E" w:rsidRDefault="005F6A1E" w:rsidP="005F6A1E">
      <w:pPr>
        <w:ind w:right="-2"/>
        <w:jc w:val="both"/>
        <w:rPr>
          <w:sz w:val="24"/>
          <w:szCs w:val="24"/>
          <w:lang w:val="ro-MD"/>
        </w:rPr>
      </w:pPr>
      <w:r>
        <w:rPr>
          <w:sz w:val="24"/>
          <w:szCs w:val="24"/>
          <w:lang w:val="ro-MD"/>
        </w:rPr>
        <w:t xml:space="preserve">3. </w:t>
      </w:r>
      <w:r w:rsidRPr="00A71D87">
        <w:rPr>
          <w:sz w:val="24"/>
          <w:szCs w:val="24"/>
          <w:lang w:val="ro-MD"/>
        </w:rPr>
        <w:t>Controlul executării prezentei decizii se atribuie d</w:t>
      </w:r>
      <w:r>
        <w:rPr>
          <w:sz w:val="24"/>
          <w:szCs w:val="24"/>
          <w:lang w:val="ro-MD"/>
        </w:rPr>
        <w:t>nei</w:t>
      </w:r>
      <w:r w:rsidRPr="00A71D87">
        <w:rPr>
          <w:sz w:val="24"/>
          <w:szCs w:val="24"/>
          <w:lang w:val="ro-MD"/>
        </w:rPr>
        <w:t xml:space="preserve"> </w:t>
      </w:r>
      <w:r>
        <w:rPr>
          <w:sz w:val="24"/>
          <w:szCs w:val="24"/>
          <w:lang w:val="ro-MD"/>
        </w:rPr>
        <w:t>Valeria Caușnean</w:t>
      </w:r>
      <w:r w:rsidRPr="00A71D87">
        <w:rPr>
          <w:sz w:val="24"/>
          <w:szCs w:val="24"/>
          <w:lang w:val="ro-MD"/>
        </w:rPr>
        <w:t>, vicepreședint</w:t>
      </w:r>
      <w:r>
        <w:rPr>
          <w:sz w:val="24"/>
          <w:szCs w:val="24"/>
          <w:lang w:val="ro-MD"/>
        </w:rPr>
        <w:t>a</w:t>
      </w:r>
      <w:r w:rsidRPr="00A71D87">
        <w:rPr>
          <w:sz w:val="24"/>
          <w:szCs w:val="24"/>
          <w:lang w:val="ro-MD"/>
        </w:rPr>
        <w:t xml:space="preserve"> </w:t>
      </w:r>
      <w:r>
        <w:rPr>
          <w:sz w:val="24"/>
          <w:szCs w:val="24"/>
          <w:lang w:val="ro-MD"/>
        </w:rPr>
        <w:t>r</w:t>
      </w:r>
      <w:r w:rsidRPr="00A71D87">
        <w:rPr>
          <w:sz w:val="24"/>
          <w:szCs w:val="24"/>
          <w:lang w:val="ro-MD"/>
        </w:rPr>
        <w:t>aionului.</w:t>
      </w:r>
    </w:p>
    <w:p w14:paraId="409283F8" w14:textId="77777777" w:rsidR="005F6A1E" w:rsidRDefault="005F6A1E" w:rsidP="005F6A1E">
      <w:pPr>
        <w:ind w:right="-2"/>
        <w:jc w:val="both"/>
        <w:rPr>
          <w:sz w:val="24"/>
          <w:szCs w:val="24"/>
          <w:lang w:val="ro-MD"/>
        </w:rPr>
      </w:pPr>
      <w:r>
        <w:rPr>
          <w:sz w:val="24"/>
          <w:szCs w:val="24"/>
          <w:lang w:val="ro-MD"/>
        </w:rPr>
        <w:t>4. Prezenta decizie poate fi contestată cu cerere prealabilă la autoritatea emitentă cu sediul or. Ștefan Vodă, str. Libertății nr. 1 sau la Judecătoria Căușeni (sediul or. Ștefan Vodă, str. Grigore Vieru nr. 6), în termen de 30 de zile din data publicării, potrivit prevederilor Codului administrativ al Republicii Moldova nr. 116/2018.</w:t>
      </w:r>
    </w:p>
    <w:p w14:paraId="4FDD990F" w14:textId="77777777" w:rsidR="005F6A1E" w:rsidRDefault="005F6A1E" w:rsidP="005F6A1E">
      <w:pPr>
        <w:ind w:right="-2"/>
        <w:jc w:val="both"/>
        <w:rPr>
          <w:sz w:val="24"/>
          <w:szCs w:val="24"/>
          <w:lang w:val="ro-MD"/>
        </w:rPr>
      </w:pPr>
      <w:r>
        <w:rPr>
          <w:sz w:val="24"/>
          <w:szCs w:val="24"/>
          <w:lang w:val="ro-MD"/>
        </w:rPr>
        <w:t xml:space="preserve">5. </w:t>
      </w:r>
      <w:r w:rsidRPr="00A71D87">
        <w:rPr>
          <w:sz w:val="24"/>
          <w:szCs w:val="24"/>
          <w:lang w:val="ro-MD"/>
        </w:rPr>
        <w:t>Prezenta decizie se include în Registrul de stat al actelor locale (actelocale.gov.md),</w:t>
      </w:r>
      <w:r>
        <w:rPr>
          <w:sz w:val="24"/>
          <w:szCs w:val="24"/>
          <w:lang w:val="ro-MD"/>
        </w:rPr>
        <w:t xml:space="preserve"> </w:t>
      </w:r>
      <w:r w:rsidRPr="00A71D87">
        <w:rPr>
          <w:sz w:val="24"/>
          <w:szCs w:val="24"/>
          <w:lang w:val="ro-MD"/>
        </w:rPr>
        <w:t xml:space="preserve">se publică pe pagina web a Consiliului raional Ștefan Vodă </w:t>
      </w:r>
      <w:r>
        <w:rPr>
          <w:sz w:val="24"/>
          <w:szCs w:val="24"/>
          <w:lang w:val="ro-MD"/>
        </w:rPr>
        <w:t>(</w:t>
      </w:r>
      <w:hyperlink r:id="rId11" w:history="1">
        <w:r w:rsidRPr="00E46E3A">
          <w:rPr>
            <w:rStyle w:val="a7"/>
            <w:sz w:val="24"/>
            <w:szCs w:val="24"/>
            <w:lang w:val="ro-MD"/>
          </w:rPr>
          <w:t>www.stefan-voda.md</w:t>
        </w:r>
      </w:hyperlink>
      <w:r>
        <w:rPr>
          <w:sz w:val="24"/>
          <w:szCs w:val="24"/>
          <w:lang w:val="ro-MD"/>
        </w:rPr>
        <w:t xml:space="preserve">) </w:t>
      </w:r>
      <w:r w:rsidRPr="00A71D87">
        <w:rPr>
          <w:sz w:val="24"/>
          <w:szCs w:val="24"/>
          <w:lang w:val="ro-MD"/>
        </w:rPr>
        <w:t>și se aduce la cunoștința</w:t>
      </w:r>
      <w:r>
        <w:rPr>
          <w:sz w:val="24"/>
          <w:szCs w:val="24"/>
          <w:lang w:val="ro-MD"/>
        </w:rPr>
        <w:t xml:space="preserve"> instituțiilor nominalizate.</w:t>
      </w:r>
    </w:p>
    <w:p w14:paraId="0345B7BC" w14:textId="77777777" w:rsidR="005F6A1E" w:rsidRDefault="005F6A1E" w:rsidP="005F6A1E">
      <w:pPr>
        <w:ind w:left="993" w:right="-2"/>
        <w:rPr>
          <w:sz w:val="24"/>
          <w:szCs w:val="24"/>
          <w:lang w:val="ro-MD"/>
        </w:rPr>
      </w:pPr>
    </w:p>
    <w:p w14:paraId="24A64E43" w14:textId="77777777" w:rsidR="005F6A1E" w:rsidRDefault="005F6A1E" w:rsidP="005F6A1E">
      <w:pPr>
        <w:ind w:right="-2"/>
        <w:rPr>
          <w:b/>
          <w:sz w:val="24"/>
          <w:szCs w:val="24"/>
          <w:lang w:val="ro-MD"/>
        </w:rPr>
      </w:pPr>
      <w:r w:rsidRPr="00A71D87">
        <w:rPr>
          <w:b/>
          <w:sz w:val="24"/>
          <w:szCs w:val="24"/>
          <w:lang w:val="ro-MD"/>
        </w:rPr>
        <w:t xml:space="preserve">   </w:t>
      </w:r>
    </w:p>
    <w:p w14:paraId="1B152534" w14:textId="77777777" w:rsidR="005F6A1E" w:rsidRDefault="005F6A1E" w:rsidP="005F6A1E">
      <w:pPr>
        <w:ind w:right="-2"/>
        <w:rPr>
          <w:b/>
          <w:sz w:val="24"/>
          <w:szCs w:val="24"/>
          <w:lang w:val="ro-MD"/>
        </w:rPr>
      </w:pPr>
    </w:p>
    <w:p w14:paraId="1541039A" w14:textId="12140B79" w:rsidR="005F6A1E" w:rsidRDefault="005F6A1E" w:rsidP="005F6A1E">
      <w:pPr>
        <w:ind w:right="-2"/>
        <w:rPr>
          <w:b/>
          <w:sz w:val="24"/>
          <w:szCs w:val="24"/>
          <w:lang w:val="ro-MD"/>
        </w:rPr>
      </w:pPr>
      <w:r w:rsidRPr="00A71D87">
        <w:rPr>
          <w:b/>
          <w:sz w:val="24"/>
          <w:szCs w:val="24"/>
          <w:lang w:val="ro-MD"/>
        </w:rPr>
        <w:t xml:space="preserve"> Președintele ședinței</w:t>
      </w:r>
      <w:r w:rsidRPr="00A71D87">
        <w:rPr>
          <w:i/>
          <w:sz w:val="24"/>
          <w:szCs w:val="24"/>
          <w:lang w:val="ro-MD"/>
        </w:rPr>
        <w:br/>
        <w:t xml:space="preserve">        Contrasemnează</w:t>
      </w:r>
      <w:r w:rsidRPr="00A71D87">
        <w:rPr>
          <w:b/>
          <w:sz w:val="24"/>
          <w:szCs w:val="24"/>
          <w:lang w:val="ro-MD"/>
        </w:rPr>
        <w:br/>
        <w:t xml:space="preserve">   Secretar</w:t>
      </w:r>
      <w:r w:rsidR="00937C26">
        <w:rPr>
          <w:b/>
          <w:sz w:val="24"/>
          <w:szCs w:val="24"/>
          <w:lang w:val="ro-MD"/>
        </w:rPr>
        <w:t xml:space="preserve">ul </w:t>
      </w:r>
      <w:r w:rsidRPr="00A71D87">
        <w:rPr>
          <w:b/>
          <w:sz w:val="24"/>
          <w:szCs w:val="24"/>
          <w:lang w:val="ro-MD"/>
        </w:rPr>
        <w:t xml:space="preserve">Consiliului raional                    </w:t>
      </w:r>
      <w:r>
        <w:rPr>
          <w:b/>
          <w:sz w:val="24"/>
          <w:szCs w:val="24"/>
          <w:lang w:val="ro-MD"/>
        </w:rPr>
        <w:t xml:space="preserve">               </w:t>
      </w:r>
      <w:r w:rsidRPr="00A71D87">
        <w:rPr>
          <w:b/>
          <w:sz w:val="24"/>
          <w:szCs w:val="24"/>
          <w:lang w:val="ro-MD"/>
        </w:rPr>
        <w:t xml:space="preserve">                  </w:t>
      </w:r>
    </w:p>
    <w:p w14:paraId="7A33D7E6" w14:textId="77777777" w:rsidR="005F6A1E" w:rsidRDefault="005F6A1E" w:rsidP="005F6A1E">
      <w:pPr>
        <w:ind w:right="-2"/>
        <w:rPr>
          <w:b/>
          <w:sz w:val="24"/>
          <w:szCs w:val="24"/>
          <w:lang w:val="ro-MD"/>
        </w:rPr>
      </w:pPr>
    </w:p>
    <w:p w14:paraId="31EE9229" w14:textId="77777777" w:rsidR="005F6A1E" w:rsidRDefault="005F6A1E" w:rsidP="005F6A1E">
      <w:pPr>
        <w:ind w:right="-2"/>
        <w:rPr>
          <w:b/>
          <w:sz w:val="24"/>
          <w:szCs w:val="24"/>
          <w:lang w:val="ro-MD"/>
        </w:rPr>
      </w:pPr>
    </w:p>
    <w:p w14:paraId="2869EF42" w14:textId="77777777" w:rsidR="005F6A1E" w:rsidRDefault="005F6A1E" w:rsidP="005F6A1E">
      <w:pPr>
        <w:ind w:right="-2"/>
        <w:rPr>
          <w:b/>
          <w:sz w:val="24"/>
          <w:szCs w:val="24"/>
          <w:lang w:val="ro-MD"/>
        </w:rPr>
      </w:pPr>
    </w:p>
    <w:p w14:paraId="030C91F2" w14:textId="77777777" w:rsidR="005F6A1E" w:rsidRDefault="005F6A1E" w:rsidP="005F6A1E">
      <w:pPr>
        <w:ind w:right="-2"/>
        <w:rPr>
          <w:b/>
          <w:sz w:val="24"/>
          <w:szCs w:val="24"/>
          <w:lang w:val="ro-MD"/>
        </w:rPr>
      </w:pPr>
    </w:p>
    <w:p w14:paraId="144791A9" w14:textId="77777777" w:rsidR="005F6A1E" w:rsidRDefault="005F6A1E" w:rsidP="005F6A1E">
      <w:pPr>
        <w:ind w:right="-2"/>
        <w:rPr>
          <w:b/>
          <w:sz w:val="24"/>
          <w:szCs w:val="24"/>
          <w:lang w:val="ro-MD"/>
        </w:rPr>
      </w:pPr>
    </w:p>
    <w:p w14:paraId="18ABC256" w14:textId="77777777" w:rsidR="005F6A1E" w:rsidRDefault="005F6A1E" w:rsidP="005F6A1E">
      <w:pPr>
        <w:ind w:right="-2"/>
        <w:rPr>
          <w:b/>
          <w:sz w:val="24"/>
          <w:szCs w:val="24"/>
          <w:lang w:val="ro-MD"/>
        </w:rPr>
      </w:pPr>
    </w:p>
    <w:p w14:paraId="6F2142D6" w14:textId="77777777" w:rsidR="001152DA" w:rsidRPr="005F6A1E" w:rsidRDefault="001152DA" w:rsidP="001152DA">
      <w:pPr>
        <w:rPr>
          <w:lang w:val="ro-MD"/>
        </w:rPr>
      </w:pPr>
    </w:p>
    <w:sectPr w:rsidR="001152DA" w:rsidRPr="005F6A1E">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58D77" w14:textId="77777777" w:rsidR="00536D2C" w:rsidRDefault="00536D2C" w:rsidP="004C3013">
      <w:r>
        <w:separator/>
      </w:r>
    </w:p>
  </w:endnote>
  <w:endnote w:type="continuationSeparator" w:id="0">
    <w:p w14:paraId="48D5BFA0" w14:textId="77777777" w:rsidR="00536D2C" w:rsidRDefault="00536D2C" w:rsidP="004C3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21BA2" w14:textId="77777777" w:rsidR="00536D2C" w:rsidRDefault="00536D2C" w:rsidP="004C3013">
      <w:r>
        <w:separator/>
      </w:r>
    </w:p>
  </w:footnote>
  <w:footnote w:type="continuationSeparator" w:id="0">
    <w:p w14:paraId="20EDB710" w14:textId="77777777" w:rsidR="00536D2C" w:rsidRDefault="00536D2C" w:rsidP="004C30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B4124"/>
    <w:multiLevelType w:val="hybridMultilevel"/>
    <w:tmpl w:val="1FD0C4EA"/>
    <w:lvl w:ilvl="0" w:tplc="0A469888">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CD3376"/>
    <w:multiLevelType w:val="hybridMultilevel"/>
    <w:tmpl w:val="6952D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D64CBB"/>
    <w:multiLevelType w:val="multilevel"/>
    <w:tmpl w:val="EE802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0C7353"/>
    <w:multiLevelType w:val="hybridMultilevel"/>
    <w:tmpl w:val="BD5CE45C"/>
    <w:lvl w:ilvl="0" w:tplc="C1FA0EA2">
      <w:start w:val="1"/>
      <w:numFmt w:val="bullet"/>
      <w:lvlText w:val="-"/>
      <w:lvlJc w:val="left"/>
      <w:pPr>
        <w:ind w:left="643" w:hanging="360"/>
      </w:pPr>
      <w:rPr>
        <w:rFonts w:ascii="Times New Roman" w:eastAsia="SimSun" w:hAnsi="Times New Roman" w:cs="Times New Roman"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4" w15:restartNumberingAfterBreak="0">
    <w:nsid w:val="5A0362B2"/>
    <w:multiLevelType w:val="multilevel"/>
    <w:tmpl w:val="5A0362B2"/>
    <w:lvl w:ilvl="0">
      <w:start w:val="1"/>
      <w:numFmt w:val="decimal"/>
      <w:lvlText w:val="%1."/>
      <w:lvlJc w:val="left"/>
      <w:pPr>
        <w:ind w:left="644"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1710315"/>
    <w:multiLevelType w:val="multilevel"/>
    <w:tmpl w:val="61710315"/>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hint="default"/>
      </w:rPr>
    </w:lvl>
    <w:lvl w:ilvl="8">
      <w:start w:val="1"/>
      <w:numFmt w:val="bullet"/>
      <w:lvlText w:val=""/>
      <w:lvlJc w:val="left"/>
      <w:pPr>
        <w:ind w:left="7047" w:hanging="360"/>
      </w:pPr>
      <w:rPr>
        <w:rFonts w:ascii="Wingdings" w:hAnsi="Wingdings" w:hint="default"/>
      </w:rPr>
    </w:lvl>
  </w:abstractNum>
  <w:num w:numId="1">
    <w:abstractNumId w:val="5"/>
  </w:num>
  <w:num w:numId="2">
    <w:abstractNumId w:val="4"/>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599"/>
    <w:rsid w:val="000222C8"/>
    <w:rsid w:val="000415B0"/>
    <w:rsid w:val="00042AD5"/>
    <w:rsid w:val="00075EC3"/>
    <w:rsid w:val="000F4599"/>
    <w:rsid w:val="001152DA"/>
    <w:rsid w:val="0016559F"/>
    <w:rsid w:val="00194287"/>
    <w:rsid w:val="00196B1D"/>
    <w:rsid w:val="001C6EA9"/>
    <w:rsid w:val="002F7251"/>
    <w:rsid w:val="00334E00"/>
    <w:rsid w:val="00347008"/>
    <w:rsid w:val="00392F64"/>
    <w:rsid w:val="00483DDD"/>
    <w:rsid w:val="004C3013"/>
    <w:rsid w:val="005172B4"/>
    <w:rsid w:val="00536D2C"/>
    <w:rsid w:val="005652DE"/>
    <w:rsid w:val="00572595"/>
    <w:rsid w:val="005F6A1E"/>
    <w:rsid w:val="00602AE1"/>
    <w:rsid w:val="00661FEE"/>
    <w:rsid w:val="00681D7D"/>
    <w:rsid w:val="007B59C4"/>
    <w:rsid w:val="007B59ED"/>
    <w:rsid w:val="007D3A4C"/>
    <w:rsid w:val="007E5C98"/>
    <w:rsid w:val="00833320"/>
    <w:rsid w:val="008836D3"/>
    <w:rsid w:val="009349A5"/>
    <w:rsid w:val="00937C26"/>
    <w:rsid w:val="0095474B"/>
    <w:rsid w:val="009C00A8"/>
    <w:rsid w:val="009F300F"/>
    <w:rsid w:val="00A97F10"/>
    <w:rsid w:val="00B033C4"/>
    <w:rsid w:val="00B10018"/>
    <w:rsid w:val="00B27989"/>
    <w:rsid w:val="00B3144B"/>
    <w:rsid w:val="00B51712"/>
    <w:rsid w:val="00BA0A14"/>
    <w:rsid w:val="00BB3D27"/>
    <w:rsid w:val="00BB3F31"/>
    <w:rsid w:val="00BD37B0"/>
    <w:rsid w:val="00C44DC9"/>
    <w:rsid w:val="00C4672C"/>
    <w:rsid w:val="00C520F1"/>
    <w:rsid w:val="00D13C65"/>
    <w:rsid w:val="00D31BC5"/>
    <w:rsid w:val="00D47D31"/>
    <w:rsid w:val="00D6485B"/>
    <w:rsid w:val="00DA27B2"/>
    <w:rsid w:val="00E711C7"/>
    <w:rsid w:val="00E73069"/>
    <w:rsid w:val="00F07BA2"/>
    <w:rsid w:val="00F64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551E6"/>
  <w15:chartTrackingRefBased/>
  <w15:docId w15:val="{E13B9271-9C13-49F6-BA58-8E04CCDFE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4599"/>
    <w:pPr>
      <w:widowControl w:val="0"/>
      <w:spacing w:after="0" w:line="240" w:lineRule="auto"/>
    </w:pPr>
    <w:rPr>
      <w:rFonts w:ascii="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Scriptoria bullet points,List Paragraph 1,Table of contents numbered,List Paragraph in table,PDP DOCUMENT SUBTITLE,Bullets,List Paragraph (numbered (a)),Bullet Points,Liste Paragraf,Paragraphe de liste PBLH,Graph &amp; Table tite,Titre1"/>
    <w:basedOn w:val="a"/>
    <w:link w:val="a4"/>
    <w:uiPriority w:val="34"/>
    <w:qFormat/>
    <w:rsid w:val="000F4599"/>
    <w:pPr>
      <w:autoSpaceDE w:val="0"/>
      <w:autoSpaceDN w:val="0"/>
      <w:ind w:left="413" w:firstLine="566"/>
    </w:pPr>
    <w:rPr>
      <w:lang w:val="ro-RO" w:eastAsia="en-US"/>
    </w:rPr>
  </w:style>
  <w:style w:type="character" w:customStyle="1" w:styleId="a4">
    <w:name w:val="Абзац списка Знак"/>
    <w:aliases w:val="Scriptoria bullet points Знак,List Paragraph 1 Знак,Table of contents numbered Знак,List Paragraph in table Знак,PDP DOCUMENT SUBTITLE Знак,Bullets Знак,List Paragraph (numbered (a)) Знак,Bullet Points Знак,Liste Paragraf Знак"/>
    <w:link w:val="a3"/>
    <w:uiPriority w:val="34"/>
    <w:qFormat/>
    <w:locked/>
    <w:rsid w:val="000F4599"/>
    <w:rPr>
      <w:rFonts w:ascii="Times New Roman" w:eastAsia="SimSun" w:hAnsi="Times New Roman" w:cs="Times New Roman"/>
      <w:lang w:val="ro-RO"/>
    </w:rPr>
  </w:style>
  <w:style w:type="paragraph" w:styleId="a5">
    <w:name w:val="Body Text"/>
    <w:basedOn w:val="a"/>
    <w:link w:val="a6"/>
    <w:uiPriority w:val="1"/>
    <w:qFormat/>
    <w:rsid w:val="000F4599"/>
    <w:pPr>
      <w:autoSpaceDE w:val="0"/>
      <w:autoSpaceDN w:val="0"/>
    </w:pPr>
    <w:rPr>
      <w:sz w:val="27"/>
      <w:szCs w:val="27"/>
      <w:lang w:val="ro-RO" w:eastAsia="en-US"/>
    </w:rPr>
  </w:style>
  <w:style w:type="character" w:customStyle="1" w:styleId="a6">
    <w:name w:val="Основной текст Знак"/>
    <w:basedOn w:val="a0"/>
    <w:link w:val="a5"/>
    <w:uiPriority w:val="1"/>
    <w:rsid w:val="000F4599"/>
    <w:rPr>
      <w:rFonts w:ascii="Times New Roman" w:eastAsia="SimSun" w:hAnsi="Times New Roman" w:cs="Times New Roman"/>
      <w:sz w:val="27"/>
      <w:szCs w:val="27"/>
      <w:lang w:val="ro-RO"/>
    </w:rPr>
  </w:style>
  <w:style w:type="character" w:styleId="a7">
    <w:name w:val="Hyperlink"/>
    <w:uiPriority w:val="99"/>
    <w:unhideWhenUsed/>
    <w:rsid w:val="000F4599"/>
    <w:rPr>
      <w:color w:val="0000FF"/>
      <w:u w:val="single"/>
    </w:rPr>
  </w:style>
  <w:style w:type="paragraph" w:styleId="a8">
    <w:name w:val="No Spacing"/>
    <w:uiPriority w:val="99"/>
    <w:qFormat/>
    <w:rsid w:val="000F4599"/>
    <w:pPr>
      <w:suppressAutoHyphens/>
      <w:spacing w:after="0" w:line="240" w:lineRule="auto"/>
    </w:pPr>
    <w:rPr>
      <w:rFonts w:ascii="Times New Roman" w:hAnsi="Times New Roman" w:cs="Times New Roman"/>
      <w:sz w:val="24"/>
      <w:szCs w:val="24"/>
      <w:lang w:val="ru-RU" w:eastAsia="zh-CN"/>
    </w:rPr>
  </w:style>
  <w:style w:type="paragraph" w:styleId="a9">
    <w:name w:val="Balloon Text"/>
    <w:basedOn w:val="a"/>
    <w:link w:val="aa"/>
    <w:uiPriority w:val="99"/>
    <w:semiHidden/>
    <w:unhideWhenUsed/>
    <w:rsid w:val="00E711C7"/>
    <w:pPr>
      <w:widowControl/>
    </w:pPr>
    <w:rPr>
      <w:rFonts w:ascii="Segoe UI" w:eastAsiaTheme="minorHAnsi" w:hAnsi="Segoe UI" w:cs="Segoe UI"/>
      <w:sz w:val="18"/>
      <w:szCs w:val="18"/>
      <w:lang w:val="ru-RU" w:eastAsia="en-US"/>
    </w:rPr>
  </w:style>
  <w:style w:type="character" w:customStyle="1" w:styleId="aa">
    <w:name w:val="Текст выноски Знак"/>
    <w:basedOn w:val="a0"/>
    <w:link w:val="a9"/>
    <w:uiPriority w:val="99"/>
    <w:semiHidden/>
    <w:rsid w:val="00E711C7"/>
    <w:rPr>
      <w:rFonts w:ascii="Segoe UI" w:eastAsiaTheme="minorHAnsi" w:hAnsi="Segoe UI" w:cs="Segoe UI"/>
      <w:sz w:val="18"/>
      <w:szCs w:val="18"/>
      <w:lang w:val="ru-RU"/>
    </w:rPr>
  </w:style>
  <w:style w:type="table" w:styleId="ab">
    <w:name w:val="Table Grid"/>
    <w:basedOn w:val="a1"/>
    <w:uiPriority w:val="59"/>
    <w:rsid w:val="00E711C7"/>
    <w:pPr>
      <w:spacing w:after="0" w:line="240" w:lineRule="auto"/>
    </w:pPr>
    <w:rPr>
      <w:rFonts w:eastAsiaTheme="minorHAnsi"/>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link w:val="30"/>
    <w:uiPriority w:val="99"/>
    <w:unhideWhenUsed/>
    <w:rsid w:val="00BA0A14"/>
    <w:pPr>
      <w:spacing w:after="120"/>
      <w:ind w:left="283"/>
    </w:pPr>
    <w:rPr>
      <w:sz w:val="16"/>
      <w:szCs w:val="16"/>
    </w:rPr>
  </w:style>
  <w:style w:type="character" w:customStyle="1" w:styleId="30">
    <w:name w:val="Основной текст с отступом 3 Знак"/>
    <w:basedOn w:val="a0"/>
    <w:link w:val="3"/>
    <w:uiPriority w:val="99"/>
    <w:rsid w:val="00BA0A14"/>
    <w:rPr>
      <w:rFonts w:ascii="Times New Roman" w:hAnsi="Times New Roman" w:cs="Times New Roman"/>
      <w:sz w:val="16"/>
      <w:szCs w:val="16"/>
      <w:lang w:eastAsia="ru-RU"/>
    </w:rPr>
  </w:style>
  <w:style w:type="paragraph" w:styleId="ac">
    <w:name w:val="header"/>
    <w:basedOn w:val="a"/>
    <w:link w:val="ad"/>
    <w:uiPriority w:val="99"/>
    <w:unhideWhenUsed/>
    <w:rsid w:val="004C3013"/>
    <w:pPr>
      <w:tabs>
        <w:tab w:val="center" w:pos="4844"/>
        <w:tab w:val="right" w:pos="9689"/>
      </w:tabs>
    </w:pPr>
  </w:style>
  <w:style w:type="character" w:customStyle="1" w:styleId="ad">
    <w:name w:val="Верхний колонтитул Знак"/>
    <w:basedOn w:val="a0"/>
    <w:link w:val="ac"/>
    <w:uiPriority w:val="99"/>
    <w:rsid w:val="004C3013"/>
    <w:rPr>
      <w:rFonts w:ascii="Times New Roman" w:hAnsi="Times New Roman" w:cs="Times New Roman"/>
      <w:lang w:eastAsia="ru-RU"/>
    </w:rPr>
  </w:style>
  <w:style w:type="paragraph" w:styleId="ae">
    <w:name w:val="footer"/>
    <w:basedOn w:val="a"/>
    <w:link w:val="af"/>
    <w:uiPriority w:val="99"/>
    <w:unhideWhenUsed/>
    <w:rsid w:val="004C3013"/>
    <w:pPr>
      <w:tabs>
        <w:tab w:val="center" w:pos="4844"/>
        <w:tab w:val="right" w:pos="9689"/>
      </w:tabs>
    </w:pPr>
  </w:style>
  <w:style w:type="character" w:customStyle="1" w:styleId="af">
    <w:name w:val="Нижний колонтитул Знак"/>
    <w:basedOn w:val="a0"/>
    <w:link w:val="ae"/>
    <w:uiPriority w:val="99"/>
    <w:rsid w:val="004C3013"/>
    <w:rPr>
      <w:rFonts w:ascii="Times New Roman" w:hAnsi="Times New Roman" w:cs="Times New Roman"/>
      <w:lang w:eastAsia="ru-RU"/>
    </w:rPr>
  </w:style>
  <w:style w:type="paragraph" w:customStyle="1" w:styleId="pdq2pgselectionanchorcontainer">
    <w:name w:val="pdq2pg_selectionanchorcontainer"/>
    <w:basedOn w:val="a"/>
    <w:rsid w:val="00347008"/>
    <w:pPr>
      <w:widowControl/>
      <w:spacing w:before="100" w:beforeAutospacing="1" w:after="100" w:afterAutospacing="1"/>
    </w:pPr>
    <w:rPr>
      <w:rFonts w:eastAsia="Times New Roman"/>
      <w:sz w:val="24"/>
      <w:szCs w:val="24"/>
      <w:lang w:val="ru-RU"/>
    </w:rPr>
  </w:style>
  <w:style w:type="paragraph" w:styleId="af0">
    <w:name w:val="Normal (Web)"/>
    <w:basedOn w:val="a"/>
    <w:uiPriority w:val="99"/>
    <w:semiHidden/>
    <w:unhideWhenUsed/>
    <w:rsid w:val="00347008"/>
    <w:pPr>
      <w:widowControl/>
      <w:spacing w:before="100" w:beforeAutospacing="1" w:after="100" w:afterAutospacing="1"/>
    </w:pPr>
    <w:rPr>
      <w:rFonts w:eastAsia="Times New Roman"/>
      <w:sz w:val="24"/>
      <w:szCs w:val="24"/>
      <w:lang w:val="ru-RU"/>
    </w:rPr>
  </w:style>
  <w:style w:type="character" w:styleId="af1">
    <w:name w:val="Strong"/>
    <w:basedOn w:val="a0"/>
    <w:uiPriority w:val="22"/>
    <w:qFormat/>
    <w:rsid w:val="003470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081906">
      <w:bodyDiv w:val="1"/>
      <w:marLeft w:val="0"/>
      <w:marRight w:val="0"/>
      <w:marTop w:val="0"/>
      <w:marBottom w:val="0"/>
      <w:divBdr>
        <w:top w:val="none" w:sz="0" w:space="0" w:color="auto"/>
        <w:left w:val="none" w:sz="0" w:space="0" w:color="auto"/>
        <w:bottom w:val="none" w:sz="0" w:space="0" w:color="auto"/>
        <w:right w:val="none" w:sz="0" w:space="0" w:color="auto"/>
      </w:divBdr>
      <w:divsChild>
        <w:div w:id="8898049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8866324">
      <w:bodyDiv w:val="1"/>
      <w:marLeft w:val="0"/>
      <w:marRight w:val="0"/>
      <w:marTop w:val="0"/>
      <w:marBottom w:val="0"/>
      <w:divBdr>
        <w:top w:val="none" w:sz="0" w:space="0" w:color="auto"/>
        <w:left w:val="none" w:sz="0" w:space="0" w:color="auto"/>
        <w:bottom w:val="none" w:sz="0" w:space="0" w:color="auto"/>
        <w:right w:val="none" w:sz="0" w:space="0" w:color="auto"/>
      </w:divBdr>
      <w:divsChild>
        <w:div w:id="18835125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6426145">
      <w:bodyDiv w:val="1"/>
      <w:marLeft w:val="0"/>
      <w:marRight w:val="0"/>
      <w:marTop w:val="0"/>
      <w:marBottom w:val="0"/>
      <w:divBdr>
        <w:top w:val="none" w:sz="0" w:space="0" w:color="auto"/>
        <w:left w:val="none" w:sz="0" w:space="0" w:color="auto"/>
        <w:bottom w:val="none" w:sz="0" w:space="0" w:color="auto"/>
        <w:right w:val="none" w:sz="0" w:space="0" w:color="auto"/>
      </w:divBdr>
    </w:div>
    <w:div w:id="201899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efan-voda.md" TargetMode="External"/><Relationship Id="rId5" Type="http://schemas.openxmlformats.org/officeDocument/2006/relationships/footnotes" Target="footnotes.xml"/><Relationship Id="rId10" Type="http://schemas.openxmlformats.org/officeDocument/2006/relationships/hyperlink" Target="http://www.stefan-voda.md" TargetMode="External"/><Relationship Id="rId4" Type="http://schemas.openxmlformats.org/officeDocument/2006/relationships/webSettings" Target="webSettings.xml"/><Relationship Id="rId9" Type="http://schemas.openxmlformats.org/officeDocument/2006/relationships/hyperlink" Target="mailto:consiliul.raional-stefan-voda@apl.gov.m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451</Words>
  <Characters>2575</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2025-12-18T10:05:00Z</cp:lastPrinted>
  <dcterms:created xsi:type="dcterms:W3CDTF">2026-07-17T07:37:00Z</dcterms:created>
  <dcterms:modified xsi:type="dcterms:W3CDTF">2026-07-21T13:01:00Z</dcterms:modified>
</cp:coreProperties>
</file>