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114300" distR="114300">
                  <wp:extent cx="591185" cy="751840"/>
                  <wp:effectExtent b="0" l="0" r="0" t="0"/>
                  <wp:docPr descr="STEMA DE STAT_RM" id="1" name="image2.png"/>
                  <a:graphic>
                    <a:graphicData uri="http://schemas.openxmlformats.org/drawingml/2006/picture">
                      <pic:pic>
                        <pic:nvPicPr>
                          <pic:cNvPr descr="STEMA DE STAT_RM" id="0" name="image2.png"/>
                          <pic:cNvPicPr preferRelativeResize="0"/>
                        </pic:nvPicPr>
                        <pic:blipFill>
                          <a:blip r:embed="rId7"/>
                          <a:srcRect b="0" l="0" r="0" t="0"/>
                          <a:stretch>
                            <a:fillRect/>
                          </a:stretch>
                        </pic:blipFill>
                        <pic:spPr>
                          <a:xfrm>
                            <a:off x="0" y="0"/>
                            <a:ext cx="591185" cy="7518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23875" cy="733425"/>
                  <wp:effectExtent b="0" l="0" r="0" t="0"/>
                  <wp:docPr descr="Stema raionului Stefan Voda" id="2" name="image1.png"/>
                  <a:graphic>
                    <a:graphicData uri="http://schemas.openxmlformats.org/drawingml/2006/picture">
                      <pic:pic>
                        <pic:nvPicPr>
                          <pic:cNvPr descr="Stema raionului Stefan Voda" id="0" name="image1.png"/>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 3/16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din 19 iunie 2026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 privire la lichidarea filialei Răscăieții Noi din cadrul IP Gimnaziul Răscăieți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scopul asigurării accesului la educație de calitate prin reorganizarea instituțiilor publice de învățământ general și a sucursalelor/filialelor acestora cu un numărredus de copii, precum și măsurilor de sprijin pentru elevi și pentru personalul didactic;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Ținând cont de prevederile Ordinului Ministerului Educației și Cercetării nr. 447 din 13.03.2026 „Cu privire la aprobarea Listei instituțiilor publice de învățământ general care cad sub incidența art. 145¹ alin. (2) din Codul educației nr. 152/2014”, cu modificările ulterioare, și ale Ordinului MEC nr. 508 din 18.03.2026 „Cu privire la implementarea prevederilor art. 145¹ din Codul educației”, în conformitate cu art. 141 lit. j) din Codul educației nr. 152/2014, a Hotărârii Guvernului nr. 868/2014 privind finanțarea în bază de cost standard per elev a instituțiilor de învățământ primar și secundar general din subordinea autorităților publice locale de nivelul al doilea, a Codului muncii al Republicii Moldova nr. 154/2003;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temeiul art. 43 alin. (1) lit. r), alin. (2) și art. 46 din Legea nr. 436/2006 privind administrația publică locală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lichidează Filiala Răscăieții Noi din cadrul IP Gimnaziul Răscăieți, începând cu data de 01 septembrie 2026.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împuternicește directoarea Instituției Publice Gimnaziul Răscăieți, dna Larisa Nigai:</w:t>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emită actele administrative corespunzătoare privind disponibilizarea angajaților, în conformitate cu legislația în vigoare;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instituie comisia de transmitere a patrimoniului;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aprobe și să semneze actele de transmitere, precum și alte acte aferente procedurii;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întreprindă demersurile necesare pentru încetarea contractului de comodat încheiat cu Primăria Răscăieți;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întreprindă alte măsuri necesare pentru punerea în aplicare a prezentei decizii.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pune în sarcina Direcției Generale Educație (dna Raisa Burduja, șefă interimară):</w:t>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asigure preavizarea, contra semnătură, a directoarei IP Gimnaziul Răscăieți, dna Larisa Nigai, în strictă conformitate cu prevederile Codului muncii, precum și monitorizarea emiterii ordinelor de preavizare a salariaților de către conducătorul instituției;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să asigure transportarea gratuită a elevilor către IP Gimnaziul Răscăieți, începând cu data de 01 septembrie 2026.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desemnează responsabilă de executarea prevederilor prezentei decizii șefa interimară a Direcției Generale Educație, dna Raisa Burduja.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Controlul executării prezentei decizii se pune în sarcina vicepreședintei raionului, dnei Valeria Caușnean.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Prezenta decizie poate fi contestată cu cerere prealabilă depusă la autoritatea emitentă, cu sediul în or. Ștefan Vodă, str. Libertății nr. 1, în termen de 30 de zile de la data comunicării, în conformitate cu prevederile Codului administrativ al Republicii Moldova nr. 116/2018.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4"/>
          <w:szCs w:val="24"/>
          <w:rtl w:val="0"/>
        </w:rPr>
        <w:t xml:space="preserve">7</w:t>
      </w:r>
      <w:r w:rsidDel="00000000" w:rsidR="00000000" w:rsidRPr="00000000">
        <w:rPr>
          <w:sz w:val="24"/>
          <w:szCs w:val="24"/>
          <w:rtl w:val="0"/>
        </w:rPr>
        <w:t xml:space="preserve">. </w:t>
      </w:r>
      <w:r w:rsidDel="00000000" w:rsidR="00000000" w:rsidRPr="00000000">
        <w:rPr>
          <w:sz w:val="22"/>
          <w:szCs w:val="22"/>
          <w:rtl w:val="0"/>
        </w:rPr>
        <w:t xml:space="preserve">Prezenta decizie se include în Registrul de stat al actelor locale (actelocale.gov.md), se publică pe pagina web a Consiliului raional Ștefan Vodă (</w:t>
      </w:r>
      <w:hyperlink r:id="rId11">
        <w:r w:rsidDel="00000000" w:rsidR="00000000" w:rsidRPr="00000000">
          <w:rPr>
            <w:color w:val="1155cc"/>
            <w:sz w:val="22"/>
            <w:szCs w:val="22"/>
            <w:u w:val="single"/>
            <w:rtl w:val="0"/>
          </w:rPr>
          <w:t xml:space="preserve">www.stefan-voda.md</w:t>
        </w:r>
      </w:hyperlink>
      <w:r w:rsidDel="00000000" w:rsidR="00000000" w:rsidRPr="00000000">
        <w:rPr>
          <w:sz w:val="22"/>
          <w:szCs w:val="22"/>
          <w:rtl w:val="0"/>
        </w:rPr>
        <w:t xml:space="preserve">) și se aduce la cunoștința Președintelui raionului Ștefan Vodă și altor entități / persoane relevante.</w:t>
      </w:r>
    </w:p>
    <w:p w:rsidR="00000000" w:rsidDel="00000000" w:rsidP="00000000" w:rsidRDefault="00000000" w:rsidRPr="00000000" w14:paraId="00000025">
      <w:pPr>
        <w:jc w:val="both"/>
        <w:rPr>
          <w:b w:val="1"/>
          <w:bCs w:val="1"/>
          <w:sz w:val="23"/>
          <w:szCs w:val="23"/>
        </w:rPr>
      </w:pPr>
      <w:r w:rsidDel="00000000" w:rsidR="00000000" w:rsidRPr="00000000">
        <w:rPr>
          <w:b w:val="1"/>
          <w:bCs w:val="1"/>
          <w:sz w:val="23"/>
          <w:szCs w:val="23"/>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Preşedintele şedinţei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Contrasemnează: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Secretarul interimar al Consilului raional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sectPr>
      <w:pgSz w:h="16838" w:w="11906" w:orient="portrait"/>
      <w:pgMar w:bottom="426" w:top="567" w:left="1276"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XZ328dgdQ1k/yydOrgiJW1h5Q==">CgMxLjA4AHIhMTlMTDgtYXpXRk5ZeVIxZUJRcC1JX2FCV3ZnbnQxLUc1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