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21"/>
        <w:gridCol w:w="6529"/>
        <w:gridCol w:w="1410"/>
        <w:tblGridChange w:id="0">
          <w:tblGrid>
            <w:gridCol w:w="1421"/>
            <w:gridCol w:w="6529"/>
            <w:gridCol w:w="1410"/>
          </w:tblGrid>
        </w:tblGridChange>
      </w:tblGrid>
      <w:tr>
        <w:trPr>
          <w:cantSplit w:val="0"/>
          <w:trHeight w:val="1276"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drawing>
                <wp:inline distB="0" distT="0" distL="114300" distR="114300">
                  <wp:extent cx="591185" cy="751840"/>
                  <wp:effectExtent b="0" l="0" r="0" t="0"/>
                  <wp:docPr descr="STEMA DE STAT_RM" id="1" name="image1.png"/>
                  <a:graphic>
                    <a:graphicData uri="http://schemas.openxmlformats.org/drawingml/2006/picture">
                      <pic:pic>
                        <pic:nvPicPr>
                          <pic:cNvPr descr="STEMA DE STAT_RM" id="0" name="image1.png"/>
                          <pic:cNvPicPr preferRelativeResize="0"/>
                        </pic:nvPicPr>
                        <pic:blipFill>
                          <a:blip r:embed="rId7"/>
                          <a:srcRect b="0" l="0" r="0" t="0"/>
                          <a:stretch>
                            <a:fillRect/>
                          </a:stretch>
                        </pic:blipFill>
                        <pic:spPr>
                          <a:xfrm>
                            <a:off x="0" y="0"/>
                            <a:ext cx="591185" cy="75184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REPUBLICA MOLDOVA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RAIONUL ȘTEFAN VODĂ</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CONSILIUL RAIONAL ȘTEFAN VODĂ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drawing>
                <wp:inline distB="0" distT="0" distL="114300" distR="114300">
                  <wp:extent cx="523875" cy="733425"/>
                  <wp:effectExtent b="0" l="0" r="0" t="0"/>
                  <wp:docPr descr="Stema raionului Stefan Voda" id="2" name="image2.png"/>
                  <a:graphic>
                    <a:graphicData uri="http://schemas.openxmlformats.org/drawingml/2006/picture">
                      <pic:pic>
                        <pic:nvPicPr>
                          <pic:cNvPr descr="Stema raionului Stefan Voda" id="0" name="image2.png"/>
                          <pic:cNvPicPr preferRelativeResize="0"/>
                        </pic:nvPicPr>
                        <pic:blipFill>
                          <a:blip r:embed="rId8"/>
                          <a:srcRect b="0" l="0" r="0" t="0"/>
                          <a:stretch>
                            <a:fillRect/>
                          </a:stretch>
                        </pic:blipFill>
                        <pic:spPr>
                          <a:xfrm>
                            <a:off x="0" y="0"/>
                            <a:ext cx="523875" cy="7334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MD–4201, or. Ştefan Vodă, str. Libertăţii, nr. 1, tel. (242) 226-50, tel/fax (242) 234-10,</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e-mail: </w:t>
      </w:r>
      <w:hyperlink r:id="rId9">
        <w:r w:rsidDel="00000000" w:rsidR="00000000" w:rsidRPr="00000000">
          <w:rPr>
            <w:rFonts w:ascii="Times New Roman" w:cs="Times New Roman" w:eastAsia="Times New Roman" w:hAnsi="Times New Roman"/>
            <w:b w:val="1"/>
            <w:bCs w:val="1"/>
            <w:i w:val="0"/>
            <w:iCs w:val="0"/>
            <w:smallCaps w:val="0"/>
            <w:strike w:val="0"/>
            <w:color w:val="0000ff"/>
            <w:sz w:val="20"/>
            <w:szCs w:val="20"/>
            <w:highlight w:val="white"/>
            <w:u w:val="single"/>
            <w:vertAlign w:val="baseline"/>
            <w:rtl w:val="0"/>
          </w:rPr>
          <w:t xml:space="preserve">consiliul.raional-stefan-voda@apl.gov.md</w:t>
        </w:r>
      </w:hyperlink>
      <w:r w:rsidDel="00000000" w:rsidR="00000000" w:rsidRPr="00000000">
        <w:rPr>
          <w:rFonts w:ascii="Times New Roman" w:cs="Times New Roman" w:eastAsia="Times New Roman" w:hAnsi="Times New Roman"/>
          <w:b w:val="1"/>
          <w:bCs w:val="1"/>
          <w:i w:val="0"/>
          <w:iCs w:val="0"/>
          <w:smallCaps w:val="0"/>
          <w:strike w:val="0"/>
          <w:color w:val="222222"/>
          <w:sz w:val="20"/>
          <w:szCs w:val="20"/>
          <w:highlight w:val="white"/>
          <w:u w:val="none"/>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web: </w:t>
      </w:r>
      <w:hyperlink r:id="rId10">
        <w:r w:rsidDel="00000000" w:rsidR="00000000" w:rsidRPr="00000000">
          <w:rPr>
            <w:rFonts w:ascii="Times New Roman" w:cs="Times New Roman" w:eastAsia="Times New Roman" w:hAnsi="Times New Roman"/>
            <w:b w:val="1"/>
            <w:bCs w:val="1"/>
            <w:i w:val="0"/>
            <w:iCs w:val="0"/>
            <w:smallCaps w:val="0"/>
            <w:strike w:val="0"/>
            <w:color w:val="0000ff"/>
            <w:sz w:val="20"/>
            <w:szCs w:val="20"/>
            <w:u w:val="single"/>
            <w:shd w:fill="auto" w:val="clear"/>
            <w:vertAlign w:val="baseline"/>
            <w:rtl w:val="0"/>
          </w:rPr>
          <w:t xml:space="preserve">www.stefan-voda.md</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PROIECT</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DECIZIE nr. 3/17</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din 19 iunie 2026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95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95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95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 privire la lichidarea filialei Semionovca din cadrul IP Gimnaziul rus „Dimitrie Cantemir”, or. Ștefan Vodă</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În scopul asigurării accesului la educație de calitate prin reorganizarea instituțiilor publice de învățământ general și a sucursalelor/filialelor acestora cu un numărredus de copii, precum și măsurilor de sprijin pentru elevi și pentru personalul didactic;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Ținând cont de prevederile Ordinului Ministerului Educației și Cercetării nr. 447 din 13.03.2026 „Cu privire la aprobarea Listei instituțiilor publice de învățământ general care cad sub incidența art. 145¹ alin. (2) din Codul educației nr. 152/2014”, cu modificările ulterioare, și ale Ordinului MEC nr. 508 din 18.03.2026 „Cu privire la implementarea prevederilor art. 145¹ din Codul educației”, în conformitate cu art. 141 lit. j) din Codul educației nr. 152/2014, a Hotărârii Guvernului nr. 868/2014 privind finanțarea în bază de cost standard per elev a instituțiilor de învățământ primar și secundar general din subordinea autorităților publice locale de nivelul al doilea, a Codului muncii al Republicii Moldova nr. 154/2003;</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în temeiul art. 43 alin. (1) lit. r), alin. (2) și art. 46 din Legea nr. 436/2006 privind administrația publică locală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Consiliul raional Ștefan Vodă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DECIDE: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Se lichidează Filiala Semionovca din cadrul IP Gimnaziul rus „Dimitrie Cantemir”, or. Ștefan Vodă, începând cu data de 01 septembrie 2026.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Se împuternicește directoarea Instituției Publice Gimnaziul rus „Dimitrie Cantemir”, or. Ștefan Vodă, dna Inga Cuclenco:</w:t>
        <w:br w:type="textWrapping"/>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să emită actele administrative corespunzătoare privind disponibilizarea angajaților, în conformitate cu legislația în vigoare;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2.2.</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să instituie comisia de transmitere a patrimoniului;</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2.3.</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să aprobe și să semneze actele de transmitere, precum și alte acte aferente procedurii;</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2.4.</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să întreprindă demersurile necesare pentru încetarea contractului de comodat încheiat cu Primăria Semionovca;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2.5.</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să întreprindă alte măsuri necesare pentru punerea în aplicare a prezentei decizii.</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 pune în sarcina Direcției Generale Educație (dna Raisa Burduja, șefă interimară):</w:t>
        <w:br w:type="textWrapping"/>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să asigure preavizarea, contra semnătură, a directoarei IP Gimnaziul rus „Dimitrie Cantemir”, or. Ștefan Vodă, dna Inga Cuclenco, în strictă conformitate cu prevederile Codului muncii, precum și monitorizarea emiterii ordinelor de preavizare a salariaților de către conducătorul instituției;</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3.2.</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să asigure transportarea gratuită a elevilor către IP Gimnaziul rus „Dimitrie Cantemir”, or. Ștefan Vodă, începând cu data de 01 septembrie 2026.</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Se desemnează responsabilă de executarea prevederilor prezentei decizii șefa interimară a Direcției Generale Educație, dna Raisa Burduja.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Controlul executării prezentei decizii se pune în sarcina vicepreședintei raionului, dnei Valeria Caușnean.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b w:val="1"/>
          <w:bCs w:val="1"/>
          <w:sz w:val="22"/>
          <w:szCs w:val="22"/>
          <w:rtl w:val="0"/>
        </w:rPr>
        <w:t xml:space="preserve">6</w:t>
      </w:r>
      <w:r w:rsidDel="00000000" w:rsidR="00000000" w:rsidRPr="00000000">
        <w:rPr>
          <w:sz w:val="22"/>
          <w:szCs w:val="22"/>
          <w:rtl w:val="0"/>
        </w:rPr>
        <w:t xml:space="preserve">. </w:t>
      </w:r>
      <w:r w:rsidDel="00000000" w:rsidR="00000000" w:rsidRPr="00000000">
        <w:rPr>
          <w:sz w:val="24"/>
          <w:szCs w:val="24"/>
          <w:rtl w:val="0"/>
        </w:rPr>
        <w:t xml:space="preserve">Prezenta decizie poate fi contestată cu cerere prealabilă depusă la autoritatea emitentă, cu sediul în or. Ștefan Vodă, str. Libertății nr. 1, în termen de 30 de zile de la data comunicării, în conformitate cu prevederile Codului administrativ al Republicii Moldova nr. 116/2018.</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b w:val="1"/>
          <w:bCs w:val="1"/>
          <w:sz w:val="22"/>
          <w:szCs w:val="22"/>
          <w:rtl w:val="0"/>
        </w:rPr>
        <w:t xml:space="preserve">7</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Prezenta decizie se include în Registrul de stat al actelor locale (actelocale.gov.md), se publică pe pagina web a Consiliului raional Ștefan Vodă (</w:t>
      </w:r>
      <w:hyperlink r:id="rId11">
        <w:r w:rsidDel="00000000" w:rsidR="00000000" w:rsidRPr="00000000">
          <w:rPr>
            <w:color w:val="1155cc"/>
            <w:sz w:val="22"/>
            <w:szCs w:val="22"/>
            <w:u w:val="single"/>
            <w:rtl w:val="0"/>
          </w:rPr>
          <w:t xml:space="preserve">www.stefan-voda.md</w:t>
        </w:r>
      </w:hyperlink>
      <w:r w:rsidDel="00000000" w:rsidR="00000000" w:rsidRPr="00000000">
        <w:rPr>
          <w:sz w:val="22"/>
          <w:szCs w:val="22"/>
          <w:rtl w:val="0"/>
        </w:rPr>
        <w:t xml:space="preserve">) și se aduce la cunoștința Președintelui raionului Ștefan Vodă și altor entități / persoane relevante.</w:t>
      </w:r>
    </w:p>
    <w:p w:rsidR="00000000" w:rsidDel="00000000" w:rsidP="00000000" w:rsidRDefault="00000000" w:rsidRPr="00000000" w14:paraId="00000024">
      <w:pPr>
        <w:jc w:val="both"/>
        <w:rPr>
          <w:b w:val="1"/>
          <w:bCs w:val="1"/>
          <w:sz w:val="23"/>
          <w:szCs w:val="23"/>
        </w:rPr>
      </w:pPr>
      <w:r w:rsidDel="00000000" w:rsidR="00000000" w:rsidRPr="00000000">
        <w:rPr>
          <w:b w:val="1"/>
          <w:bCs w:val="1"/>
          <w:sz w:val="23"/>
          <w:szCs w:val="23"/>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Preşedintele şedinţei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Secretarul interimar al Consiliului raional                                                                 </w:t>
      </w:r>
      <w:r w:rsidDel="00000000" w:rsidR="00000000" w:rsidRPr="00000000">
        <w:rPr>
          <w:rtl w:val="0"/>
        </w:rPr>
      </w:r>
    </w:p>
    <w:sectPr>
      <w:pgSz w:h="16838" w:w="11906" w:orient="portrait"/>
      <w:pgMar w:bottom="142" w:top="567" w:left="1276" w:right="99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tefan-voda.md" TargetMode="External"/><Relationship Id="rId10" Type="http://schemas.openxmlformats.org/officeDocument/2006/relationships/hyperlink" Target="http://www.stefan-voda.md" TargetMode="External"/><Relationship Id="rId9" Type="http://schemas.openxmlformats.org/officeDocument/2006/relationships/hyperlink" Target="mailto:consiliul.raional-stefan-voda@apl.gov.m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wk8CixrV5y1NTQD7TSKXv5katg==">CgMxLjA4AHIhMTNaSVl5X0QxWFpkQUFpWnJnenhnakxyMHplblJLVE4w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