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725173" w14:paraId="5B144183" w14:textId="77777777" w:rsidTr="00725173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103D7" w14:textId="65F5A634" w:rsidR="00725173" w:rsidRDefault="00725173">
            <w:pPr>
              <w:spacing w:line="256" w:lineRule="auto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 wp14:anchorId="4C2D84D9" wp14:editId="43BDDDE0">
                  <wp:extent cx="590550" cy="752475"/>
                  <wp:effectExtent l="0" t="0" r="0" b="9525"/>
                  <wp:docPr id="2" name="Рисунок 2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81D1157" w14:textId="77777777" w:rsidR="00725173" w:rsidRDefault="0072517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E2F2653" w14:textId="77777777" w:rsidR="00725173" w:rsidRDefault="00725173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REPUBLICA MOLDOVA</w:t>
            </w:r>
          </w:p>
          <w:p w14:paraId="31DE1153" w14:textId="77777777" w:rsidR="00725173" w:rsidRDefault="00725173">
            <w:pPr>
              <w:spacing w:line="25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RAIONUL ȘTEFAN VODĂ</w:t>
            </w:r>
          </w:p>
          <w:p w14:paraId="2F4B6875" w14:textId="77777777" w:rsidR="00725173" w:rsidRDefault="00725173">
            <w:pPr>
              <w:spacing w:line="25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1908" w14:textId="2F07A14C" w:rsidR="00725173" w:rsidRDefault="00725173">
            <w:pPr>
              <w:spacing w:line="256" w:lineRule="auto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en-US"/>
              </w:rPr>
              <w:drawing>
                <wp:inline distT="0" distB="0" distL="0" distR="0" wp14:anchorId="094E51B3" wp14:editId="63F7A87D">
                  <wp:extent cx="523875" cy="733425"/>
                  <wp:effectExtent l="0" t="0" r="9525" b="9525"/>
                  <wp:docPr id="1" name="Рисунок 1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2374D" w14:textId="77777777" w:rsidR="00725173" w:rsidRDefault="00725173" w:rsidP="00725173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42B0505A" w14:textId="77777777" w:rsidR="00725173" w:rsidRDefault="00725173" w:rsidP="00725173">
      <w:pPr>
        <w:jc w:val="center"/>
        <w:rPr>
          <w:color w:val="000000"/>
          <w:lang w:val="en-US"/>
        </w:rPr>
      </w:pPr>
      <w:r>
        <w:rPr>
          <w:lang w:val="en-US"/>
        </w:rPr>
        <w:t xml:space="preserve">MD–4201, or. </w:t>
      </w:r>
      <w:proofErr w:type="spellStart"/>
      <w:r>
        <w:rPr>
          <w:lang w:val="en-US"/>
        </w:rPr>
        <w:t>Ştefan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Vodă</w:t>
      </w:r>
      <w:proofErr w:type="spellEnd"/>
      <w:r>
        <w:rPr>
          <w:lang w:val="en-US"/>
        </w:rPr>
        <w:t xml:space="preserve">, str. </w:t>
      </w:r>
      <w:proofErr w:type="spellStart"/>
      <w:r>
        <w:rPr>
          <w:lang w:val="en-US"/>
        </w:rPr>
        <w:t>Libertăţii</w:t>
      </w:r>
      <w:proofErr w:type="spellEnd"/>
      <w:r>
        <w:rPr>
          <w:lang w:val="en-US"/>
        </w:rPr>
        <w:t xml:space="preserve">, nr. 1, tel. (242) 226-50, </w:t>
      </w:r>
      <w:proofErr w:type="spellStart"/>
      <w:r>
        <w:rPr>
          <w:color w:val="000000"/>
          <w:lang w:val="en-US"/>
        </w:rPr>
        <w:t>tel</w:t>
      </w:r>
      <w:proofErr w:type="spellEnd"/>
      <w:r>
        <w:rPr>
          <w:color w:val="000000"/>
          <w:lang w:val="en-US"/>
        </w:rPr>
        <w:t xml:space="preserve">/fax (242) 234-10, </w:t>
      </w:r>
    </w:p>
    <w:p w14:paraId="01075C33" w14:textId="77777777" w:rsidR="00725173" w:rsidRDefault="00725173" w:rsidP="00725173">
      <w:pPr>
        <w:pBdr>
          <w:bottom w:val="single" w:sz="12" w:space="1" w:color="000000"/>
        </w:pBdr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color w:val="000000"/>
          <w:lang w:val="en-US"/>
        </w:rPr>
        <w:t xml:space="preserve">e-mail: </w:t>
      </w:r>
      <w:hyperlink r:id="rId6" w:history="1">
        <w:r>
          <w:rPr>
            <w:rStyle w:val="ae"/>
            <w:highlight w:val="white"/>
            <w:lang w:val="en-US"/>
          </w:rPr>
          <w:t>consiliul.raional-stefan-voda@apl.gov.md</w:t>
        </w:r>
      </w:hyperlink>
      <w:r>
        <w:rPr>
          <w:color w:val="222222"/>
          <w:highlight w:val="white"/>
          <w:lang w:val="en-US"/>
        </w:rPr>
        <w:t>,</w:t>
      </w:r>
      <w:r>
        <w:rPr>
          <w:color w:val="000000"/>
          <w:lang w:val="en-US"/>
        </w:rPr>
        <w:t xml:space="preserve"> web: </w:t>
      </w:r>
      <w:hyperlink r:id="rId7" w:history="1">
        <w:r>
          <w:rPr>
            <w:rStyle w:val="ae"/>
            <w:lang w:val="en-US"/>
          </w:rPr>
          <w:t>www.stefan-voda.md</w:t>
        </w:r>
      </w:hyperlink>
    </w:p>
    <w:p w14:paraId="1268B94B" w14:textId="77777777" w:rsidR="00725173" w:rsidRDefault="00725173" w:rsidP="0072517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</w:t>
      </w:r>
    </w:p>
    <w:p w14:paraId="56991E87" w14:textId="77777777" w:rsidR="00725173" w:rsidRDefault="00725173" w:rsidP="0072517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4A065CDB" w14:textId="343801CB" w:rsidR="00D90B33" w:rsidRDefault="00D90B33" w:rsidP="00F84525">
      <w:pPr>
        <w:rPr>
          <w:b/>
          <w:bCs/>
          <w:sz w:val="24"/>
          <w:szCs w:val="24"/>
          <w:lang w:val="en-US"/>
        </w:rPr>
      </w:pPr>
    </w:p>
    <w:p w14:paraId="06B3558A" w14:textId="77777777" w:rsidR="008D2F72" w:rsidRDefault="008D2F72" w:rsidP="00725173">
      <w:pPr>
        <w:rPr>
          <w:b/>
          <w:bCs/>
          <w:sz w:val="24"/>
          <w:szCs w:val="24"/>
          <w:lang w:val="en-US"/>
        </w:rPr>
      </w:pPr>
    </w:p>
    <w:p w14:paraId="007252BE" w14:textId="77777777" w:rsidR="008D2F72" w:rsidRDefault="008D2F72" w:rsidP="00D90B33">
      <w:pPr>
        <w:jc w:val="center"/>
        <w:rPr>
          <w:b/>
          <w:bCs/>
          <w:sz w:val="24"/>
          <w:szCs w:val="24"/>
          <w:lang w:val="en-US"/>
        </w:rPr>
      </w:pPr>
    </w:p>
    <w:p w14:paraId="209BF260" w14:textId="46F15ADF" w:rsidR="008D2F72" w:rsidRDefault="006C0F29" w:rsidP="00D90B3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DECIZIE nr.</w:t>
      </w:r>
      <w:r w:rsidR="008D2F72">
        <w:rPr>
          <w:b/>
          <w:bCs/>
          <w:sz w:val="24"/>
          <w:szCs w:val="24"/>
          <w:lang w:val="en-US"/>
        </w:rPr>
        <w:t>2/1</w:t>
      </w:r>
      <w:r w:rsidR="00F84525">
        <w:rPr>
          <w:b/>
          <w:bCs/>
          <w:sz w:val="24"/>
          <w:szCs w:val="24"/>
          <w:lang w:val="en-US"/>
        </w:rPr>
        <w:t>7</w:t>
      </w:r>
    </w:p>
    <w:p w14:paraId="712519A5" w14:textId="681E0031" w:rsidR="006C0F29" w:rsidRPr="00D90B33" w:rsidRDefault="00D90B33" w:rsidP="00D90B33">
      <w:pPr>
        <w:jc w:val="center"/>
        <w:rPr>
          <w:b/>
          <w:bCs/>
          <w:sz w:val="24"/>
          <w:szCs w:val="24"/>
          <w:lang w:val="ro-MD"/>
        </w:rPr>
      </w:pPr>
      <w:r>
        <w:rPr>
          <w:b/>
          <w:bCs/>
          <w:sz w:val="24"/>
          <w:szCs w:val="24"/>
          <w:lang w:val="ro-MD"/>
        </w:rPr>
        <w:t xml:space="preserve"> </w:t>
      </w:r>
      <w:r w:rsidR="006C0F29">
        <w:rPr>
          <w:b/>
          <w:bCs/>
          <w:sz w:val="24"/>
          <w:szCs w:val="24"/>
          <w:lang w:val="en-US"/>
        </w:rPr>
        <w:t xml:space="preserve">din </w:t>
      </w:r>
      <w:r w:rsidR="008D2F72">
        <w:rPr>
          <w:b/>
          <w:bCs/>
          <w:sz w:val="24"/>
          <w:szCs w:val="24"/>
          <w:lang w:val="en-US"/>
        </w:rPr>
        <w:t xml:space="preserve">26 </w:t>
      </w:r>
      <w:proofErr w:type="spellStart"/>
      <w:r w:rsidR="008D2F72">
        <w:rPr>
          <w:b/>
          <w:bCs/>
          <w:sz w:val="24"/>
          <w:szCs w:val="24"/>
          <w:lang w:val="en-US"/>
        </w:rPr>
        <w:t>februarie</w:t>
      </w:r>
      <w:proofErr w:type="spellEnd"/>
      <w:r w:rsidR="008D2F72">
        <w:rPr>
          <w:b/>
          <w:bCs/>
          <w:sz w:val="24"/>
          <w:szCs w:val="24"/>
          <w:lang w:val="en-US"/>
        </w:rPr>
        <w:t xml:space="preserve"> 2026</w:t>
      </w:r>
    </w:p>
    <w:p w14:paraId="3755B1D9" w14:textId="77777777" w:rsidR="006C0F29" w:rsidRDefault="006C0F29" w:rsidP="006C0F29">
      <w:pPr>
        <w:rPr>
          <w:sz w:val="24"/>
          <w:szCs w:val="24"/>
          <w:lang w:val="ro-RO"/>
        </w:rPr>
      </w:pPr>
    </w:p>
    <w:p w14:paraId="6D94A2AD" w14:textId="77777777" w:rsidR="00D90B33" w:rsidRDefault="00DA23B7" w:rsidP="006C0F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7A31C6AC" w14:textId="77777777" w:rsidR="006C0F29" w:rsidRPr="00D90B33" w:rsidRDefault="006C0F29" w:rsidP="006C0F29">
      <w:pPr>
        <w:jc w:val="both"/>
        <w:rPr>
          <w:b/>
          <w:sz w:val="24"/>
          <w:szCs w:val="24"/>
          <w:lang w:val="en-US"/>
        </w:rPr>
      </w:pPr>
      <w:r w:rsidRPr="00D90B33">
        <w:rPr>
          <w:b/>
          <w:sz w:val="24"/>
          <w:szCs w:val="24"/>
          <w:lang w:val="en-US"/>
        </w:rPr>
        <w:t xml:space="preserve">Cu </w:t>
      </w:r>
      <w:proofErr w:type="spellStart"/>
      <w:r w:rsidRPr="00D90B33">
        <w:rPr>
          <w:b/>
          <w:sz w:val="24"/>
          <w:szCs w:val="24"/>
          <w:lang w:val="en-US"/>
        </w:rPr>
        <w:t>privire</w:t>
      </w:r>
      <w:proofErr w:type="spellEnd"/>
      <w:r w:rsidRPr="00D90B33">
        <w:rPr>
          <w:b/>
          <w:sz w:val="24"/>
          <w:szCs w:val="24"/>
          <w:lang w:val="en-US"/>
        </w:rPr>
        <w:t xml:space="preserve"> la </w:t>
      </w:r>
      <w:proofErr w:type="spellStart"/>
      <w:r w:rsidR="00D90B33" w:rsidRPr="00D90B33">
        <w:rPr>
          <w:b/>
          <w:sz w:val="24"/>
          <w:szCs w:val="24"/>
          <w:lang w:val="en-US"/>
        </w:rPr>
        <w:t>prelungirea</w:t>
      </w:r>
      <w:proofErr w:type="spellEnd"/>
      <w:r w:rsidR="00D90B33" w:rsidRPr="00D90B33">
        <w:rPr>
          <w:b/>
          <w:sz w:val="24"/>
          <w:szCs w:val="24"/>
          <w:lang w:val="en-US"/>
        </w:rPr>
        <w:t xml:space="preserve"> </w:t>
      </w:r>
      <w:proofErr w:type="spellStart"/>
      <w:r w:rsidR="00D90B33" w:rsidRPr="00D90B33">
        <w:rPr>
          <w:b/>
          <w:sz w:val="24"/>
          <w:szCs w:val="24"/>
          <w:lang w:val="en-US"/>
        </w:rPr>
        <w:t>contractului</w:t>
      </w:r>
      <w:proofErr w:type="spellEnd"/>
      <w:r w:rsidR="00D90B33" w:rsidRPr="00D90B33">
        <w:rPr>
          <w:b/>
          <w:sz w:val="24"/>
          <w:szCs w:val="24"/>
          <w:lang w:val="en-US"/>
        </w:rPr>
        <w:t xml:space="preserve"> de</w:t>
      </w:r>
      <w:r w:rsidRPr="00D90B33">
        <w:rPr>
          <w:b/>
          <w:sz w:val="24"/>
          <w:szCs w:val="24"/>
          <w:lang w:val="en-US"/>
        </w:rPr>
        <w:t xml:space="preserve"> </w:t>
      </w:r>
      <w:proofErr w:type="spellStart"/>
      <w:r w:rsidRPr="00D90B33">
        <w:rPr>
          <w:b/>
          <w:sz w:val="24"/>
          <w:szCs w:val="24"/>
          <w:lang w:val="en-US"/>
        </w:rPr>
        <w:t>locațiune</w:t>
      </w:r>
      <w:proofErr w:type="spellEnd"/>
      <w:r w:rsidRPr="00D90B33">
        <w:rPr>
          <w:b/>
          <w:sz w:val="24"/>
          <w:szCs w:val="24"/>
          <w:lang w:val="en-US"/>
        </w:rPr>
        <w:t xml:space="preserve"> </w:t>
      </w:r>
    </w:p>
    <w:p w14:paraId="629FB030" w14:textId="77777777" w:rsidR="006C0F29" w:rsidRPr="00D90B33" w:rsidRDefault="006C0F29" w:rsidP="006C0F29">
      <w:pPr>
        <w:rPr>
          <w:b/>
          <w:sz w:val="24"/>
          <w:szCs w:val="24"/>
          <w:lang w:val="en-US"/>
        </w:rPr>
      </w:pPr>
    </w:p>
    <w:p w14:paraId="23371D72" w14:textId="3CDCEBB6" w:rsidR="006C0F29" w:rsidRDefault="006C0F29" w:rsidP="006C0F29">
      <w:pPr>
        <w:jc w:val="both"/>
        <w:rPr>
          <w:rStyle w:val="a7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D90B33">
        <w:rPr>
          <w:sz w:val="24"/>
          <w:szCs w:val="24"/>
          <w:lang w:val="en-US"/>
        </w:rPr>
        <w:t xml:space="preserve">       </w:t>
      </w:r>
      <w:proofErr w:type="spellStart"/>
      <w:r w:rsidR="00D90B33">
        <w:rPr>
          <w:sz w:val="24"/>
          <w:szCs w:val="24"/>
          <w:lang w:val="en-US"/>
        </w:rPr>
        <w:t>Aferent</w:t>
      </w:r>
      <w:proofErr w:type="spellEnd"/>
      <w:r w:rsidR="00D90B33">
        <w:rPr>
          <w:sz w:val="24"/>
          <w:szCs w:val="24"/>
          <w:lang w:val="en-US"/>
        </w:rPr>
        <w:t xml:space="preserve"> </w:t>
      </w:r>
      <w:proofErr w:type="spellStart"/>
      <w:r w:rsidR="00D90B33">
        <w:rPr>
          <w:sz w:val="24"/>
          <w:szCs w:val="24"/>
          <w:lang w:val="en-US"/>
        </w:rPr>
        <w:t>Demersului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Centrului</w:t>
      </w:r>
      <w:proofErr w:type="spellEnd"/>
      <w:r>
        <w:rPr>
          <w:sz w:val="24"/>
          <w:szCs w:val="24"/>
          <w:lang w:val="en-US"/>
        </w:rPr>
        <w:t xml:space="preserve"> Republican de </w:t>
      </w:r>
      <w:proofErr w:type="spellStart"/>
      <w:r>
        <w:rPr>
          <w:sz w:val="24"/>
          <w:szCs w:val="24"/>
          <w:lang w:val="en-US"/>
        </w:rPr>
        <w:t>Asistență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Psihopedagogică</w:t>
      </w:r>
      <w:proofErr w:type="spellEnd"/>
      <w:r>
        <w:rPr>
          <w:sz w:val="24"/>
          <w:szCs w:val="24"/>
          <w:lang w:val="en-US"/>
        </w:rPr>
        <w:t xml:space="preserve"> nr.</w:t>
      </w:r>
      <w:r w:rsidR="00D90B33">
        <w:rPr>
          <w:sz w:val="24"/>
          <w:szCs w:val="24"/>
          <w:lang w:val="en-US"/>
        </w:rPr>
        <w:t>42-ab din 10.02.2026</w:t>
      </w:r>
      <w:r>
        <w:rPr>
          <w:sz w:val="24"/>
          <w:szCs w:val="24"/>
          <w:lang w:val="en-US"/>
        </w:rPr>
        <w:t>.</w:t>
      </w:r>
    </w:p>
    <w:p w14:paraId="1471697F" w14:textId="77777777" w:rsidR="00D90B33" w:rsidRPr="00D90B33" w:rsidRDefault="00D90B33" w:rsidP="00D90B33">
      <w:pPr>
        <w:jc w:val="both"/>
        <w:rPr>
          <w:rStyle w:val="ad"/>
          <w:sz w:val="24"/>
          <w:szCs w:val="24"/>
          <w:lang w:val="it-IT"/>
        </w:rPr>
      </w:pP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it-IT"/>
        </w:rPr>
        <w:t>î</w:t>
      </w:r>
      <w:r w:rsidRPr="001778A7">
        <w:rPr>
          <w:sz w:val="24"/>
          <w:szCs w:val="24"/>
          <w:lang w:val="it-IT"/>
        </w:rPr>
        <w:t>n conformitate cu prevederile art. 10 alin. (4) din Legea nr. 523/1999 cu privire la proprietatea publică a unităţilor administrativ-teritoriale, art. 9</w:t>
      </w:r>
      <w:r>
        <w:rPr>
          <w:sz w:val="24"/>
          <w:szCs w:val="24"/>
          <w:lang w:val="it-IT"/>
        </w:rPr>
        <w:t xml:space="preserve"> alin. (4) lit. h) din Legea </w:t>
      </w:r>
      <w:r w:rsidRPr="001778A7">
        <w:rPr>
          <w:sz w:val="24"/>
          <w:szCs w:val="24"/>
          <w:lang w:val="it-IT"/>
        </w:rPr>
        <w:t xml:space="preserve">nr. 121/2007 privind administrarea şi deetatizarea proprietăţii publice, art. 1251-1287 Cod civil al Republicii </w:t>
      </w:r>
      <w:r>
        <w:rPr>
          <w:sz w:val="24"/>
          <w:szCs w:val="24"/>
          <w:lang w:val="it-IT"/>
        </w:rPr>
        <w:t>Moldova nr. 1107 din 06.06.2002</w:t>
      </w:r>
      <w:r w:rsidRPr="008E52F1">
        <w:rPr>
          <w:sz w:val="24"/>
          <w:szCs w:val="24"/>
          <w:lang w:val="it-IT"/>
        </w:rPr>
        <w:t>;</w:t>
      </w:r>
    </w:p>
    <w:p w14:paraId="5DE8E0C3" w14:textId="77777777" w:rsidR="006C0F29" w:rsidRDefault="00D90B33" w:rsidP="00D90B33">
      <w:pPr>
        <w:jc w:val="both"/>
        <w:rPr>
          <w:b/>
          <w:sz w:val="24"/>
          <w:szCs w:val="24"/>
          <w:lang w:val="en-US"/>
        </w:rPr>
      </w:pPr>
      <w:r w:rsidRPr="008D2F72">
        <w:rPr>
          <w:sz w:val="24"/>
          <w:szCs w:val="24"/>
          <w:lang w:val="en-US"/>
        </w:rPr>
        <w:t xml:space="preserve">       </w:t>
      </w:r>
      <w:proofErr w:type="spellStart"/>
      <w:r w:rsidRPr="008D2F72">
        <w:rPr>
          <w:sz w:val="24"/>
          <w:szCs w:val="24"/>
          <w:lang w:val="en-US"/>
        </w:rPr>
        <w:t>în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baza</w:t>
      </w:r>
      <w:proofErr w:type="spellEnd"/>
      <w:r w:rsidRPr="008D2F72">
        <w:rPr>
          <w:sz w:val="24"/>
          <w:szCs w:val="24"/>
          <w:lang w:val="en-US"/>
        </w:rPr>
        <w:t xml:space="preserve"> art. art. 43, </w:t>
      </w:r>
      <w:r w:rsidR="000C3026">
        <w:rPr>
          <w:sz w:val="24"/>
          <w:szCs w:val="24"/>
          <w:lang w:val="ro-MD"/>
        </w:rPr>
        <w:t xml:space="preserve">art. </w:t>
      </w:r>
      <w:r w:rsidRPr="008D2F72">
        <w:rPr>
          <w:sz w:val="24"/>
          <w:szCs w:val="24"/>
          <w:lang w:val="en-US"/>
        </w:rPr>
        <w:t xml:space="preserve">46, </w:t>
      </w:r>
      <w:r w:rsidR="000C3026">
        <w:rPr>
          <w:sz w:val="24"/>
          <w:szCs w:val="24"/>
          <w:lang w:val="ro-MD"/>
        </w:rPr>
        <w:t xml:space="preserve">art. </w:t>
      </w:r>
      <w:r w:rsidRPr="008D2F72">
        <w:rPr>
          <w:sz w:val="24"/>
          <w:szCs w:val="24"/>
          <w:lang w:val="en-US"/>
        </w:rPr>
        <w:t>77</w:t>
      </w:r>
      <w:r w:rsidR="006D7B71">
        <w:rPr>
          <w:sz w:val="24"/>
          <w:szCs w:val="24"/>
          <w:lang w:val="ro-MD"/>
        </w:rPr>
        <w:t xml:space="preserve"> alin. (2)</w:t>
      </w:r>
      <w:r w:rsidRPr="008D2F72">
        <w:rPr>
          <w:sz w:val="24"/>
          <w:szCs w:val="24"/>
          <w:lang w:val="en-US"/>
        </w:rPr>
        <w:t xml:space="preserve"> din </w:t>
      </w:r>
      <w:proofErr w:type="spellStart"/>
      <w:r w:rsidRPr="008D2F72">
        <w:rPr>
          <w:sz w:val="24"/>
          <w:szCs w:val="24"/>
          <w:lang w:val="en-US"/>
        </w:rPr>
        <w:t>Legea</w:t>
      </w:r>
      <w:proofErr w:type="spellEnd"/>
      <w:r w:rsidRPr="008D2F72">
        <w:rPr>
          <w:sz w:val="24"/>
          <w:szCs w:val="24"/>
          <w:lang w:val="en-US"/>
        </w:rPr>
        <w:t xml:space="preserve"> nr. 436/2006 </w:t>
      </w:r>
      <w:proofErr w:type="spellStart"/>
      <w:r w:rsidRPr="008D2F72">
        <w:rPr>
          <w:sz w:val="24"/>
          <w:szCs w:val="24"/>
          <w:lang w:val="en-US"/>
        </w:rPr>
        <w:t>privind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administraţia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publică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locală</w:t>
      </w:r>
      <w:proofErr w:type="spellEnd"/>
      <w:r w:rsidRPr="008D2F72">
        <w:rPr>
          <w:sz w:val="24"/>
          <w:szCs w:val="24"/>
          <w:lang w:val="en-US"/>
        </w:rPr>
        <w:t xml:space="preserve">, </w:t>
      </w:r>
      <w:proofErr w:type="spellStart"/>
      <w:r w:rsidRPr="008D2F72">
        <w:rPr>
          <w:sz w:val="24"/>
          <w:szCs w:val="24"/>
          <w:lang w:val="en-US"/>
        </w:rPr>
        <w:t>Consiliul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raional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Ștefan</w:t>
      </w:r>
      <w:proofErr w:type="spellEnd"/>
      <w:r w:rsidRPr="008D2F72">
        <w:rPr>
          <w:sz w:val="24"/>
          <w:szCs w:val="24"/>
          <w:lang w:val="en-US"/>
        </w:rPr>
        <w:t xml:space="preserve"> </w:t>
      </w:r>
      <w:proofErr w:type="spellStart"/>
      <w:r w:rsidRPr="008D2F72">
        <w:rPr>
          <w:sz w:val="24"/>
          <w:szCs w:val="24"/>
          <w:lang w:val="en-US"/>
        </w:rPr>
        <w:t>Vodă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r w:rsidR="006C0F29">
        <w:rPr>
          <w:b/>
          <w:sz w:val="24"/>
          <w:szCs w:val="24"/>
          <w:lang w:val="en-US"/>
        </w:rPr>
        <w:t>DECIDE:</w:t>
      </w:r>
    </w:p>
    <w:p w14:paraId="4A037873" w14:textId="77777777" w:rsidR="006C0F29" w:rsidRDefault="006C0F29" w:rsidP="006C0F29">
      <w:pPr>
        <w:jc w:val="both"/>
        <w:rPr>
          <w:sz w:val="24"/>
          <w:szCs w:val="24"/>
          <w:lang w:val="en-US"/>
        </w:rPr>
      </w:pPr>
    </w:p>
    <w:p w14:paraId="0230A4EE" w14:textId="77777777" w:rsidR="006C0F29" w:rsidRDefault="00D90B33" w:rsidP="006C0F29">
      <w:pPr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6C0F29" w:rsidRPr="00D90B33">
        <w:rPr>
          <w:b/>
          <w:sz w:val="24"/>
          <w:szCs w:val="24"/>
          <w:lang w:val="en-US"/>
        </w:rPr>
        <w:t>1.</w:t>
      </w:r>
      <w:r w:rsidR="006C0F29">
        <w:rPr>
          <w:sz w:val="24"/>
          <w:szCs w:val="24"/>
          <w:lang w:val="en-US"/>
        </w:rPr>
        <w:t xml:space="preserve"> Se </w:t>
      </w:r>
      <w:proofErr w:type="spellStart"/>
      <w:r w:rsidR="006C0F29">
        <w:rPr>
          <w:sz w:val="24"/>
          <w:szCs w:val="24"/>
          <w:lang w:val="en-US"/>
        </w:rPr>
        <w:t>acceptă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prelungirea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contractului</w:t>
      </w:r>
      <w:proofErr w:type="spellEnd"/>
      <w:r>
        <w:rPr>
          <w:sz w:val="24"/>
          <w:szCs w:val="24"/>
          <w:lang w:val="en-US"/>
        </w:rPr>
        <w:t xml:space="preserve"> de</w:t>
      </w:r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locaţiune</w:t>
      </w:r>
      <w:proofErr w:type="spellEnd"/>
      <w:r w:rsidR="006C0F29">
        <w:rPr>
          <w:sz w:val="24"/>
          <w:szCs w:val="24"/>
          <w:lang w:val="en-US"/>
        </w:rPr>
        <w:t xml:space="preserve"> a </w:t>
      </w:r>
      <w:proofErr w:type="spellStart"/>
      <w:r w:rsidR="006C0F29">
        <w:rPr>
          <w:sz w:val="24"/>
          <w:szCs w:val="24"/>
          <w:lang w:val="en-US"/>
        </w:rPr>
        <w:t>un</w:t>
      </w:r>
      <w:r>
        <w:rPr>
          <w:sz w:val="24"/>
          <w:szCs w:val="24"/>
          <w:lang w:val="en-US"/>
        </w:rPr>
        <w:t>ui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spați</w:t>
      </w:r>
      <w:r>
        <w:rPr>
          <w:sz w:val="24"/>
          <w:szCs w:val="24"/>
          <w:lang w:val="en-US"/>
        </w:rPr>
        <w:t>u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Centrului</w:t>
      </w:r>
      <w:proofErr w:type="spellEnd"/>
      <w:r w:rsidR="006C0F29">
        <w:rPr>
          <w:sz w:val="24"/>
          <w:szCs w:val="24"/>
          <w:lang w:val="en-US"/>
        </w:rPr>
        <w:t xml:space="preserve"> Republican de </w:t>
      </w:r>
      <w:proofErr w:type="spellStart"/>
      <w:r w:rsidR="006C0F29">
        <w:rPr>
          <w:sz w:val="24"/>
          <w:szCs w:val="24"/>
          <w:lang w:val="en-US"/>
        </w:rPr>
        <w:t>Asistență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Psihopedagogică</w:t>
      </w:r>
      <w:proofErr w:type="spellEnd"/>
      <w:r w:rsidR="006C0F29">
        <w:rPr>
          <w:sz w:val="24"/>
          <w:szCs w:val="24"/>
          <w:lang w:val="en-US"/>
        </w:rPr>
        <w:t xml:space="preserve">, a </w:t>
      </w:r>
      <w:proofErr w:type="spellStart"/>
      <w:r w:rsidR="006C0F29">
        <w:rPr>
          <w:sz w:val="24"/>
          <w:szCs w:val="24"/>
          <w:lang w:val="en-US"/>
        </w:rPr>
        <w:t>încăperi</w:t>
      </w:r>
      <w:r>
        <w:rPr>
          <w:sz w:val="24"/>
          <w:szCs w:val="24"/>
          <w:lang w:val="en-US"/>
        </w:rPr>
        <w:t>i</w:t>
      </w:r>
      <w:proofErr w:type="spellEnd"/>
      <w:r w:rsidR="000C3026">
        <w:rPr>
          <w:sz w:val="24"/>
          <w:szCs w:val="24"/>
          <w:lang w:val="en-US"/>
        </w:rPr>
        <w:t xml:space="preserve"> cu </w:t>
      </w:r>
      <w:proofErr w:type="spellStart"/>
      <w:r w:rsidR="000C3026">
        <w:rPr>
          <w:sz w:val="24"/>
          <w:szCs w:val="24"/>
          <w:lang w:val="en-US"/>
        </w:rPr>
        <w:t>destinație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garaj</w:t>
      </w:r>
      <w:proofErr w:type="spellEnd"/>
      <w:r w:rsidR="000C3026">
        <w:rPr>
          <w:sz w:val="24"/>
          <w:szCs w:val="24"/>
          <w:lang w:val="en-US"/>
        </w:rPr>
        <w:t xml:space="preserve">, cu nr. cadastral </w:t>
      </w:r>
      <w:r w:rsidR="000C3026" w:rsidRPr="000C3026">
        <w:rPr>
          <w:rFonts w:eastAsia="Calibri"/>
          <w:sz w:val="24"/>
          <w:szCs w:val="24"/>
          <w:lang w:val="ro-RO"/>
        </w:rPr>
        <w:t>8501213.103.03</w:t>
      </w:r>
      <w:r w:rsidR="000C3026" w:rsidRPr="000C3026">
        <w:rPr>
          <w:sz w:val="24"/>
          <w:szCs w:val="24"/>
          <w:lang w:val="en-US"/>
        </w:rPr>
        <w:t>,</w:t>
      </w:r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situat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în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orașul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Ștefan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Vodă</w:t>
      </w:r>
      <w:proofErr w:type="spellEnd"/>
      <w:r w:rsidR="000C3026">
        <w:rPr>
          <w:sz w:val="24"/>
          <w:szCs w:val="24"/>
          <w:lang w:val="en-US"/>
        </w:rPr>
        <w:t xml:space="preserve"> str. </w:t>
      </w:r>
      <w:proofErr w:type="spellStart"/>
      <w:r w:rsidR="000C3026">
        <w:rPr>
          <w:sz w:val="24"/>
          <w:szCs w:val="24"/>
          <w:lang w:val="en-US"/>
        </w:rPr>
        <w:t>Grigore</w:t>
      </w:r>
      <w:proofErr w:type="spellEnd"/>
      <w:r w:rsidR="000C3026">
        <w:rPr>
          <w:sz w:val="24"/>
          <w:szCs w:val="24"/>
          <w:lang w:val="en-US"/>
        </w:rPr>
        <w:t xml:space="preserve"> </w:t>
      </w:r>
      <w:proofErr w:type="spellStart"/>
      <w:r w:rsidR="000C3026">
        <w:rPr>
          <w:sz w:val="24"/>
          <w:szCs w:val="24"/>
          <w:lang w:val="en-US"/>
        </w:rPr>
        <w:t>Vieru</w:t>
      </w:r>
      <w:proofErr w:type="spellEnd"/>
      <w:r w:rsidR="000C3026">
        <w:rPr>
          <w:sz w:val="24"/>
          <w:szCs w:val="24"/>
          <w:lang w:val="en-US"/>
        </w:rPr>
        <w:t xml:space="preserve"> nr. 10,</w:t>
      </w:r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proprietate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22C40">
        <w:rPr>
          <w:sz w:val="24"/>
          <w:szCs w:val="24"/>
          <w:lang w:val="en-US"/>
        </w:rPr>
        <w:t>publică</w:t>
      </w:r>
      <w:proofErr w:type="spellEnd"/>
      <w:r w:rsidR="00622C4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R</w:t>
      </w:r>
      <w:r w:rsidR="006C0F29">
        <w:rPr>
          <w:sz w:val="24"/>
          <w:szCs w:val="24"/>
          <w:lang w:val="en-US"/>
        </w:rPr>
        <w:t>aion</w:t>
      </w:r>
      <w:r>
        <w:rPr>
          <w:sz w:val="24"/>
          <w:szCs w:val="24"/>
          <w:lang w:val="en-US"/>
        </w:rPr>
        <w:t>ului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r w:rsidR="006C0F29">
        <w:rPr>
          <w:sz w:val="24"/>
          <w:szCs w:val="24"/>
          <w:lang w:val="ro-MD"/>
        </w:rPr>
        <w:t>Ștefan Vodă,</w:t>
      </w:r>
      <w:r w:rsidR="006C0F29">
        <w:rPr>
          <w:sz w:val="24"/>
          <w:szCs w:val="24"/>
          <w:lang w:val="en-US"/>
        </w:rPr>
        <w:t xml:space="preserve"> </w:t>
      </w:r>
      <w:r w:rsidR="008E6FE9" w:rsidRPr="00EB2157">
        <w:rPr>
          <w:sz w:val="24"/>
          <w:szCs w:val="24"/>
          <w:lang w:val="en-US"/>
        </w:rPr>
        <w:t xml:space="preserve">pe un termen de </w:t>
      </w:r>
      <w:r>
        <w:rPr>
          <w:sz w:val="24"/>
          <w:szCs w:val="24"/>
          <w:lang w:val="en-US"/>
        </w:rPr>
        <w:t>5</w:t>
      </w:r>
      <w:r w:rsidR="008E6FE9" w:rsidRPr="00EB2157"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cinci</w:t>
      </w:r>
      <w:proofErr w:type="spellEnd"/>
      <w:r w:rsidR="008E6FE9" w:rsidRPr="00EB2157">
        <w:rPr>
          <w:sz w:val="24"/>
          <w:szCs w:val="24"/>
          <w:lang w:val="en-US"/>
        </w:rPr>
        <w:t>) ani,</w:t>
      </w:r>
      <w:r>
        <w:rPr>
          <w:sz w:val="24"/>
          <w:szCs w:val="24"/>
          <w:lang w:val="en-US"/>
        </w:rPr>
        <w:t xml:space="preserve"> din data </w:t>
      </w:r>
      <w:proofErr w:type="spellStart"/>
      <w:r>
        <w:rPr>
          <w:sz w:val="24"/>
          <w:szCs w:val="24"/>
          <w:lang w:val="en-US"/>
        </w:rPr>
        <w:t>semnării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contractului</w:t>
      </w:r>
      <w:proofErr w:type="spellEnd"/>
      <w:r w:rsidR="00FD016F">
        <w:rPr>
          <w:i/>
          <w:sz w:val="24"/>
          <w:szCs w:val="24"/>
          <w:lang w:val="en-US"/>
        </w:rPr>
        <w:t>.</w:t>
      </w:r>
    </w:p>
    <w:p w14:paraId="1F33E713" w14:textId="77777777" w:rsidR="006C0F29" w:rsidRDefault="00D90B33" w:rsidP="006C0F29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2</w:t>
      </w:r>
      <w:r w:rsidR="006C0F29" w:rsidRPr="00D90B33">
        <w:rPr>
          <w:b/>
          <w:sz w:val="24"/>
          <w:szCs w:val="24"/>
          <w:lang w:val="en-US"/>
        </w:rPr>
        <w:t>.</w:t>
      </w:r>
      <w:r w:rsidR="006C0F29">
        <w:rPr>
          <w:sz w:val="24"/>
          <w:szCs w:val="24"/>
          <w:lang w:val="en-US"/>
        </w:rPr>
        <w:t xml:space="preserve"> Se </w:t>
      </w:r>
      <w:proofErr w:type="spellStart"/>
      <w:r w:rsidR="006C0F29">
        <w:rPr>
          <w:sz w:val="24"/>
          <w:szCs w:val="24"/>
          <w:lang w:val="en-US"/>
        </w:rPr>
        <w:t>autorizează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d</w:t>
      </w:r>
      <w:r w:rsidR="00BC61EE">
        <w:rPr>
          <w:sz w:val="24"/>
          <w:szCs w:val="24"/>
          <w:lang w:val="en-US"/>
        </w:rPr>
        <w:t>oam</w:t>
      </w:r>
      <w:r w:rsidR="006C0F29">
        <w:rPr>
          <w:sz w:val="24"/>
          <w:szCs w:val="24"/>
          <w:lang w:val="en-US"/>
        </w:rPr>
        <w:t>na</w:t>
      </w:r>
      <w:proofErr w:type="spellEnd"/>
      <w:r w:rsidR="006C0F29">
        <w:rPr>
          <w:sz w:val="24"/>
          <w:szCs w:val="24"/>
          <w:lang w:val="en-US"/>
        </w:rPr>
        <w:t xml:space="preserve"> Olga </w:t>
      </w:r>
      <w:proofErr w:type="spellStart"/>
      <w:r w:rsidR="006C0F29">
        <w:rPr>
          <w:sz w:val="24"/>
          <w:szCs w:val="24"/>
          <w:lang w:val="en-US"/>
        </w:rPr>
        <w:t>Luchian</w:t>
      </w:r>
      <w:proofErr w:type="spellEnd"/>
      <w:r w:rsidR="006C0F29">
        <w:rPr>
          <w:sz w:val="24"/>
          <w:szCs w:val="24"/>
          <w:lang w:val="en-US"/>
        </w:rPr>
        <w:t xml:space="preserve">, </w:t>
      </w:r>
      <w:proofErr w:type="spellStart"/>
      <w:r w:rsidR="006C0F29">
        <w:rPr>
          <w:sz w:val="24"/>
          <w:szCs w:val="24"/>
          <w:lang w:val="en-US"/>
        </w:rPr>
        <w:t>președinta</w:t>
      </w:r>
      <w:proofErr w:type="spellEnd"/>
      <w:r w:rsidR="006C0F29">
        <w:rPr>
          <w:sz w:val="24"/>
          <w:szCs w:val="24"/>
          <w:lang w:val="ro-MD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raionului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r w:rsidR="006C0F29">
        <w:rPr>
          <w:sz w:val="24"/>
          <w:szCs w:val="24"/>
          <w:lang w:val="ro-MD"/>
        </w:rPr>
        <w:t>Ștefan Vodă</w:t>
      </w:r>
      <w:r w:rsidR="006C0F29">
        <w:rPr>
          <w:sz w:val="24"/>
          <w:szCs w:val="24"/>
          <w:lang w:val="en-US"/>
        </w:rPr>
        <w:t xml:space="preserve">, </w:t>
      </w:r>
      <w:proofErr w:type="spellStart"/>
      <w:r w:rsidR="006C0F29">
        <w:rPr>
          <w:sz w:val="24"/>
          <w:szCs w:val="24"/>
          <w:lang w:val="en-US"/>
        </w:rPr>
        <w:t>să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semneze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contract</w:t>
      </w:r>
      <w:r w:rsidR="000C3026">
        <w:rPr>
          <w:sz w:val="24"/>
          <w:szCs w:val="24"/>
          <w:lang w:val="en-US"/>
        </w:rPr>
        <w:t>ul</w:t>
      </w:r>
      <w:proofErr w:type="spellEnd"/>
      <w:r w:rsidR="006C0F29">
        <w:rPr>
          <w:sz w:val="24"/>
          <w:szCs w:val="24"/>
          <w:lang w:val="en-US"/>
        </w:rPr>
        <w:t xml:space="preserve"> de </w:t>
      </w:r>
      <w:proofErr w:type="spellStart"/>
      <w:r w:rsidR="006C0F29">
        <w:rPr>
          <w:sz w:val="24"/>
          <w:szCs w:val="24"/>
          <w:lang w:val="en-US"/>
        </w:rPr>
        <w:t>locaţiune</w:t>
      </w:r>
      <w:proofErr w:type="spellEnd"/>
      <w:r w:rsidR="006C0F29">
        <w:rPr>
          <w:sz w:val="24"/>
          <w:szCs w:val="24"/>
          <w:lang w:val="en-US"/>
        </w:rPr>
        <w:t xml:space="preserve"> a </w:t>
      </w:r>
      <w:proofErr w:type="spellStart"/>
      <w:r w:rsidR="006C0F29">
        <w:rPr>
          <w:sz w:val="24"/>
          <w:szCs w:val="24"/>
          <w:lang w:val="en-US"/>
        </w:rPr>
        <w:t>spaț</w:t>
      </w:r>
      <w:r w:rsidR="000C3026">
        <w:rPr>
          <w:sz w:val="24"/>
          <w:szCs w:val="24"/>
          <w:lang w:val="en-US"/>
        </w:rPr>
        <w:t>iului</w:t>
      </w:r>
      <w:proofErr w:type="spellEnd"/>
      <w:r w:rsidR="000C3026">
        <w:rPr>
          <w:sz w:val="24"/>
          <w:szCs w:val="24"/>
          <w:lang w:val="ro-MD"/>
        </w:rPr>
        <w:t xml:space="preserve"> specificat</w:t>
      </w:r>
      <w:r w:rsidR="006C0F29">
        <w:rPr>
          <w:sz w:val="24"/>
          <w:szCs w:val="24"/>
          <w:lang w:val="ro-MD"/>
        </w:rPr>
        <w:t xml:space="preserve"> în pct. 1 al prezentei decizii</w:t>
      </w:r>
      <w:r w:rsidR="006C0F29">
        <w:rPr>
          <w:sz w:val="24"/>
          <w:szCs w:val="24"/>
          <w:lang w:val="en-US"/>
        </w:rPr>
        <w:t xml:space="preserve">, </w:t>
      </w:r>
      <w:proofErr w:type="spellStart"/>
      <w:r w:rsidR="006C0F29">
        <w:rPr>
          <w:sz w:val="24"/>
          <w:szCs w:val="24"/>
          <w:lang w:val="en-US"/>
        </w:rPr>
        <w:t>în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condițiile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legislației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în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vigoare</w:t>
      </w:r>
      <w:proofErr w:type="spellEnd"/>
      <w:r w:rsidR="006C0F29">
        <w:rPr>
          <w:sz w:val="24"/>
          <w:szCs w:val="24"/>
          <w:lang w:val="en-US"/>
        </w:rPr>
        <w:t>.</w:t>
      </w:r>
    </w:p>
    <w:p w14:paraId="2534889E" w14:textId="77777777" w:rsidR="006C0F29" w:rsidRDefault="00D90B33" w:rsidP="006C0F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0C3026" w:rsidRPr="000C3026">
        <w:rPr>
          <w:b/>
          <w:sz w:val="24"/>
          <w:szCs w:val="24"/>
          <w:lang w:val="en-US"/>
        </w:rPr>
        <w:t>3</w:t>
      </w:r>
      <w:r w:rsidR="00463901" w:rsidRPr="000C3026">
        <w:rPr>
          <w:b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Controlul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executării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prezentei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decizii</w:t>
      </w:r>
      <w:proofErr w:type="spellEnd"/>
      <w:r w:rsidR="006C0F29">
        <w:rPr>
          <w:sz w:val="24"/>
          <w:szCs w:val="24"/>
          <w:lang w:val="en-US"/>
        </w:rPr>
        <w:t xml:space="preserve"> se </w:t>
      </w:r>
      <w:proofErr w:type="spellStart"/>
      <w:r w:rsidR="006C0F29">
        <w:rPr>
          <w:sz w:val="24"/>
          <w:szCs w:val="24"/>
          <w:lang w:val="en-US"/>
        </w:rPr>
        <w:t>atribuie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d</w:t>
      </w:r>
      <w:r w:rsidR="00BC61EE">
        <w:rPr>
          <w:sz w:val="24"/>
          <w:szCs w:val="24"/>
          <w:lang w:val="en-US"/>
        </w:rPr>
        <w:t>oam</w:t>
      </w:r>
      <w:r w:rsidR="006C0F29">
        <w:rPr>
          <w:sz w:val="24"/>
          <w:szCs w:val="24"/>
          <w:lang w:val="en-US"/>
        </w:rPr>
        <w:t>nei</w:t>
      </w:r>
      <w:proofErr w:type="spellEnd"/>
      <w:r w:rsidR="006C0F29">
        <w:rPr>
          <w:sz w:val="24"/>
          <w:szCs w:val="24"/>
          <w:lang w:val="en-US"/>
        </w:rPr>
        <w:t xml:space="preserve"> Olga </w:t>
      </w:r>
      <w:proofErr w:type="spellStart"/>
      <w:r w:rsidR="006C0F29">
        <w:rPr>
          <w:sz w:val="24"/>
          <w:szCs w:val="24"/>
          <w:lang w:val="en-US"/>
        </w:rPr>
        <w:t>Luchian</w:t>
      </w:r>
      <w:proofErr w:type="spellEnd"/>
      <w:r w:rsidR="006C0F29">
        <w:rPr>
          <w:sz w:val="24"/>
          <w:szCs w:val="24"/>
          <w:lang w:val="en-US"/>
        </w:rPr>
        <w:t xml:space="preserve">, </w:t>
      </w:r>
      <w:proofErr w:type="spellStart"/>
      <w:r w:rsidR="006C0F29">
        <w:rPr>
          <w:sz w:val="24"/>
          <w:szCs w:val="24"/>
          <w:lang w:val="en-US"/>
        </w:rPr>
        <w:t>președint</w:t>
      </w:r>
      <w:r w:rsidR="00BC61EE">
        <w:rPr>
          <w:sz w:val="24"/>
          <w:szCs w:val="24"/>
          <w:lang w:val="en-US"/>
        </w:rPr>
        <w:t>ele</w:t>
      </w:r>
      <w:proofErr w:type="spellEnd"/>
      <w:r w:rsidR="006C0F29">
        <w:rPr>
          <w:sz w:val="24"/>
          <w:szCs w:val="24"/>
          <w:lang w:val="en-US"/>
        </w:rPr>
        <w:t xml:space="preserve"> </w:t>
      </w:r>
      <w:proofErr w:type="spellStart"/>
      <w:r w:rsidR="006C0F29">
        <w:rPr>
          <w:sz w:val="24"/>
          <w:szCs w:val="24"/>
          <w:lang w:val="en-US"/>
        </w:rPr>
        <w:t>raionului</w:t>
      </w:r>
      <w:proofErr w:type="spellEnd"/>
      <w:r w:rsidR="00BC61EE">
        <w:rPr>
          <w:sz w:val="24"/>
          <w:szCs w:val="24"/>
          <w:lang w:val="en-US"/>
        </w:rPr>
        <w:t xml:space="preserve"> </w:t>
      </w:r>
      <w:proofErr w:type="spellStart"/>
      <w:r w:rsidR="00BC61EE">
        <w:rPr>
          <w:sz w:val="24"/>
          <w:szCs w:val="24"/>
          <w:lang w:val="en-US"/>
        </w:rPr>
        <w:t>Ștefan</w:t>
      </w:r>
      <w:proofErr w:type="spellEnd"/>
      <w:r w:rsidR="00BC61EE">
        <w:rPr>
          <w:sz w:val="24"/>
          <w:szCs w:val="24"/>
          <w:lang w:val="en-US"/>
        </w:rPr>
        <w:t xml:space="preserve"> </w:t>
      </w:r>
      <w:proofErr w:type="spellStart"/>
      <w:r w:rsidR="00BC61EE">
        <w:rPr>
          <w:sz w:val="24"/>
          <w:szCs w:val="24"/>
          <w:lang w:val="en-US"/>
        </w:rPr>
        <w:t>Vodă</w:t>
      </w:r>
      <w:proofErr w:type="spellEnd"/>
      <w:r w:rsidR="006C0F29">
        <w:rPr>
          <w:sz w:val="24"/>
          <w:szCs w:val="24"/>
          <w:lang w:val="en-US"/>
        </w:rPr>
        <w:t>.</w:t>
      </w:r>
    </w:p>
    <w:p w14:paraId="6B69CF2A" w14:textId="77777777" w:rsidR="00534F7D" w:rsidRPr="000C3026" w:rsidRDefault="00D90B33" w:rsidP="000C3026">
      <w:pPr>
        <w:pBdr>
          <w:top w:val="nil"/>
          <w:left w:val="nil"/>
          <w:bottom w:val="nil"/>
          <w:right w:val="nil"/>
          <w:between w:val="nil"/>
        </w:pBdr>
        <w:tabs>
          <w:tab w:val="left" w:pos="2436"/>
        </w:tabs>
        <w:jc w:val="both"/>
        <w:rPr>
          <w:color w:val="000000"/>
          <w:sz w:val="24"/>
          <w:szCs w:val="24"/>
          <w:lang w:val="it-IT"/>
        </w:rPr>
      </w:pPr>
      <w:r>
        <w:rPr>
          <w:sz w:val="24"/>
          <w:szCs w:val="24"/>
          <w:lang w:val="en-US"/>
        </w:rPr>
        <w:t xml:space="preserve">      </w:t>
      </w:r>
      <w:r w:rsidR="000C3026">
        <w:rPr>
          <w:b/>
          <w:sz w:val="24"/>
          <w:szCs w:val="24"/>
          <w:lang w:val="en-US"/>
        </w:rPr>
        <w:t>4</w:t>
      </w:r>
      <w:r w:rsidR="00534F7D" w:rsidRPr="000C3026">
        <w:rPr>
          <w:b/>
          <w:sz w:val="24"/>
          <w:szCs w:val="24"/>
          <w:lang w:val="en-US"/>
        </w:rPr>
        <w:t>.</w:t>
      </w:r>
      <w:r w:rsidR="00534F7D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Prezenta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decizie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poate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fi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contestată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cerere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prealabilă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autoritatea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emitentă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sediul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în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or.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Ștefan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Vodă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, str.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Libertății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nr. 1,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în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termen de 30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zile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de la data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comunicării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potrivit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prevederilor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Codului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administrativ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al </w:t>
      </w:r>
      <w:proofErr w:type="spellStart"/>
      <w:r w:rsidR="000C3026" w:rsidRPr="008D2F72">
        <w:rPr>
          <w:color w:val="000000"/>
          <w:sz w:val="24"/>
          <w:szCs w:val="24"/>
          <w:lang w:val="en-US"/>
        </w:rPr>
        <w:t>Republicii</w:t>
      </w:r>
      <w:proofErr w:type="spellEnd"/>
      <w:r w:rsidR="000C3026" w:rsidRPr="008D2F72">
        <w:rPr>
          <w:color w:val="000000"/>
          <w:sz w:val="24"/>
          <w:szCs w:val="24"/>
          <w:lang w:val="en-US"/>
        </w:rPr>
        <w:t xml:space="preserve"> Moldova nr. 116/2018</w:t>
      </w:r>
      <w:r w:rsidR="000C3026" w:rsidRPr="008D2F72">
        <w:rPr>
          <w:sz w:val="24"/>
          <w:szCs w:val="24"/>
          <w:lang w:val="en-US"/>
        </w:rPr>
        <w:t>.</w:t>
      </w:r>
    </w:p>
    <w:p w14:paraId="553D802F" w14:textId="77777777" w:rsidR="006C0F29" w:rsidRDefault="00D90B33" w:rsidP="006C0F29">
      <w:pPr>
        <w:tabs>
          <w:tab w:val="left" w:pos="1058"/>
        </w:tabs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en-US"/>
        </w:rPr>
        <w:t xml:space="preserve">      </w:t>
      </w:r>
      <w:r w:rsidR="000C3026">
        <w:rPr>
          <w:b/>
          <w:sz w:val="24"/>
          <w:szCs w:val="24"/>
          <w:lang w:val="en-US"/>
        </w:rPr>
        <w:t>5</w:t>
      </w:r>
      <w:r w:rsidR="006C0F29" w:rsidRPr="000C3026">
        <w:rPr>
          <w:b/>
          <w:sz w:val="24"/>
          <w:szCs w:val="24"/>
          <w:lang w:val="en-US"/>
        </w:rPr>
        <w:t>.</w:t>
      </w:r>
      <w:r w:rsidR="006C0F29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Prezenta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decizie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se include</w:t>
      </w:r>
      <w:r w:rsidR="000C3026" w:rsidRPr="008D2F72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sz w:val="24"/>
          <w:szCs w:val="24"/>
          <w:lang w:val="en-US"/>
        </w:rPr>
        <w:t>în</w:t>
      </w:r>
      <w:proofErr w:type="spellEnd"/>
      <w:r w:rsidR="000C3026" w:rsidRPr="008D2F72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sz w:val="24"/>
          <w:szCs w:val="24"/>
          <w:lang w:val="en-US"/>
        </w:rPr>
        <w:t>Registrul</w:t>
      </w:r>
      <w:proofErr w:type="spellEnd"/>
      <w:r w:rsidR="000C3026" w:rsidRPr="008D2F72">
        <w:rPr>
          <w:sz w:val="24"/>
          <w:szCs w:val="24"/>
          <w:lang w:val="en-US"/>
        </w:rPr>
        <w:t xml:space="preserve"> de stat al </w:t>
      </w:r>
      <w:proofErr w:type="spellStart"/>
      <w:r w:rsidR="000C3026" w:rsidRPr="008D2F72">
        <w:rPr>
          <w:sz w:val="24"/>
          <w:szCs w:val="24"/>
          <w:lang w:val="en-US"/>
        </w:rPr>
        <w:t>actelor</w:t>
      </w:r>
      <w:proofErr w:type="spellEnd"/>
      <w:r w:rsidR="000C3026" w:rsidRPr="008D2F72">
        <w:rPr>
          <w:sz w:val="24"/>
          <w:szCs w:val="24"/>
          <w:lang w:val="en-US"/>
        </w:rPr>
        <w:t xml:space="preserve"> locale (actelocale.gov.md), se </w:t>
      </w:r>
      <w:proofErr w:type="spellStart"/>
      <w:r w:rsidR="000C3026" w:rsidRPr="008D2F72">
        <w:rPr>
          <w:sz w:val="24"/>
          <w:szCs w:val="24"/>
          <w:lang w:val="en-US"/>
        </w:rPr>
        <w:t>publică</w:t>
      </w:r>
      <w:proofErr w:type="spellEnd"/>
      <w:r w:rsidR="000C3026" w:rsidRPr="008D2F72">
        <w:rPr>
          <w:sz w:val="24"/>
          <w:szCs w:val="24"/>
          <w:lang w:val="en-US"/>
        </w:rPr>
        <w:t xml:space="preserve"> pe </w:t>
      </w:r>
      <w:proofErr w:type="spellStart"/>
      <w:r w:rsidR="000C3026" w:rsidRPr="008D2F72">
        <w:rPr>
          <w:sz w:val="24"/>
          <w:szCs w:val="24"/>
          <w:lang w:val="en-US"/>
        </w:rPr>
        <w:t>pagina</w:t>
      </w:r>
      <w:proofErr w:type="spellEnd"/>
      <w:r w:rsidR="000C3026" w:rsidRPr="008D2F72">
        <w:rPr>
          <w:sz w:val="24"/>
          <w:szCs w:val="24"/>
          <w:lang w:val="en-US"/>
        </w:rPr>
        <w:t xml:space="preserve"> web a </w:t>
      </w:r>
      <w:proofErr w:type="spellStart"/>
      <w:r w:rsidR="000C3026" w:rsidRPr="008D2F72">
        <w:rPr>
          <w:sz w:val="24"/>
          <w:szCs w:val="24"/>
          <w:lang w:val="en-US"/>
        </w:rPr>
        <w:t>Consiliului</w:t>
      </w:r>
      <w:proofErr w:type="spellEnd"/>
      <w:r w:rsidR="000C3026" w:rsidRPr="008D2F72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sz w:val="24"/>
          <w:szCs w:val="24"/>
          <w:lang w:val="en-US"/>
        </w:rPr>
        <w:t>raional</w:t>
      </w:r>
      <w:proofErr w:type="spellEnd"/>
      <w:r w:rsidR="000C3026" w:rsidRPr="008D2F72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sz w:val="24"/>
          <w:szCs w:val="24"/>
          <w:lang w:val="en-US"/>
        </w:rPr>
        <w:t>Ștefan</w:t>
      </w:r>
      <w:proofErr w:type="spellEnd"/>
      <w:r w:rsidR="000C3026" w:rsidRPr="008D2F72">
        <w:rPr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sz w:val="24"/>
          <w:szCs w:val="24"/>
          <w:lang w:val="en-US"/>
        </w:rPr>
        <w:t>Vodă</w:t>
      </w:r>
      <w:proofErr w:type="spellEnd"/>
      <w:r w:rsidR="000C3026" w:rsidRPr="008D2F72">
        <w:rPr>
          <w:sz w:val="24"/>
          <w:szCs w:val="24"/>
          <w:lang w:val="en-US"/>
        </w:rPr>
        <w:t xml:space="preserve"> (</w:t>
      </w:r>
      <w:hyperlink r:id="rId8" w:history="1">
        <w:r w:rsidR="000C3026" w:rsidRPr="008D2F72">
          <w:rPr>
            <w:rStyle w:val="ae"/>
            <w:rFonts w:eastAsia="Calibri"/>
            <w:sz w:val="24"/>
            <w:szCs w:val="24"/>
            <w:lang w:val="en-US"/>
          </w:rPr>
          <w:t>www.stefan-voda.md</w:t>
        </w:r>
      </w:hyperlink>
      <w:r w:rsidR="000C3026" w:rsidRPr="008D2F72">
        <w:rPr>
          <w:sz w:val="24"/>
          <w:szCs w:val="24"/>
          <w:lang w:val="en-US"/>
        </w:rPr>
        <w:t xml:space="preserve">) </w:t>
      </w:r>
      <w:proofErr w:type="spellStart"/>
      <w:r w:rsidR="000C3026" w:rsidRPr="008D2F72">
        <w:rPr>
          <w:sz w:val="24"/>
          <w:szCs w:val="24"/>
          <w:lang w:val="en-US"/>
        </w:rPr>
        <w:t>și</w:t>
      </w:r>
      <w:proofErr w:type="spellEnd"/>
      <w:r w:rsidR="000C3026" w:rsidRPr="008D2F72">
        <w:rPr>
          <w:sz w:val="24"/>
          <w:szCs w:val="24"/>
          <w:lang w:val="en-US"/>
        </w:rPr>
        <w:t xml:space="preserve"> se </w:t>
      </w:r>
      <w:proofErr w:type="spellStart"/>
      <w:r w:rsidR="000C3026" w:rsidRPr="008D2F72">
        <w:rPr>
          <w:sz w:val="24"/>
          <w:szCs w:val="24"/>
          <w:lang w:val="en-US"/>
        </w:rPr>
        <w:t>aduce</w:t>
      </w:r>
      <w:proofErr w:type="spellEnd"/>
      <w:r w:rsidR="000C3026" w:rsidRPr="008D2F72">
        <w:rPr>
          <w:sz w:val="24"/>
          <w:szCs w:val="24"/>
          <w:lang w:val="en-US"/>
        </w:rPr>
        <w:t xml:space="preserve"> </w:t>
      </w:r>
      <w:r w:rsidR="000C3026" w:rsidRPr="008D2F72">
        <w:rPr>
          <w:bCs/>
          <w:sz w:val="24"/>
          <w:szCs w:val="24"/>
          <w:lang w:val="en-US"/>
        </w:rPr>
        <w:t xml:space="preserve">la </w:t>
      </w:r>
      <w:proofErr w:type="spellStart"/>
      <w:r w:rsidR="000C3026" w:rsidRPr="008D2F72">
        <w:rPr>
          <w:bCs/>
          <w:sz w:val="24"/>
          <w:szCs w:val="24"/>
          <w:lang w:val="en-US"/>
        </w:rPr>
        <w:t>cunoştinţa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persoanelor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și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instituțiilor</w:t>
      </w:r>
      <w:proofErr w:type="spellEnd"/>
      <w:r w:rsidR="000C3026" w:rsidRPr="008D2F72">
        <w:rPr>
          <w:bCs/>
          <w:sz w:val="24"/>
          <w:szCs w:val="24"/>
          <w:lang w:val="en-US"/>
        </w:rPr>
        <w:t xml:space="preserve"> </w:t>
      </w:r>
      <w:proofErr w:type="spellStart"/>
      <w:r w:rsidR="000C3026" w:rsidRPr="008D2F72">
        <w:rPr>
          <w:bCs/>
          <w:sz w:val="24"/>
          <w:szCs w:val="24"/>
          <w:lang w:val="en-US"/>
        </w:rPr>
        <w:t>nominalizate</w:t>
      </w:r>
      <w:proofErr w:type="spellEnd"/>
      <w:r w:rsidR="000C3026" w:rsidRPr="008D2F72">
        <w:rPr>
          <w:bCs/>
          <w:sz w:val="24"/>
          <w:szCs w:val="24"/>
          <w:lang w:val="en-US"/>
        </w:rPr>
        <w:t>.</w:t>
      </w:r>
    </w:p>
    <w:p w14:paraId="336B63B7" w14:textId="77777777" w:rsidR="006C0F29" w:rsidRDefault="006C0F29" w:rsidP="006C0F29">
      <w:pPr>
        <w:ind w:firstLine="1276"/>
        <w:rPr>
          <w:sz w:val="24"/>
          <w:szCs w:val="24"/>
          <w:lang w:val="ro-MD"/>
        </w:rPr>
      </w:pPr>
    </w:p>
    <w:p w14:paraId="2E3600ED" w14:textId="77777777" w:rsidR="006C0F29" w:rsidRDefault="006C0F29" w:rsidP="00725173">
      <w:pPr>
        <w:rPr>
          <w:sz w:val="24"/>
          <w:szCs w:val="24"/>
          <w:lang w:val="ro-MD"/>
        </w:rPr>
      </w:pPr>
    </w:p>
    <w:p w14:paraId="68CE61D5" w14:textId="77777777" w:rsidR="006C0F29" w:rsidRDefault="006C0F29" w:rsidP="000C3026">
      <w:pPr>
        <w:rPr>
          <w:sz w:val="24"/>
          <w:szCs w:val="24"/>
          <w:lang w:val="ro-MD"/>
        </w:rPr>
      </w:pPr>
    </w:p>
    <w:p w14:paraId="508C0B22" w14:textId="77777777" w:rsidR="006C0F29" w:rsidRDefault="006C0F29" w:rsidP="006C0F29">
      <w:pPr>
        <w:ind w:firstLine="1276"/>
        <w:rPr>
          <w:sz w:val="24"/>
          <w:szCs w:val="24"/>
          <w:lang w:val="ro-MD"/>
        </w:rPr>
      </w:pPr>
    </w:p>
    <w:p w14:paraId="279400A1" w14:textId="77777777" w:rsidR="000C3026" w:rsidRPr="00E56483" w:rsidRDefault="000C3026" w:rsidP="000C3026">
      <w:pPr>
        <w:rPr>
          <w:b/>
          <w:sz w:val="24"/>
          <w:szCs w:val="24"/>
          <w:lang w:val="ro-MD"/>
        </w:rPr>
      </w:pPr>
      <w:proofErr w:type="spellStart"/>
      <w:r w:rsidRPr="008D2F72">
        <w:rPr>
          <w:b/>
          <w:sz w:val="24"/>
          <w:szCs w:val="24"/>
          <w:lang w:val="en-US"/>
        </w:rPr>
        <w:t>Preşedintele</w:t>
      </w:r>
      <w:proofErr w:type="spellEnd"/>
      <w:r w:rsidRPr="008D2F72">
        <w:rPr>
          <w:b/>
          <w:sz w:val="24"/>
          <w:szCs w:val="24"/>
          <w:lang w:val="en-US"/>
        </w:rPr>
        <w:t xml:space="preserve"> </w:t>
      </w:r>
      <w:proofErr w:type="spellStart"/>
      <w:r w:rsidRPr="008D2F72">
        <w:rPr>
          <w:b/>
          <w:sz w:val="24"/>
          <w:szCs w:val="24"/>
          <w:lang w:val="en-US"/>
        </w:rPr>
        <w:t>şedinţei</w:t>
      </w:r>
      <w:proofErr w:type="spellEnd"/>
    </w:p>
    <w:p w14:paraId="73E8DBD4" w14:textId="77777777" w:rsidR="000C3026" w:rsidRPr="008D2F72" w:rsidRDefault="000C3026" w:rsidP="000C3026">
      <w:pPr>
        <w:jc w:val="both"/>
        <w:rPr>
          <w:i/>
          <w:sz w:val="24"/>
          <w:szCs w:val="24"/>
          <w:lang w:val="en-US"/>
        </w:rPr>
      </w:pPr>
      <w:bookmarkStart w:id="0" w:name="_heading=h.gjdgxs" w:colFirst="0" w:colLast="0"/>
      <w:bookmarkEnd w:id="0"/>
      <w:r w:rsidRPr="008D2F72">
        <w:rPr>
          <w:i/>
          <w:sz w:val="24"/>
          <w:szCs w:val="24"/>
          <w:lang w:val="en-US"/>
        </w:rPr>
        <w:t xml:space="preserve"> </w:t>
      </w:r>
    </w:p>
    <w:p w14:paraId="47464ED3" w14:textId="77777777" w:rsidR="000C3026" w:rsidRPr="008D2F72" w:rsidRDefault="000C3026" w:rsidP="000C3026">
      <w:pPr>
        <w:rPr>
          <w:b/>
          <w:sz w:val="22"/>
          <w:szCs w:val="22"/>
          <w:lang w:val="en-US"/>
        </w:rPr>
      </w:pPr>
    </w:p>
    <w:p w14:paraId="6F4AC366" w14:textId="77777777" w:rsidR="000C3026" w:rsidRDefault="000C3026" w:rsidP="000C3026">
      <w:pPr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 xml:space="preserve">       </w:t>
      </w:r>
      <w:r w:rsidRPr="00FC1D64">
        <w:rPr>
          <w:i/>
          <w:sz w:val="24"/>
          <w:szCs w:val="24"/>
          <w:lang w:val="it-IT"/>
        </w:rPr>
        <w:t xml:space="preserve">Contrasemnează: </w:t>
      </w:r>
    </w:p>
    <w:p w14:paraId="22371C96" w14:textId="689B67E2" w:rsidR="007B73D5" w:rsidRDefault="000C3026" w:rsidP="000C3026">
      <w:pPr>
        <w:rPr>
          <w:noProof/>
          <w:lang w:val="en-US" w:eastAsia="en-US"/>
        </w:rPr>
      </w:pPr>
      <w:r w:rsidRPr="00FC1D64">
        <w:rPr>
          <w:b/>
          <w:sz w:val="24"/>
          <w:szCs w:val="24"/>
          <w:lang w:val="it-IT"/>
        </w:rPr>
        <w:t>Secretarul interimar al Consiliului raional</w:t>
      </w:r>
      <w:r>
        <w:rPr>
          <w:b/>
          <w:sz w:val="24"/>
          <w:szCs w:val="24"/>
          <w:lang w:val="it-IT"/>
        </w:rPr>
        <w:t xml:space="preserve">                                                 </w:t>
      </w:r>
      <w:r w:rsidRPr="00FC1D64">
        <w:rPr>
          <w:b/>
          <w:sz w:val="24"/>
          <w:szCs w:val="24"/>
          <w:lang w:val="it-IT"/>
        </w:rPr>
        <w:t xml:space="preserve">     </w:t>
      </w:r>
      <w:r>
        <w:rPr>
          <w:b/>
          <w:sz w:val="24"/>
          <w:szCs w:val="24"/>
          <w:lang w:val="it-IT"/>
        </w:rPr>
        <w:t xml:space="preserve"> </w:t>
      </w:r>
      <w:r w:rsidRPr="00FC1D64">
        <w:rPr>
          <w:b/>
          <w:sz w:val="24"/>
          <w:szCs w:val="24"/>
          <w:lang w:val="it-IT"/>
        </w:rPr>
        <w:t xml:space="preserve">       </w:t>
      </w:r>
      <w:r>
        <w:rPr>
          <w:b/>
          <w:sz w:val="24"/>
          <w:szCs w:val="24"/>
          <w:lang w:val="it-IT"/>
        </w:rPr>
        <w:t>Lia BANARI</w:t>
      </w:r>
      <w:r w:rsidRPr="00ED2A00">
        <w:rPr>
          <w:noProof/>
          <w:lang w:val="en-US" w:eastAsia="en-US"/>
        </w:rPr>
        <w:t xml:space="preserve"> </w:t>
      </w:r>
    </w:p>
    <w:p w14:paraId="2CED3167" w14:textId="228D1044" w:rsidR="00242D38" w:rsidRDefault="00242D38" w:rsidP="000C3026">
      <w:pPr>
        <w:rPr>
          <w:noProof/>
          <w:lang w:val="en-US" w:eastAsia="en-US"/>
        </w:rPr>
      </w:pPr>
    </w:p>
    <w:p w14:paraId="18B5BDFF" w14:textId="0F46A972" w:rsidR="00242D38" w:rsidRDefault="00242D38" w:rsidP="000C3026">
      <w:pPr>
        <w:rPr>
          <w:noProof/>
          <w:lang w:val="en-US" w:eastAsia="en-US"/>
        </w:rPr>
      </w:pPr>
    </w:p>
    <w:p w14:paraId="24DF2AAB" w14:textId="2074BB10" w:rsidR="00242D38" w:rsidRDefault="00242D38" w:rsidP="000C3026">
      <w:pPr>
        <w:rPr>
          <w:noProof/>
          <w:lang w:val="en-US" w:eastAsia="en-US"/>
        </w:rPr>
      </w:pPr>
    </w:p>
    <w:p w14:paraId="39391F97" w14:textId="5F7DC855" w:rsidR="00242D38" w:rsidRDefault="00242D38" w:rsidP="000C3026">
      <w:pPr>
        <w:rPr>
          <w:noProof/>
          <w:lang w:val="en-US" w:eastAsia="en-US"/>
        </w:rPr>
      </w:pPr>
    </w:p>
    <w:p w14:paraId="777B54F8" w14:textId="5177A41B" w:rsidR="00242D38" w:rsidRDefault="00242D38" w:rsidP="000C3026">
      <w:pPr>
        <w:rPr>
          <w:noProof/>
          <w:lang w:val="en-US" w:eastAsia="en-US"/>
        </w:rPr>
      </w:pPr>
    </w:p>
    <w:p w14:paraId="75DF7CF1" w14:textId="19C9214A" w:rsidR="00242D38" w:rsidRDefault="00242D38" w:rsidP="000C3026">
      <w:pPr>
        <w:rPr>
          <w:noProof/>
          <w:lang w:val="en-US" w:eastAsia="en-US"/>
        </w:rPr>
      </w:pPr>
    </w:p>
    <w:p w14:paraId="540ED18C" w14:textId="5789D481" w:rsidR="00242D38" w:rsidRDefault="00242D38" w:rsidP="000C3026">
      <w:pPr>
        <w:rPr>
          <w:noProof/>
          <w:lang w:val="en-US" w:eastAsia="en-US"/>
        </w:rPr>
      </w:pPr>
    </w:p>
    <w:p w14:paraId="5DAA413D" w14:textId="67959BF9" w:rsidR="00242D38" w:rsidRDefault="00242D38" w:rsidP="000C3026">
      <w:pPr>
        <w:rPr>
          <w:noProof/>
          <w:lang w:val="en-US" w:eastAsia="en-US"/>
        </w:rPr>
      </w:pPr>
    </w:p>
    <w:p w14:paraId="718D7EFD" w14:textId="5C4DA073" w:rsidR="00242D38" w:rsidRDefault="00242D38" w:rsidP="000C3026">
      <w:pPr>
        <w:rPr>
          <w:noProof/>
          <w:lang w:val="en-US" w:eastAsia="en-US"/>
        </w:rPr>
      </w:pPr>
    </w:p>
    <w:p w14:paraId="29115563" w14:textId="1905893D" w:rsidR="00242D38" w:rsidRDefault="00242D38" w:rsidP="000C3026">
      <w:pPr>
        <w:rPr>
          <w:noProof/>
          <w:lang w:val="en-US" w:eastAsia="en-US"/>
        </w:rPr>
      </w:pPr>
    </w:p>
    <w:p w14:paraId="040E9684" w14:textId="77777777" w:rsidR="00242D38" w:rsidRDefault="00242D38" w:rsidP="00242D38">
      <w:pPr>
        <w:rPr>
          <w:lang w:val="en-US"/>
        </w:rPr>
      </w:pPr>
      <w:r>
        <w:rPr>
          <w:lang w:val="en-US"/>
        </w:rPr>
        <w:t>CRAP</w:t>
      </w:r>
    </w:p>
    <w:p w14:paraId="3EB0EFD7" w14:textId="220233D1" w:rsidR="00242D38" w:rsidRDefault="00242D38" w:rsidP="00242D3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992ADF" wp14:editId="677F8445">
            <wp:extent cx="5934075" cy="3962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AD93" w14:textId="25058DA9" w:rsidR="00242D38" w:rsidRDefault="00242D38" w:rsidP="000C3026">
      <w:pPr>
        <w:rPr>
          <w:noProof/>
          <w:lang w:val="en-US" w:eastAsia="en-US"/>
        </w:rPr>
      </w:pPr>
    </w:p>
    <w:p w14:paraId="61185B24" w14:textId="7E6D709B" w:rsidR="00242D38" w:rsidRDefault="00242D38" w:rsidP="000C3026">
      <w:pPr>
        <w:rPr>
          <w:noProof/>
          <w:lang w:val="en-US" w:eastAsia="en-US"/>
        </w:rPr>
      </w:pPr>
    </w:p>
    <w:p w14:paraId="4785E62A" w14:textId="76DBBCD6" w:rsidR="00242D38" w:rsidRDefault="00242D38" w:rsidP="000C3026">
      <w:pPr>
        <w:rPr>
          <w:noProof/>
          <w:lang w:val="en-US" w:eastAsia="en-US"/>
        </w:rPr>
      </w:pPr>
    </w:p>
    <w:p w14:paraId="66E846F1" w14:textId="77F66649" w:rsidR="00242D38" w:rsidRDefault="00242D38" w:rsidP="000C3026">
      <w:pPr>
        <w:rPr>
          <w:noProof/>
          <w:lang w:val="en-US" w:eastAsia="en-US"/>
        </w:rPr>
      </w:pPr>
    </w:p>
    <w:p w14:paraId="42BEFD73" w14:textId="340DF33A" w:rsidR="00242D38" w:rsidRDefault="00242D38" w:rsidP="000C3026">
      <w:pPr>
        <w:rPr>
          <w:noProof/>
          <w:lang w:val="en-US" w:eastAsia="en-US"/>
        </w:rPr>
      </w:pPr>
    </w:p>
    <w:p w14:paraId="1638D8BB" w14:textId="1DDF3D8D" w:rsidR="00242D38" w:rsidRDefault="00242D38" w:rsidP="000C3026">
      <w:pPr>
        <w:rPr>
          <w:noProof/>
          <w:lang w:val="en-US" w:eastAsia="en-US"/>
        </w:rPr>
      </w:pPr>
    </w:p>
    <w:p w14:paraId="184905DE" w14:textId="4472DF9A" w:rsidR="00242D38" w:rsidRDefault="00242D38" w:rsidP="000C3026">
      <w:pPr>
        <w:rPr>
          <w:noProof/>
          <w:lang w:val="en-US" w:eastAsia="en-US"/>
        </w:rPr>
      </w:pPr>
    </w:p>
    <w:p w14:paraId="05F8FB81" w14:textId="77777777" w:rsidR="00242D38" w:rsidRPr="000B794B" w:rsidRDefault="00242D38" w:rsidP="000C3026">
      <w:pPr>
        <w:rPr>
          <w:lang w:val="en-US"/>
        </w:rPr>
      </w:pPr>
    </w:p>
    <w:sectPr w:rsidR="00242D38" w:rsidRPr="000B794B" w:rsidSect="00675D3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9D"/>
    <w:rsid w:val="000B794B"/>
    <w:rsid w:val="000C3026"/>
    <w:rsid w:val="001468C4"/>
    <w:rsid w:val="00160B48"/>
    <w:rsid w:val="001E70EE"/>
    <w:rsid w:val="002251F7"/>
    <w:rsid w:val="00242D38"/>
    <w:rsid w:val="002D6AFA"/>
    <w:rsid w:val="00304924"/>
    <w:rsid w:val="00367A34"/>
    <w:rsid w:val="003A545A"/>
    <w:rsid w:val="00463901"/>
    <w:rsid w:val="00534F7D"/>
    <w:rsid w:val="00540FAA"/>
    <w:rsid w:val="00577948"/>
    <w:rsid w:val="005E5D0A"/>
    <w:rsid w:val="005F2BC6"/>
    <w:rsid w:val="00622C40"/>
    <w:rsid w:val="00675D3A"/>
    <w:rsid w:val="006C0F29"/>
    <w:rsid w:val="006D7B71"/>
    <w:rsid w:val="006F4CEF"/>
    <w:rsid w:val="006F5FB1"/>
    <w:rsid w:val="00725173"/>
    <w:rsid w:val="0076626C"/>
    <w:rsid w:val="00783672"/>
    <w:rsid w:val="00785BFB"/>
    <w:rsid w:val="007B73D5"/>
    <w:rsid w:val="00875080"/>
    <w:rsid w:val="008A0629"/>
    <w:rsid w:val="008C465B"/>
    <w:rsid w:val="008D2F72"/>
    <w:rsid w:val="008E6FE9"/>
    <w:rsid w:val="00931B2D"/>
    <w:rsid w:val="00947462"/>
    <w:rsid w:val="0095592F"/>
    <w:rsid w:val="009F3543"/>
    <w:rsid w:val="00AA41BF"/>
    <w:rsid w:val="00BC61EE"/>
    <w:rsid w:val="00C44C0D"/>
    <w:rsid w:val="00C71F8E"/>
    <w:rsid w:val="00CB442A"/>
    <w:rsid w:val="00D90B33"/>
    <w:rsid w:val="00DA23B7"/>
    <w:rsid w:val="00DB719D"/>
    <w:rsid w:val="00DC2CC6"/>
    <w:rsid w:val="00E22130"/>
    <w:rsid w:val="00EB2157"/>
    <w:rsid w:val="00ED2A00"/>
    <w:rsid w:val="00F070C4"/>
    <w:rsid w:val="00F34980"/>
    <w:rsid w:val="00F60117"/>
    <w:rsid w:val="00F84525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15CC"/>
  <w15:docId w15:val="{C3097B4C-889D-4810-974A-6227F7C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2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783672"/>
    <w:pPr>
      <w:widowControl w:val="0"/>
      <w:autoSpaceDE w:val="0"/>
      <w:autoSpaceDN w:val="0"/>
      <w:spacing w:line="537" w:lineRule="exact"/>
      <w:ind w:left="531"/>
      <w:outlineLvl w:val="0"/>
    </w:pPr>
    <w:rPr>
      <w:sz w:val="48"/>
      <w:szCs w:val="48"/>
      <w:lang w:val="ro-RO" w:eastAsia="en-US"/>
    </w:rPr>
  </w:style>
  <w:style w:type="paragraph" w:styleId="2">
    <w:name w:val="heading 2"/>
    <w:basedOn w:val="a"/>
    <w:link w:val="20"/>
    <w:uiPriority w:val="9"/>
    <w:unhideWhenUsed/>
    <w:qFormat/>
    <w:rsid w:val="00783672"/>
    <w:pPr>
      <w:widowControl w:val="0"/>
      <w:autoSpaceDE w:val="0"/>
      <w:autoSpaceDN w:val="0"/>
      <w:ind w:left="907" w:right="480"/>
      <w:jc w:val="center"/>
      <w:outlineLvl w:val="1"/>
    </w:pPr>
    <w:rPr>
      <w:sz w:val="36"/>
      <w:szCs w:val="36"/>
      <w:lang w:val="ro-RO" w:eastAsia="en-US"/>
    </w:rPr>
  </w:style>
  <w:style w:type="paragraph" w:styleId="3">
    <w:name w:val="heading 3"/>
    <w:basedOn w:val="a"/>
    <w:link w:val="30"/>
    <w:uiPriority w:val="9"/>
    <w:unhideWhenUsed/>
    <w:qFormat/>
    <w:rsid w:val="00783672"/>
    <w:pPr>
      <w:widowControl w:val="0"/>
      <w:autoSpaceDE w:val="0"/>
      <w:autoSpaceDN w:val="0"/>
      <w:spacing w:line="329" w:lineRule="exact"/>
      <w:jc w:val="right"/>
      <w:outlineLvl w:val="2"/>
    </w:pPr>
    <w:rPr>
      <w:sz w:val="29"/>
      <w:szCs w:val="29"/>
      <w:lang w:val="ro-RO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C0F2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672"/>
    <w:rPr>
      <w:rFonts w:ascii="Times New Roman" w:eastAsia="Times New Roman" w:hAnsi="Times New Roman" w:cs="Times New Roman"/>
      <w:sz w:val="48"/>
      <w:szCs w:val="48"/>
      <w:lang w:val="ro-RO"/>
    </w:rPr>
  </w:style>
  <w:style w:type="character" w:customStyle="1" w:styleId="20">
    <w:name w:val="Заголовок 2 Знак"/>
    <w:basedOn w:val="a0"/>
    <w:link w:val="2"/>
    <w:uiPriority w:val="9"/>
    <w:rsid w:val="00783672"/>
    <w:rPr>
      <w:rFonts w:ascii="Times New Roman" w:eastAsia="Times New Roman" w:hAnsi="Times New Roman" w:cs="Times New Roman"/>
      <w:sz w:val="36"/>
      <w:szCs w:val="36"/>
      <w:lang w:val="ro-RO"/>
    </w:rPr>
  </w:style>
  <w:style w:type="character" w:customStyle="1" w:styleId="30">
    <w:name w:val="Заголовок 3 Знак"/>
    <w:basedOn w:val="a0"/>
    <w:link w:val="3"/>
    <w:uiPriority w:val="9"/>
    <w:rsid w:val="00783672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a3">
    <w:name w:val="Body Text"/>
    <w:basedOn w:val="a"/>
    <w:link w:val="a4"/>
    <w:uiPriority w:val="1"/>
    <w:qFormat/>
    <w:rsid w:val="00783672"/>
    <w:pPr>
      <w:widowControl w:val="0"/>
      <w:autoSpaceDE w:val="0"/>
      <w:autoSpaceDN w:val="0"/>
    </w:pPr>
    <w:rPr>
      <w:sz w:val="27"/>
      <w:szCs w:val="27"/>
      <w:lang w:val="ro-RO" w:eastAsia="en-US"/>
    </w:rPr>
  </w:style>
  <w:style w:type="character" w:customStyle="1" w:styleId="a4">
    <w:name w:val="Основной текст Знак"/>
    <w:basedOn w:val="a0"/>
    <w:link w:val="a3"/>
    <w:uiPriority w:val="1"/>
    <w:rsid w:val="00783672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a5">
    <w:name w:val="List Paragraph"/>
    <w:basedOn w:val="a"/>
    <w:uiPriority w:val="1"/>
    <w:qFormat/>
    <w:rsid w:val="00783672"/>
    <w:pPr>
      <w:widowControl w:val="0"/>
      <w:autoSpaceDE w:val="0"/>
      <w:autoSpaceDN w:val="0"/>
      <w:ind w:left="413" w:firstLine="566"/>
    </w:pPr>
    <w:rPr>
      <w:sz w:val="22"/>
      <w:szCs w:val="22"/>
      <w:lang w:val="ro-RO" w:eastAsia="en-US"/>
    </w:rPr>
  </w:style>
  <w:style w:type="paragraph" w:customStyle="1" w:styleId="TableParagraph">
    <w:name w:val="Table Paragraph"/>
    <w:basedOn w:val="a"/>
    <w:uiPriority w:val="1"/>
    <w:qFormat/>
    <w:rsid w:val="00783672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character" w:customStyle="1" w:styleId="80">
    <w:name w:val="Заголовок 8 Знак"/>
    <w:basedOn w:val="a0"/>
    <w:link w:val="8"/>
    <w:uiPriority w:val="9"/>
    <w:rsid w:val="006C0F2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6">
    <w:name w:val="caption"/>
    <w:basedOn w:val="a"/>
    <w:next w:val="a"/>
    <w:semiHidden/>
    <w:unhideWhenUsed/>
    <w:qFormat/>
    <w:rsid w:val="006C0F29"/>
    <w:rPr>
      <w:sz w:val="32"/>
      <w:lang w:val="en-US"/>
    </w:rPr>
  </w:style>
  <w:style w:type="character" w:styleId="a7">
    <w:name w:val="Subtle Reference"/>
    <w:basedOn w:val="a0"/>
    <w:uiPriority w:val="31"/>
    <w:qFormat/>
    <w:rsid w:val="006C0F29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6C0F2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0F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0F2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D90B33"/>
  </w:style>
  <w:style w:type="paragraph" w:styleId="ac">
    <w:name w:val="No Spacing"/>
    <w:link w:val="ab"/>
    <w:uiPriority w:val="1"/>
    <w:qFormat/>
    <w:rsid w:val="00D90B33"/>
    <w:pPr>
      <w:widowControl/>
      <w:autoSpaceDE/>
      <w:autoSpaceDN/>
    </w:pPr>
  </w:style>
  <w:style w:type="character" w:customStyle="1" w:styleId="ad">
    <w:name w:val="Основной текст_"/>
    <w:basedOn w:val="a0"/>
    <w:link w:val="11"/>
    <w:rsid w:val="00D90B33"/>
  </w:style>
  <w:style w:type="paragraph" w:customStyle="1" w:styleId="11">
    <w:name w:val="Основной текст1"/>
    <w:basedOn w:val="a"/>
    <w:link w:val="ad"/>
    <w:rsid w:val="00D90B33"/>
    <w:pPr>
      <w:widowControl w:val="0"/>
      <w:spacing w:line="26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e">
    <w:name w:val="Hyperlink"/>
    <w:uiPriority w:val="99"/>
    <w:unhideWhenUsed/>
    <w:rsid w:val="000C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tefan-voda@apl.gov.m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2026-02-19T12:43:00Z</cp:lastPrinted>
  <dcterms:created xsi:type="dcterms:W3CDTF">2026-02-19T10:04:00Z</dcterms:created>
  <dcterms:modified xsi:type="dcterms:W3CDTF">2026-02-19T13:59:00Z</dcterms:modified>
</cp:coreProperties>
</file>