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593E5" w14:textId="3B36BB3E" w:rsidR="00F5354C" w:rsidRPr="001F4BA1" w:rsidRDefault="001F4BA1" w:rsidP="001F4BA1">
      <w:pPr>
        <w:jc w:val="right"/>
        <w:rPr>
          <w:b/>
          <w:bCs/>
          <w:i/>
          <w:iCs/>
          <w:color w:val="000000"/>
          <w:sz w:val="24"/>
          <w:szCs w:val="24"/>
        </w:rPr>
      </w:pPr>
      <w:r w:rsidRPr="001F4BA1">
        <w:rPr>
          <w:b/>
          <w:i/>
          <w:sz w:val="23"/>
          <w:szCs w:val="23"/>
        </w:rPr>
        <w:t>Proiect</w:t>
      </w:r>
    </w:p>
    <w:tbl>
      <w:tblPr>
        <w:tblStyle w:val="ac"/>
        <w:tblW w:w="0" w:type="auto"/>
        <w:tblLook w:val="04A0" w:firstRow="1" w:lastRow="0" w:firstColumn="1" w:lastColumn="0" w:noHBand="0" w:noVBand="1"/>
      </w:tblPr>
      <w:tblGrid>
        <w:gridCol w:w="1696"/>
        <w:gridCol w:w="5954"/>
        <w:gridCol w:w="1695"/>
      </w:tblGrid>
      <w:tr w:rsidR="00F5354C" w14:paraId="20570F0F" w14:textId="77777777" w:rsidTr="00690F45">
        <w:tc>
          <w:tcPr>
            <w:tcW w:w="1696" w:type="dxa"/>
            <w:tcBorders>
              <w:top w:val="nil"/>
              <w:left w:val="nil"/>
              <w:bottom w:val="nil"/>
              <w:right w:val="nil"/>
            </w:tcBorders>
          </w:tcPr>
          <w:p w14:paraId="78378A62" w14:textId="77777777" w:rsidR="00F5354C" w:rsidRDefault="00F5354C" w:rsidP="00690F45">
            <w:pPr>
              <w:rPr>
                <w:b/>
                <w:bCs/>
                <w:i/>
                <w:iCs/>
                <w:color w:val="000000"/>
              </w:rPr>
            </w:pPr>
            <w:r w:rsidRPr="00CE263C">
              <w:rPr>
                <w:b/>
                <w:noProof/>
                <w:lang w:val="en-US" w:eastAsia="en-US"/>
              </w:rPr>
              <w:drawing>
                <wp:inline distT="0" distB="0" distL="0" distR="0" wp14:anchorId="39C6E212" wp14:editId="1DDBA7E1">
                  <wp:extent cx="643738" cy="702259"/>
                  <wp:effectExtent l="0" t="0" r="4445" b="3175"/>
                  <wp:docPr id="2" name="image1.png" descr="STEMA DE STAT_RM"/>
                  <wp:cNvGraphicFramePr/>
                  <a:graphic xmlns:a="http://schemas.openxmlformats.org/drawingml/2006/main">
                    <a:graphicData uri="http://schemas.openxmlformats.org/drawingml/2006/picture">
                      <pic:pic xmlns:pic="http://schemas.openxmlformats.org/drawingml/2006/picture">
                        <pic:nvPicPr>
                          <pic:cNvPr id="0" name="image1.png" descr="STEMA DE STAT_RM"/>
                          <pic:cNvPicPr preferRelativeResize="0"/>
                        </pic:nvPicPr>
                        <pic:blipFill>
                          <a:blip r:embed="rId6" cstate="print"/>
                          <a:srcRect/>
                          <a:stretch>
                            <a:fillRect/>
                          </a:stretch>
                        </pic:blipFill>
                        <pic:spPr>
                          <a:xfrm>
                            <a:off x="0" y="0"/>
                            <a:ext cx="689246" cy="751904"/>
                          </a:xfrm>
                          <a:prstGeom prst="rect">
                            <a:avLst/>
                          </a:prstGeom>
                          <a:ln/>
                        </pic:spPr>
                      </pic:pic>
                    </a:graphicData>
                  </a:graphic>
                </wp:inline>
              </w:drawing>
            </w:r>
          </w:p>
        </w:tc>
        <w:tc>
          <w:tcPr>
            <w:tcW w:w="5954" w:type="dxa"/>
            <w:tcBorders>
              <w:top w:val="nil"/>
              <w:left w:val="nil"/>
              <w:bottom w:val="nil"/>
              <w:right w:val="nil"/>
            </w:tcBorders>
          </w:tcPr>
          <w:p w14:paraId="05C4DBC6" w14:textId="77777777" w:rsidR="00F5354C" w:rsidRDefault="00F5354C" w:rsidP="00690F45">
            <w:pPr>
              <w:jc w:val="center"/>
              <w:rPr>
                <w:b/>
                <w:bCs/>
                <w:color w:val="000000"/>
                <w:sz w:val="24"/>
                <w:szCs w:val="24"/>
              </w:rPr>
            </w:pPr>
          </w:p>
          <w:p w14:paraId="6C2FEC4E" w14:textId="77777777" w:rsidR="00F5354C" w:rsidRDefault="00F5354C" w:rsidP="00690F45">
            <w:pPr>
              <w:jc w:val="center"/>
              <w:rPr>
                <w:b/>
                <w:bCs/>
                <w:color w:val="000000"/>
                <w:sz w:val="24"/>
                <w:szCs w:val="24"/>
              </w:rPr>
            </w:pPr>
            <w:r w:rsidRPr="00CE263C">
              <w:rPr>
                <w:b/>
                <w:bCs/>
                <w:color w:val="000000"/>
                <w:sz w:val="24"/>
                <w:szCs w:val="24"/>
              </w:rPr>
              <w:t>REPUBLICA MOLDOVA</w:t>
            </w:r>
          </w:p>
          <w:p w14:paraId="05896114" w14:textId="77777777" w:rsidR="00F5354C" w:rsidRPr="00CE263C" w:rsidRDefault="00F5354C" w:rsidP="00690F45">
            <w:pPr>
              <w:jc w:val="center"/>
              <w:rPr>
                <w:sz w:val="24"/>
                <w:szCs w:val="24"/>
              </w:rPr>
            </w:pPr>
            <w:r w:rsidRPr="00CE263C">
              <w:rPr>
                <w:b/>
                <w:bCs/>
                <w:color w:val="000000"/>
                <w:sz w:val="24"/>
                <w:szCs w:val="24"/>
              </w:rPr>
              <w:t>RAION</w:t>
            </w:r>
            <w:r>
              <w:rPr>
                <w:b/>
                <w:bCs/>
                <w:color w:val="000000"/>
                <w:sz w:val="24"/>
                <w:szCs w:val="24"/>
                <w:lang w:val="ro-MD"/>
              </w:rPr>
              <w:t>U</w:t>
            </w:r>
            <w:r w:rsidRPr="00CE263C">
              <w:rPr>
                <w:b/>
                <w:bCs/>
                <w:color w:val="000000"/>
                <w:sz w:val="24"/>
                <w:szCs w:val="24"/>
              </w:rPr>
              <w:t>L ȘTEFAN VODĂ</w:t>
            </w:r>
          </w:p>
          <w:p w14:paraId="025DEFBF" w14:textId="77777777" w:rsidR="00F5354C" w:rsidRDefault="00F5354C" w:rsidP="00690F45">
            <w:pPr>
              <w:jc w:val="center"/>
              <w:rPr>
                <w:b/>
                <w:bCs/>
                <w:i/>
                <w:iCs/>
                <w:color w:val="000000"/>
              </w:rPr>
            </w:pPr>
            <w:r w:rsidRPr="00CE263C">
              <w:rPr>
                <w:b/>
                <w:bCs/>
                <w:color w:val="000000"/>
                <w:sz w:val="24"/>
                <w:szCs w:val="24"/>
              </w:rPr>
              <w:t>CONSILIUL RAIONAL ȘTEFAN VODĂ</w:t>
            </w:r>
          </w:p>
        </w:tc>
        <w:tc>
          <w:tcPr>
            <w:tcW w:w="1695" w:type="dxa"/>
            <w:tcBorders>
              <w:top w:val="nil"/>
              <w:left w:val="nil"/>
              <w:bottom w:val="nil"/>
              <w:right w:val="nil"/>
            </w:tcBorders>
          </w:tcPr>
          <w:p w14:paraId="68C31DB1" w14:textId="77777777" w:rsidR="00F5354C" w:rsidRDefault="00F5354C" w:rsidP="00690F45">
            <w:pPr>
              <w:jc w:val="right"/>
              <w:rPr>
                <w:b/>
                <w:bCs/>
                <w:i/>
                <w:iCs/>
                <w:color w:val="000000"/>
              </w:rPr>
            </w:pPr>
            <w:r>
              <w:rPr>
                <w:b/>
                <w:noProof/>
                <w:color w:val="000000"/>
                <w:sz w:val="28"/>
                <w:szCs w:val="28"/>
                <w:lang w:val="en-US" w:eastAsia="en-US"/>
              </w:rPr>
              <w:drawing>
                <wp:inline distT="0" distB="0" distL="0" distR="0" wp14:anchorId="0EC42654" wp14:editId="15FF11DA">
                  <wp:extent cx="519379" cy="724205"/>
                  <wp:effectExtent l="0" t="0" r="0" b="0"/>
                  <wp:docPr id="7" name="image2.gif" descr="Stema raionului Stefan Voda"/>
                  <wp:cNvGraphicFramePr/>
                  <a:graphic xmlns:a="http://schemas.openxmlformats.org/drawingml/2006/main">
                    <a:graphicData uri="http://schemas.openxmlformats.org/drawingml/2006/picture">
                      <pic:pic xmlns:pic="http://schemas.openxmlformats.org/drawingml/2006/picture">
                        <pic:nvPicPr>
                          <pic:cNvPr id="0" name="image2.gif" descr="Stema raionului Stefan Voda"/>
                          <pic:cNvPicPr preferRelativeResize="0"/>
                        </pic:nvPicPr>
                        <pic:blipFill>
                          <a:blip r:embed="rId7"/>
                          <a:srcRect/>
                          <a:stretch>
                            <a:fillRect/>
                          </a:stretch>
                        </pic:blipFill>
                        <pic:spPr>
                          <a:xfrm>
                            <a:off x="0" y="0"/>
                            <a:ext cx="525210" cy="732335"/>
                          </a:xfrm>
                          <a:prstGeom prst="rect">
                            <a:avLst/>
                          </a:prstGeom>
                          <a:ln/>
                        </pic:spPr>
                      </pic:pic>
                    </a:graphicData>
                  </a:graphic>
                </wp:inline>
              </w:drawing>
            </w:r>
          </w:p>
        </w:tc>
      </w:tr>
    </w:tbl>
    <w:p w14:paraId="46E97150" w14:textId="77777777" w:rsidR="00F5354C" w:rsidRDefault="00F5354C" w:rsidP="00F5354C">
      <w:pPr>
        <w:pBdr>
          <w:bottom w:val="single" w:sz="12" w:space="1" w:color="auto"/>
        </w:pBdr>
        <w:rPr>
          <w:b/>
          <w:bCs/>
          <w:i/>
          <w:iCs/>
          <w:color w:val="000000"/>
          <w:lang w:val="ro-MD"/>
        </w:rPr>
      </w:pPr>
    </w:p>
    <w:p w14:paraId="04ACF31E" w14:textId="77777777" w:rsidR="00F5354C" w:rsidRPr="003D47C9" w:rsidRDefault="00F5354C" w:rsidP="00F5354C">
      <w:pPr>
        <w:jc w:val="center"/>
        <w:rPr>
          <w:color w:val="000000"/>
        </w:rPr>
      </w:pPr>
      <w:r w:rsidRPr="003D47C9">
        <w:t>MD–4201, or. Ştefan</w:t>
      </w:r>
      <w:r>
        <w:t xml:space="preserve"> </w:t>
      </w:r>
      <w:r w:rsidRPr="003D47C9">
        <w:t xml:space="preserve">Vodă, str. Libertăţii, nr. 1, tel. (242) 226-50, </w:t>
      </w:r>
      <w:r w:rsidRPr="003D47C9">
        <w:rPr>
          <w:color w:val="000000"/>
        </w:rPr>
        <w:t xml:space="preserve">tel/fax (242) 234-10, </w:t>
      </w:r>
    </w:p>
    <w:p w14:paraId="79F76C55" w14:textId="77777777" w:rsidR="00F5354C" w:rsidRPr="003D47C9" w:rsidRDefault="00F5354C" w:rsidP="00F5354C">
      <w:pPr>
        <w:pBdr>
          <w:bottom w:val="single" w:sz="12" w:space="1" w:color="auto"/>
        </w:pBdr>
        <w:jc w:val="center"/>
        <w:rPr>
          <w:color w:val="0000FF"/>
          <w:u w:val="single"/>
        </w:rPr>
      </w:pPr>
      <w:r w:rsidRPr="003D47C9">
        <w:rPr>
          <w:color w:val="000000"/>
        </w:rPr>
        <w:t xml:space="preserve">e-mail: </w:t>
      </w:r>
      <w:hyperlink r:id="rId8">
        <w:r w:rsidRPr="003D47C9">
          <w:rPr>
            <w:color w:val="0000FF"/>
            <w:highlight w:val="white"/>
            <w:u w:val="single"/>
          </w:rPr>
          <w:t>consiliul.raional-stefan-voda@apl.gov.md</w:t>
        </w:r>
      </w:hyperlink>
      <w:r w:rsidRPr="003D47C9">
        <w:rPr>
          <w:rFonts w:eastAsia="Arial"/>
          <w:color w:val="222222"/>
          <w:highlight w:val="white"/>
        </w:rPr>
        <w:t>,</w:t>
      </w:r>
      <w:r w:rsidRPr="003D47C9">
        <w:rPr>
          <w:color w:val="000000"/>
        </w:rPr>
        <w:t xml:space="preserve"> web: </w:t>
      </w:r>
      <w:hyperlink r:id="rId9">
        <w:r w:rsidRPr="003D47C9">
          <w:rPr>
            <w:color w:val="0000FF"/>
            <w:u w:val="single"/>
          </w:rPr>
          <w:t>www.stefan-voda.md</w:t>
        </w:r>
      </w:hyperlink>
    </w:p>
    <w:p w14:paraId="2404000D" w14:textId="77777777" w:rsidR="00F5354C" w:rsidRDefault="00F5354C" w:rsidP="00F5354C">
      <w:pPr>
        <w:rPr>
          <w:color w:val="0000FF"/>
          <w:u w:val="single"/>
        </w:rPr>
      </w:pPr>
    </w:p>
    <w:p w14:paraId="4882C046" w14:textId="3DB9FDEF" w:rsidR="00F5354C" w:rsidRPr="003110D6" w:rsidRDefault="00F5354C" w:rsidP="00F5354C">
      <w:pPr>
        <w:jc w:val="center"/>
        <w:rPr>
          <w:b/>
          <w:sz w:val="23"/>
          <w:szCs w:val="23"/>
          <w:lang w:val="ro-MD"/>
        </w:rPr>
      </w:pPr>
      <w:r w:rsidRPr="003110D6">
        <w:rPr>
          <w:b/>
          <w:sz w:val="23"/>
          <w:szCs w:val="23"/>
        </w:rPr>
        <w:t>DECIZIE nr.</w:t>
      </w:r>
      <w:r w:rsidRPr="003110D6">
        <w:rPr>
          <w:b/>
          <w:sz w:val="23"/>
          <w:szCs w:val="23"/>
          <w:lang w:val="ro-MD"/>
        </w:rPr>
        <w:t xml:space="preserve"> </w:t>
      </w:r>
      <w:r>
        <w:rPr>
          <w:b/>
          <w:sz w:val="23"/>
          <w:szCs w:val="23"/>
          <w:lang w:val="ro-MD"/>
        </w:rPr>
        <w:t>4/3</w:t>
      </w:r>
    </w:p>
    <w:p w14:paraId="5B171731" w14:textId="77777777" w:rsidR="00F5354C" w:rsidRPr="003110D6" w:rsidRDefault="00F5354C" w:rsidP="00F5354C">
      <w:pPr>
        <w:jc w:val="center"/>
        <w:rPr>
          <w:b/>
          <w:bCs/>
          <w:i/>
          <w:iCs/>
          <w:color w:val="000000"/>
          <w:sz w:val="23"/>
          <w:szCs w:val="23"/>
          <w:lang w:val="ro-MD"/>
        </w:rPr>
      </w:pPr>
      <w:r w:rsidRPr="003110D6">
        <w:rPr>
          <w:b/>
          <w:sz w:val="23"/>
          <w:szCs w:val="23"/>
        </w:rPr>
        <w:t xml:space="preserve">din </w:t>
      </w:r>
      <w:r>
        <w:rPr>
          <w:b/>
          <w:sz w:val="23"/>
          <w:szCs w:val="23"/>
        </w:rPr>
        <w:t>18 iulie</w:t>
      </w:r>
      <w:r w:rsidRPr="003110D6">
        <w:rPr>
          <w:b/>
          <w:sz w:val="23"/>
          <w:szCs w:val="23"/>
        </w:rPr>
        <w:t xml:space="preserve"> 2025</w:t>
      </w:r>
    </w:p>
    <w:p w14:paraId="1FE1A3DF" w14:textId="77777777" w:rsidR="00F5354C" w:rsidRPr="003110D6" w:rsidRDefault="00F5354C" w:rsidP="00F5354C">
      <w:pPr>
        <w:jc w:val="right"/>
        <w:rPr>
          <w:b/>
          <w:bCs/>
          <w:i/>
          <w:iCs/>
          <w:color w:val="000000"/>
          <w:sz w:val="23"/>
          <w:szCs w:val="23"/>
        </w:rPr>
      </w:pPr>
    </w:p>
    <w:p w14:paraId="2E585929" w14:textId="77777777" w:rsidR="00F5354C" w:rsidRDefault="00F5354C" w:rsidP="00F5354C">
      <w:pPr>
        <w:jc w:val="both"/>
        <w:rPr>
          <w:b/>
          <w:sz w:val="23"/>
          <w:szCs w:val="23"/>
          <w:lang w:val="ro-MD"/>
        </w:rPr>
      </w:pPr>
      <w:r w:rsidRPr="003110D6">
        <w:rPr>
          <w:b/>
          <w:sz w:val="23"/>
          <w:szCs w:val="23"/>
        </w:rPr>
        <w:t xml:space="preserve">Cu privire la </w:t>
      </w:r>
      <w:r>
        <w:rPr>
          <w:b/>
          <w:sz w:val="23"/>
          <w:szCs w:val="23"/>
        </w:rPr>
        <w:t xml:space="preserve">parteneriatul </w:t>
      </w:r>
      <w:r>
        <w:rPr>
          <w:b/>
          <w:sz w:val="23"/>
          <w:szCs w:val="23"/>
          <w:lang w:val="ro-MD"/>
        </w:rPr>
        <w:t xml:space="preserve">în cadrul proiectului transfrontalier </w:t>
      </w:r>
    </w:p>
    <w:p w14:paraId="0E6147C0" w14:textId="77777777" w:rsidR="00F5354C" w:rsidRPr="003C62AF" w:rsidRDefault="00F5354C" w:rsidP="00F5354C">
      <w:pPr>
        <w:jc w:val="both"/>
        <w:rPr>
          <w:b/>
          <w:sz w:val="23"/>
          <w:szCs w:val="23"/>
          <w:lang w:val="ro-MD"/>
        </w:rPr>
      </w:pPr>
      <w:r>
        <w:rPr>
          <w:b/>
          <w:sz w:val="23"/>
          <w:szCs w:val="23"/>
          <w:lang w:val="ro-MD"/>
        </w:rPr>
        <w:t>Program INTERREG VI-a  NEXT România- Republica Moldova</w:t>
      </w:r>
    </w:p>
    <w:p w14:paraId="450A39A9" w14:textId="77777777" w:rsidR="00F5354C" w:rsidRDefault="00F5354C" w:rsidP="00F5354C">
      <w:pPr>
        <w:jc w:val="both"/>
        <w:rPr>
          <w:b/>
          <w:sz w:val="23"/>
          <w:szCs w:val="23"/>
        </w:rPr>
      </w:pPr>
    </w:p>
    <w:p w14:paraId="3452E8FA" w14:textId="77777777" w:rsidR="00F5354C" w:rsidRPr="00596728" w:rsidRDefault="00F5354C" w:rsidP="00F5354C">
      <w:pPr>
        <w:jc w:val="both"/>
        <w:rPr>
          <w:sz w:val="24"/>
          <w:szCs w:val="24"/>
        </w:rPr>
      </w:pPr>
      <w:r>
        <w:rPr>
          <w:bCs/>
          <w:sz w:val="23"/>
          <w:szCs w:val="23"/>
        </w:rPr>
        <w:t xml:space="preserve">                  </w:t>
      </w:r>
      <w:r w:rsidRPr="00596728">
        <w:rPr>
          <w:bCs/>
          <w:sz w:val="23"/>
          <w:szCs w:val="23"/>
        </w:rPr>
        <w:t>În scopul realizării</w:t>
      </w:r>
      <w:r>
        <w:rPr>
          <w:b/>
          <w:sz w:val="23"/>
          <w:szCs w:val="23"/>
        </w:rPr>
        <w:t xml:space="preserve"> </w:t>
      </w:r>
      <w:r>
        <w:rPr>
          <w:sz w:val="23"/>
          <w:szCs w:val="23"/>
        </w:rPr>
        <w:t xml:space="preserve">Strategiei de dezvoltare durabilă a raionului Ștefan Vodă pentru anii 2025-2030, aprobată prin Decizia nr. 2/4 din 31.03.2025, Direcția strategică 5 </w:t>
      </w:r>
      <w:r w:rsidRPr="00596728">
        <w:rPr>
          <w:rFonts w:cstheme="minorHAnsi"/>
          <w:sz w:val="24"/>
          <w:szCs w:val="24"/>
        </w:rPr>
        <w:t>Eficientizarea serviciilor administrației publice locale, inclusiv prin intermediul soluțiilor inteligente (SMART)</w:t>
      </w:r>
      <w:r>
        <w:rPr>
          <w:rFonts w:cstheme="minorHAnsi"/>
          <w:sz w:val="24"/>
          <w:szCs w:val="24"/>
        </w:rPr>
        <w:t>, Obiectivului specific 1</w:t>
      </w:r>
      <w:r w:rsidRPr="00596728">
        <w:rPr>
          <w:rFonts w:cstheme="minorHAnsi"/>
        </w:rPr>
        <w:t xml:space="preserve"> </w:t>
      </w:r>
      <w:r w:rsidRPr="00596728">
        <w:rPr>
          <w:rFonts w:cstheme="minorHAnsi"/>
          <w:sz w:val="24"/>
          <w:szCs w:val="24"/>
        </w:rPr>
        <w:t>Îmbunătățirea eficienței guvernării locale prin intermediul soluțiilor inteligente</w:t>
      </w:r>
      <w:r>
        <w:rPr>
          <w:rFonts w:cstheme="minorHAnsi"/>
          <w:sz w:val="24"/>
          <w:szCs w:val="24"/>
        </w:rPr>
        <w:t>;</w:t>
      </w:r>
    </w:p>
    <w:p w14:paraId="6BC09DD4" w14:textId="77777777" w:rsidR="00F5354C" w:rsidRPr="00277F6A" w:rsidRDefault="00F5354C" w:rsidP="00F5354C">
      <w:pPr>
        <w:jc w:val="both"/>
        <w:rPr>
          <w:bCs/>
          <w:sz w:val="23"/>
          <w:szCs w:val="23"/>
          <w:lang w:val="en-US"/>
        </w:rPr>
      </w:pPr>
      <w:r w:rsidRPr="003110D6">
        <w:rPr>
          <w:sz w:val="23"/>
          <w:szCs w:val="23"/>
        </w:rPr>
        <w:t xml:space="preserve">      </w:t>
      </w:r>
      <w:r>
        <w:rPr>
          <w:sz w:val="23"/>
          <w:szCs w:val="23"/>
        </w:rPr>
        <w:t xml:space="preserve">în temeiul apelului de proiect în cadrul Programului INTERREG VI-a NEXT România-Republica Moldova, </w:t>
      </w:r>
      <w:r>
        <w:rPr>
          <w:bCs/>
          <w:sz w:val="23"/>
          <w:szCs w:val="23"/>
          <w:lang w:val="ro-MD"/>
        </w:rPr>
        <w:t>al 2-lea apel de propuneri pentru proiecte la scară mică</w:t>
      </w:r>
      <w:r>
        <w:rPr>
          <w:bCs/>
          <w:sz w:val="23"/>
          <w:szCs w:val="23"/>
          <w:lang w:val="en-US"/>
        </w:rPr>
        <w:t xml:space="preserve"> </w:t>
      </w:r>
      <w:r>
        <w:rPr>
          <w:sz w:val="23"/>
          <w:szCs w:val="23"/>
        </w:rPr>
        <w:t xml:space="preserve">și prevederile Ghidului pentru solicitanți </w:t>
      </w:r>
      <w:r w:rsidRPr="00277F6A">
        <w:rPr>
          <w:bCs/>
          <w:sz w:val="23"/>
          <w:szCs w:val="23"/>
          <w:lang w:val="ro-MD"/>
        </w:rPr>
        <w:t>I</w:t>
      </w:r>
      <w:r>
        <w:rPr>
          <w:bCs/>
          <w:sz w:val="23"/>
          <w:szCs w:val="23"/>
          <w:lang w:val="ro-MD"/>
        </w:rPr>
        <w:t>NTERREG</w:t>
      </w:r>
      <w:r w:rsidRPr="00277F6A">
        <w:rPr>
          <w:bCs/>
          <w:sz w:val="23"/>
          <w:szCs w:val="23"/>
          <w:lang w:val="ro-MD"/>
        </w:rPr>
        <w:t xml:space="preserve"> VI-a  N</w:t>
      </w:r>
      <w:r>
        <w:rPr>
          <w:bCs/>
          <w:sz w:val="23"/>
          <w:szCs w:val="23"/>
          <w:lang w:val="ro-MD"/>
        </w:rPr>
        <w:t>EXT</w:t>
      </w:r>
      <w:r w:rsidRPr="00277F6A">
        <w:rPr>
          <w:bCs/>
          <w:sz w:val="23"/>
          <w:szCs w:val="23"/>
          <w:lang w:val="ro-MD"/>
        </w:rPr>
        <w:t xml:space="preserve"> România-Republica Moldova</w:t>
      </w:r>
      <w:r>
        <w:rPr>
          <w:bCs/>
          <w:sz w:val="23"/>
          <w:szCs w:val="23"/>
          <w:lang w:val="ro-MD"/>
        </w:rPr>
        <w:t>, aprobat de Comisia Europeană prin Decizia nr. 8932 la 30.11.2022;</w:t>
      </w:r>
    </w:p>
    <w:p w14:paraId="5773B424" w14:textId="77777777" w:rsidR="00F5354C" w:rsidRPr="003110D6" w:rsidRDefault="00F5354C" w:rsidP="00F5354C">
      <w:pPr>
        <w:jc w:val="both"/>
        <w:rPr>
          <w:sz w:val="23"/>
          <w:szCs w:val="23"/>
        </w:rPr>
      </w:pPr>
      <w:r w:rsidRPr="003110D6">
        <w:rPr>
          <w:sz w:val="23"/>
          <w:szCs w:val="23"/>
        </w:rPr>
        <w:t xml:space="preserve">     </w:t>
      </w:r>
      <w:r>
        <w:rPr>
          <w:sz w:val="23"/>
          <w:szCs w:val="23"/>
        </w:rPr>
        <w:t xml:space="preserve"> </w:t>
      </w:r>
      <w:r w:rsidRPr="003110D6">
        <w:rPr>
          <w:sz w:val="23"/>
          <w:szCs w:val="23"/>
        </w:rPr>
        <w:t xml:space="preserve">în conformitate cu </w:t>
      </w:r>
      <w:r>
        <w:rPr>
          <w:sz w:val="23"/>
          <w:szCs w:val="23"/>
        </w:rPr>
        <w:t xml:space="preserve">art. 3, lit. i), </w:t>
      </w:r>
      <w:r w:rsidRPr="003110D6">
        <w:rPr>
          <w:sz w:val="23"/>
          <w:szCs w:val="23"/>
        </w:rPr>
        <w:t>art.</w:t>
      </w:r>
      <w:r>
        <w:rPr>
          <w:sz w:val="23"/>
          <w:szCs w:val="23"/>
        </w:rPr>
        <w:t xml:space="preserve"> </w:t>
      </w:r>
      <w:r w:rsidRPr="003110D6">
        <w:rPr>
          <w:sz w:val="23"/>
          <w:szCs w:val="23"/>
        </w:rPr>
        <w:t xml:space="preserve">4 alin. (2) lit. </w:t>
      </w:r>
      <w:r w:rsidRPr="001F4BA1">
        <w:rPr>
          <w:color w:val="000000" w:themeColor="text1"/>
          <w:sz w:val="23"/>
          <w:szCs w:val="23"/>
        </w:rPr>
        <w:t>f)</w:t>
      </w:r>
      <w:r>
        <w:rPr>
          <w:sz w:val="23"/>
          <w:szCs w:val="23"/>
        </w:rPr>
        <w:t>, alin. (3)</w:t>
      </w:r>
      <w:r w:rsidRPr="003110D6">
        <w:rPr>
          <w:sz w:val="23"/>
          <w:szCs w:val="23"/>
        </w:rPr>
        <w:t xml:space="preserve"> din Legea privind descentralizarea administrativă nr. 435/2006</w:t>
      </w:r>
      <w:r>
        <w:rPr>
          <w:sz w:val="23"/>
          <w:szCs w:val="23"/>
        </w:rPr>
        <w:t xml:space="preserve">; art. 7, art. 32, lit. g) </w:t>
      </w:r>
      <w:r w:rsidRPr="003110D6">
        <w:rPr>
          <w:sz w:val="23"/>
          <w:szCs w:val="23"/>
        </w:rPr>
        <w:t>din Legea privind</w:t>
      </w:r>
      <w:r>
        <w:rPr>
          <w:sz w:val="23"/>
          <w:szCs w:val="23"/>
        </w:rPr>
        <w:t xml:space="preserve"> finanțele publice locale nr. 397/2003; Regulamentul cu privire la implementarea programelor de cooperare transfrontalieră, transnațională și interregională, finanțate de Uniunea Europeană, aprobat prin Hotărârea Guvernului nr. 576/2017;</w:t>
      </w:r>
    </w:p>
    <w:p w14:paraId="0CD2B919" w14:textId="77777777" w:rsidR="00F5354C" w:rsidRPr="003110D6" w:rsidRDefault="00F5354C" w:rsidP="00F5354C">
      <w:pPr>
        <w:jc w:val="both"/>
        <w:rPr>
          <w:sz w:val="23"/>
          <w:szCs w:val="23"/>
        </w:rPr>
      </w:pPr>
      <w:r w:rsidRPr="003110D6">
        <w:rPr>
          <w:sz w:val="23"/>
          <w:szCs w:val="23"/>
        </w:rPr>
        <w:t xml:space="preserve">     în baza art. 43 alin. (1) lit</w:t>
      </w:r>
      <w:r w:rsidRPr="008B19C4">
        <w:rPr>
          <w:color w:val="000000" w:themeColor="text1"/>
          <w:sz w:val="23"/>
          <w:szCs w:val="23"/>
        </w:rPr>
        <w:t>.</w:t>
      </w:r>
      <w:r>
        <w:rPr>
          <w:color w:val="FF0000"/>
          <w:sz w:val="23"/>
          <w:szCs w:val="23"/>
        </w:rPr>
        <w:t xml:space="preserve"> </w:t>
      </w:r>
      <w:r>
        <w:rPr>
          <w:sz w:val="23"/>
          <w:szCs w:val="23"/>
        </w:rPr>
        <w:t>t), alin. (2)</w:t>
      </w:r>
      <w:r w:rsidRPr="003110D6">
        <w:rPr>
          <w:sz w:val="23"/>
          <w:szCs w:val="23"/>
        </w:rPr>
        <w:t>, ar</w:t>
      </w:r>
      <w:r>
        <w:rPr>
          <w:sz w:val="23"/>
          <w:szCs w:val="23"/>
        </w:rPr>
        <w:t xml:space="preserve">t. </w:t>
      </w:r>
      <w:r w:rsidRPr="003110D6">
        <w:rPr>
          <w:sz w:val="23"/>
          <w:szCs w:val="23"/>
        </w:rPr>
        <w:t xml:space="preserve"> 46</w:t>
      </w:r>
      <w:r>
        <w:rPr>
          <w:sz w:val="23"/>
          <w:szCs w:val="23"/>
        </w:rPr>
        <w:t xml:space="preserve"> </w:t>
      </w:r>
      <w:r w:rsidRPr="003110D6">
        <w:rPr>
          <w:sz w:val="23"/>
          <w:szCs w:val="23"/>
        </w:rPr>
        <w:t xml:space="preserve">din Legea nr. 436/2006 privind administrația publică locală, </w:t>
      </w:r>
      <w:r w:rsidRPr="003110D6">
        <w:rPr>
          <w:b/>
          <w:sz w:val="23"/>
          <w:szCs w:val="23"/>
        </w:rPr>
        <w:t>Consiliul raional Ștefan Vodă DECIDE:</w:t>
      </w:r>
    </w:p>
    <w:p w14:paraId="0B13BCC4" w14:textId="77777777" w:rsidR="00F5354C" w:rsidRPr="003110D6" w:rsidRDefault="00F5354C" w:rsidP="00F5354C">
      <w:pPr>
        <w:jc w:val="both"/>
        <w:rPr>
          <w:sz w:val="23"/>
          <w:szCs w:val="23"/>
        </w:rPr>
      </w:pPr>
    </w:p>
    <w:p w14:paraId="0F3D6606" w14:textId="77777777" w:rsidR="00F5354C" w:rsidRPr="0025017F" w:rsidRDefault="00F5354C" w:rsidP="00F5354C">
      <w:pPr>
        <w:jc w:val="both"/>
        <w:rPr>
          <w:bCs/>
          <w:sz w:val="24"/>
          <w:szCs w:val="24"/>
          <w:lang w:val="en-US"/>
        </w:rPr>
      </w:pPr>
      <w:r w:rsidRPr="0025017F">
        <w:rPr>
          <w:color w:val="000000"/>
          <w:sz w:val="24"/>
          <w:szCs w:val="24"/>
        </w:rPr>
        <w:t xml:space="preserve">      </w:t>
      </w:r>
      <w:r w:rsidRPr="0025017F">
        <w:rPr>
          <w:b/>
          <w:color w:val="000000"/>
          <w:sz w:val="24"/>
          <w:szCs w:val="24"/>
        </w:rPr>
        <w:t>1.</w:t>
      </w:r>
      <w:r w:rsidRPr="0025017F">
        <w:rPr>
          <w:color w:val="000000"/>
          <w:sz w:val="24"/>
          <w:szCs w:val="24"/>
        </w:rPr>
        <w:t xml:space="preserve"> Se permite depunerea în parteneriat cu Primăria Municipiului Tecuci, județul Galați, România, a proiectului „ IDEA-CENTER- Parteneriat pentru viitor în Regiunea Transfrontalieră România-Republica Moldova“/ „ </w:t>
      </w:r>
      <w:r w:rsidRPr="00F5354C">
        <w:rPr>
          <w:color w:val="000000"/>
          <w:sz w:val="24"/>
          <w:szCs w:val="24"/>
          <w:lang w:val="en-US"/>
        </w:rPr>
        <w:t>IDEA-CENTER- Partnership for the future in the Romania-Republic of Moldova Cross-Border Region“</w:t>
      </w:r>
      <w:r w:rsidRPr="0025017F">
        <w:rPr>
          <w:color w:val="000000"/>
          <w:sz w:val="24"/>
          <w:szCs w:val="24"/>
        </w:rPr>
        <w:t xml:space="preserve"> în </w:t>
      </w:r>
      <w:r w:rsidRPr="0025017F">
        <w:rPr>
          <w:sz w:val="24"/>
          <w:szCs w:val="24"/>
        </w:rPr>
        <w:t>cadrul Programului INTERREG VI-a NEXT România-Republica Moldova</w:t>
      </w:r>
      <w:r w:rsidRPr="0025017F">
        <w:rPr>
          <w:color w:val="000000"/>
          <w:sz w:val="24"/>
          <w:szCs w:val="24"/>
        </w:rPr>
        <w:t xml:space="preserve">, </w:t>
      </w:r>
      <w:r w:rsidRPr="0025017F">
        <w:rPr>
          <w:bCs/>
          <w:sz w:val="24"/>
          <w:szCs w:val="24"/>
          <w:lang w:val="ro-MD"/>
        </w:rPr>
        <w:t>Prioritate 3: Cooperare transfrontalieră, Obiectivul specific 3.1. Consolidarea unei administrații publice eficiente prin promovarea cooperării juridice și administrative și a cooperării între cetățeni, actorii societății civile și instituții, în special, în vederea rezolvării obstacolelor juridice, de capacitate și a altor obstacole din regiunea de frontieră;</w:t>
      </w:r>
    </w:p>
    <w:p w14:paraId="417FBE36" w14:textId="162D2C15" w:rsidR="00F5354C" w:rsidRPr="003110D6" w:rsidRDefault="00F5354C" w:rsidP="00F5354C">
      <w:pPr>
        <w:pBdr>
          <w:top w:val="nil"/>
          <w:left w:val="nil"/>
          <w:bottom w:val="nil"/>
          <w:right w:val="nil"/>
          <w:between w:val="nil"/>
        </w:pBdr>
        <w:spacing w:line="276" w:lineRule="auto"/>
        <w:jc w:val="both"/>
        <w:rPr>
          <w:sz w:val="23"/>
          <w:szCs w:val="23"/>
        </w:rPr>
      </w:pPr>
      <w:r w:rsidRPr="003110D6">
        <w:rPr>
          <w:sz w:val="23"/>
          <w:szCs w:val="23"/>
        </w:rPr>
        <w:t xml:space="preserve">       </w:t>
      </w:r>
      <w:r w:rsidRPr="003110D6">
        <w:rPr>
          <w:b/>
          <w:sz w:val="23"/>
          <w:szCs w:val="23"/>
        </w:rPr>
        <w:t>2.</w:t>
      </w:r>
      <w:r w:rsidRPr="003110D6">
        <w:rPr>
          <w:sz w:val="23"/>
          <w:szCs w:val="23"/>
        </w:rPr>
        <w:t xml:space="preserve"> Se </w:t>
      </w:r>
      <w:r>
        <w:rPr>
          <w:sz w:val="23"/>
          <w:szCs w:val="23"/>
        </w:rPr>
        <w:t>aprobă valoarea totală a proiectului în sumă de _________________EURO</w:t>
      </w:r>
      <w:r w:rsidR="00BA0D4D">
        <w:rPr>
          <w:sz w:val="23"/>
          <w:szCs w:val="23"/>
        </w:rPr>
        <w:t xml:space="preserve"> (MDL)</w:t>
      </w:r>
      <w:r>
        <w:rPr>
          <w:sz w:val="23"/>
          <w:szCs w:val="23"/>
        </w:rPr>
        <w:t>, din care Consiliul raional Ștefan Vodă va gestiona suma de _______________ EURO</w:t>
      </w:r>
      <w:r w:rsidR="00BA0D4D">
        <w:rPr>
          <w:sz w:val="23"/>
          <w:szCs w:val="23"/>
        </w:rPr>
        <w:t>(MDL)</w:t>
      </w:r>
      <w:r>
        <w:rPr>
          <w:sz w:val="23"/>
          <w:szCs w:val="23"/>
        </w:rPr>
        <w:t>, în calitate de partener.</w:t>
      </w:r>
    </w:p>
    <w:p w14:paraId="5CB0E2C6" w14:textId="2C395401" w:rsidR="00F5354C" w:rsidRPr="003110D6" w:rsidRDefault="00F5354C" w:rsidP="00F5354C">
      <w:pPr>
        <w:pBdr>
          <w:top w:val="nil"/>
          <w:left w:val="nil"/>
          <w:bottom w:val="nil"/>
          <w:right w:val="nil"/>
          <w:between w:val="nil"/>
        </w:pBdr>
        <w:spacing w:line="276" w:lineRule="auto"/>
        <w:jc w:val="both"/>
        <w:rPr>
          <w:sz w:val="23"/>
          <w:szCs w:val="23"/>
        </w:rPr>
      </w:pPr>
      <w:r w:rsidRPr="003110D6">
        <w:rPr>
          <w:sz w:val="23"/>
          <w:szCs w:val="23"/>
        </w:rPr>
        <w:t xml:space="preserve">       </w:t>
      </w:r>
      <w:r w:rsidRPr="003110D6">
        <w:rPr>
          <w:b/>
          <w:sz w:val="23"/>
          <w:szCs w:val="23"/>
        </w:rPr>
        <w:t>3.</w:t>
      </w:r>
      <w:r w:rsidRPr="003110D6">
        <w:rPr>
          <w:sz w:val="23"/>
          <w:szCs w:val="23"/>
        </w:rPr>
        <w:t xml:space="preserve"> </w:t>
      </w:r>
      <w:r>
        <w:rPr>
          <w:sz w:val="23"/>
          <w:szCs w:val="23"/>
        </w:rPr>
        <w:t>Se acceptă cofinanțarea de 10% din partea Consiliului raional Ștefan Vodă în calitate de partener la cheltuielile totale ale proiectului, respectiv suma de ________________EURO</w:t>
      </w:r>
      <w:r w:rsidR="00BA0D4D">
        <w:rPr>
          <w:sz w:val="23"/>
          <w:szCs w:val="23"/>
        </w:rPr>
        <w:t>(MDL)</w:t>
      </w:r>
      <w:r>
        <w:rPr>
          <w:sz w:val="23"/>
          <w:szCs w:val="23"/>
        </w:rPr>
        <w:t>, cât și a altor tipuri de cheltuieli ce pot apărea pe durata implementării proiectului.</w:t>
      </w:r>
    </w:p>
    <w:p w14:paraId="08F8B8E0" w14:textId="77777777" w:rsidR="00F5354C" w:rsidRDefault="00F5354C" w:rsidP="00F5354C">
      <w:pPr>
        <w:pBdr>
          <w:top w:val="nil"/>
          <w:left w:val="nil"/>
          <w:bottom w:val="nil"/>
          <w:right w:val="nil"/>
          <w:between w:val="nil"/>
        </w:pBdr>
        <w:spacing w:line="276" w:lineRule="auto"/>
        <w:jc w:val="both"/>
        <w:rPr>
          <w:color w:val="000000"/>
          <w:sz w:val="23"/>
          <w:szCs w:val="23"/>
        </w:rPr>
      </w:pPr>
      <w:r w:rsidRPr="003110D6">
        <w:rPr>
          <w:color w:val="000000"/>
          <w:sz w:val="23"/>
          <w:szCs w:val="23"/>
        </w:rPr>
        <w:t xml:space="preserve">       </w:t>
      </w:r>
      <w:r w:rsidRPr="003110D6">
        <w:rPr>
          <w:b/>
          <w:color w:val="000000"/>
          <w:sz w:val="23"/>
          <w:szCs w:val="23"/>
        </w:rPr>
        <w:t>4.</w:t>
      </w:r>
      <w:r w:rsidRPr="003110D6">
        <w:rPr>
          <w:color w:val="000000"/>
          <w:sz w:val="23"/>
          <w:szCs w:val="23"/>
        </w:rPr>
        <w:t xml:space="preserve"> </w:t>
      </w:r>
      <w:r>
        <w:rPr>
          <w:color w:val="000000"/>
          <w:sz w:val="23"/>
          <w:szCs w:val="23"/>
        </w:rPr>
        <w:t>Se împuternicește Președintele raionului Ștefan Vodă, dna Olga LUCHIAN să desemneze echipa de proiect, să semneze acordul de parteneriat, cererea și contractul de finanțare, cât și orice alte documente necesare în vederea depunerii, contractării și implementării proiectului.</w:t>
      </w:r>
    </w:p>
    <w:p w14:paraId="48D90EEA" w14:textId="77777777" w:rsidR="00F5354C" w:rsidRPr="003110D6" w:rsidRDefault="00F5354C" w:rsidP="00F5354C">
      <w:pPr>
        <w:pBdr>
          <w:top w:val="nil"/>
          <w:left w:val="nil"/>
          <w:bottom w:val="nil"/>
          <w:right w:val="nil"/>
          <w:between w:val="nil"/>
        </w:pBdr>
        <w:spacing w:line="276" w:lineRule="auto"/>
        <w:jc w:val="both"/>
        <w:rPr>
          <w:sz w:val="23"/>
          <w:szCs w:val="23"/>
        </w:rPr>
      </w:pPr>
      <w:r>
        <w:rPr>
          <w:color w:val="000000"/>
          <w:sz w:val="23"/>
          <w:szCs w:val="23"/>
        </w:rPr>
        <w:t xml:space="preserve">       </w:t>
      </w:r>
      <w:r w:rsidRPr="000B16CB">
        <w:rPr>
          <w:b/>
          <w:bCs/>
          <w:color w:val="000000"/>
          <w:sz w:val="23"/>
          <w:szCs w:val="23"/>
        </w:rPr>
        <w:t>5</w:t>
      </w:r>
      <w:r>
        <w:rPr>
          <w:color w:val="000000"/>
          <w:sz w:val="23"/>
          <w:szCs w:val="23"/>
        </w:rPr>
        <w:t xml:space="preserve">. </w:t>
      </w:r>
      <w:r w:rsidRPr="003110D6">
        <w:rPr>
          <w:color w:val="000000"/>
          <w:sz w:val="23"/>
          <w:szCs w:val="23"/>
        </w:rPr>
        <w:t xml:space="preserve">Controlul executării prezentei decizii se </w:t>
      </w:r>
      <w:r w:rsidRPr="003110D6">
        <w:rPr>
          <w:sz w:val="23"/>
          <w:szCs w:val="23"/>
        </w:rPr>
        <w:t xml:space="preserve">atribuie </w:t>
      </w:r>
      <w:r>
        <w:rPr>
          <w:color w:val="000000"/>
          <w:sz w:val="23"/>
          <w:szCs w:val="23"/>
        </w:rPr>
        <w:t>Președintelui raionului Ștefan Vodă, dnei Olga LUCHIAN</w:t>
      </w:r>
      <w:r w:rsidRPr="003110D6">
        <w:rPr>
          <w:color w:val="000000"/>
          <w:sz w:val="23"/>
          <w:szCs w:val="23"/>
        </w:rPr>
        <w:t>.</w:t>
      </w:r>
    </w:p>
    <w:p w14:paraId="4A1E00EC" w14:textId="77777777" w:rsidR="00F5354C" w:rsidRPr="003110D6" w:rsidRDefault="00F5354C" w:rsidP="00F5354C">
      <w:pPr>
        <w:pBdr>
          <w:top w:val="nil"/>
          <w:left w:val="nil"/>
          <w:bottom w:val="nil"/>
          <w:right w:val="nil"/>
          <w:between w:val="nil"/>
        </w:pBdr>
        <w:spacing w:line="276" w:lineRule="auto"/>
        <w:jc w:val="both"/>
        <w:rPr>
          <w:sz w:val="23"/>
          <w:szCs w:val="23"/>
        </w:rPr>
      </w:pPr>
      <w:r w:rsidRPr="003110D6">
        <w:rPr>
          <w:sz w:val="23"/>
          <w:szCs w:val="23"/>
          <w:lang w:val="it-IT"/>
        </w:rPr>
        <w:lastRenderedPageBreak/>
        <w:t xml:space="preserve">       </w:t>
      </w:r>
      <w:r>
        <w:rPr>
          <w:b/>
          <w:sz w:val="23"/>
          <w:szCs w:val="23"/>
          <w:lang w:val="it-IT"/>
        </w:rPr>
        <w:t>6</w:t>
      </w:r>
      <w:r w:rsidRPr="003110D6">
        <w:rPr>
          <w:b/>
          <w:sz w:val="23"/>
          <w:szCs w:val="23"/>
          <w:lang w:val="it-IT"/>
        </w:rPr>
        <w:t>.</w:t>
      </w:r>
      <w:r w:rsidRPr="003110D6">
        <w:rPr>
          <w:sz w:val="23"/>
          <w:szCs w:val="23"/>
          <w:lang w:val="it-IT"/>
        </w:rPr>
        <w:t xml:space="preserve"> Prezenta decizie poate fi contestată </w:t>
      </w:r>
      <w:r w:rsidRPr="003110D6">
        <w:rPr>
          <w:color w:val="000000" w:themeColor="text1"/>
          <w:sz w:val="23"/>
          <w:szCs w:val="23"/>
          <w:lang w:val="it-IT"/>
        </w:rPr>
        <w:t>cu cerere de chemare în judecată la Judecătoria Căușeni, sediul Ștefan Vodă, cu sediul în or. Ștefan Vodă, str.Grigore Vieru, 6</w:t>
      </w:r>
      <w:r w:rsidRPr="003110D6">
        <w:rPr>
          <w:sz w:val="23"/>
          <w:szCs w:val="23"/>
          <w:lang w:val="it-IT"/>
        </w:rPr>
        <w:t>, în termen de 30 de zile din data publicării, potrivit prevederilor Codului administrativ al Republicii Moldova nr. 116/2018</w:t>
      </w:r>
      <w:r w:rsidRPr="003110D6">
        <w:rPr>
          <w:color w:val="000000"/>
          <w:sz w:val="23"/>
          <w:szCs w:val="23"/>
        </w:rPr>
        <w:t>.</w:t>
      </w:r>
    </w:p>
    <w:p w14:paraId="7C16365F" w14:textId="77777777" w:rsidR="00F5354C" w:rsidRPr="003110D6" w:rsidRDefault="00F5354C" w:rsidP="00F5354C">
      <w:pPr>
        <w:spacing w:line="276" w:lineRule="auto"/>
        <w:jc w:val="both"/>
        <w:rPr>
          <w:sz w:val="23"/>
          <w:szCs w:val="23"/>
        </w:rPr>
      </w:pPr>
      <w:r w:rsidRPr="003110D6">
        <w:rPr>
          <w:sz w:val="23"/>
          <w:szCs w:val="23"/>
        </w:rPr>
        <w:t xml:space="preserve">       </w:t>
      </w:r>
      <w:r>
        <w:rPr>
          <w:b/>
          <w:sz w:val="23"/>
          <w:szCs w:val="23"/>
        </w:rPr>
        <w:t>7</w:t>
      </w:r>
      <w:r w:rsidRPr="003110D6">
        <w:rPr>
          <w:b/>
          <w:sz w:val="23"/>
          <w:szCs w:val="23"/>
        </w:rPr>
        <w:t>.</w:t>
      </w:r>
      <w:r w:rsidRPr="003110D6">
        <w:rPr>
          <w:sz w:val="23"/>
          <w:szCs w:val="23"/>
        </w:rPr>
        <w:t xml:space="preserve"> Prezenta decizie se plasează în Registrul de stat al actelor locale (actelocale.gov.md), se publică pe pagina web a Consiliului raional Ștefan Vodă (</w:t>
      </w:r>
      <w:hyperlink r:id="rId10">
        <w:r w:rsidRPr="003110D6">
          <w:rPr>
            <w:color w:val="0000FF"/>
            <w:sz w:val="23"/>
            <w:szCs w:val="23"/>
            <w:u w:val="single"/>
          </w:rPr>
          <w:t>www.stefan-voda.md</w:t>
        </w:r>
      </w:hyperlink>
      <w:r w:rsidRPr="003110D6">
        <w:rPr>
          <w:sz w:val="23"/>
          <w:szCs w:val="23"/>
        </w:rPr>
        <w:t>)</w:t>
      </w:r>
      <w:r>
        <w:rPr>
          <w:sz w:val="23"/>
          <w:szCs w:val="23"/>
        </w:rPr>
        <w:t xml:space="preserve">, platforma JEMS, </w:t>
      </w:r>
      <w:r w:rsidRPr="003110D6">
        <w:rPr>
          <w:sz w:val="23"/>
          <w:szCs w:val="23"/>
        </w:rPr>
        <w:t xml:space="preserve"> și se aduce la </w:t>
      </w:r>
      <w:r>
        <w:rPr>
          <w:sz w:val="23"/>
          <w:szCs w:val="23"/>
        </w:rPr>
        <w:t>cunoștință</w:t>
      </w:r>
      <w:r w:rsidRPr="003110D6">
        <w:rPr>
          <w:sz w:val="23"/>
          <w:szCs w:val="23"/>
        </w:rPr>
        <w:t xml:space="preserve"> </w:t>
      </w:r>
      <w:r w:rsidRPr="003110D6">
        <w:rPr>
          <w:color w:val="000000"/>
          <w:sz w:val="23"/>
          <w:szCs w:val="23"/>
        </w:rPr>
        <w:t>Președintelui raionului Ștefan Vodă,</w:t>
      </w:r>
      <w:r w:rsidRPr="00290111">
        <w:rPr>
          <w:color w:val="000000"/>
          <w:sz w:val="24"/>
          <w:szCs w:val="24"/>
        </w:rPr>
        <w:t xml:space="preserve"> </w:t>
      </w:r>
      <w:r w:rsidRPr="0025017F">
        <w:rPr>
          <w:color w:val="000000"/>
          <w:sz w:val="24"/>
          <w:szCs w:val="24"/>
        </w:rPr>
        <w:t>Primări</w:t>
      </w:r>
      <w:r>
        <w:rPr>
          <w:color w:val="000000"/>
          <w:sz w:val="24"/>
          <w:szCs w:val="24"/>
        </w:rPr>
        <w:t>ei</w:t>
      </w:r>
      <w:r w:rsidRPr="0025017F">
        <w:rPr>
          <w:color w:val="000000"/>
          <w:sz w:val="24"/>
          <w:szCs w:val="24"/>
        </w:rPr>
        <w:t xml:space="preserve"> Municipiului Tecuci, județul Galați, România</w:t>
      </w:r>
      <w:r w:rsidRPr="003110D6">
        <w:rPr>
          <w:color w:val="000000"/>
          <w:sz w:val="23"/>
          <w:szCs w:val="23"/>
        </w:rPr>
        <w:t>.</w:t>
      </w:r>
    </w:p>
    <w:p w14:paraId="7B30D624" w14:textId="77777777" w:rsidR="00F5354C" w:rsidRPr="003110D6" w:rsidRDefault="00F5354C" w:rsidP="00F5354C">
      <w:pPr>
        <w:rPr>
          <w:b/>
          <w:sz w:val="23"/>
          <w:szCs w:val="23"/>
          <w:lang w:val="it-IT"/>
        </w:rPr>
      </w:pPr>
    </w:p>
    <w:p w14:paraId="1B941832" w14:textId="77777777" w:rsidR="00F5354C" w:rsidRDefault="00F5354C" w:rsidP="00F5354C">
      <w:pPr>
        <w:rPr>
          <w:b/>
          <w:sz w:val="23"/>
          <w:szCs w:val="23"/>
          <w:lang w:val="it-IT"/>
        </w:rPr>
      </w:pPr>
    </w:p>
    <w:p w14:paraId="1B70E60C" w14:textId="77777777" w:rsidR="00F5354C" w:rsidRPr="003110D6" w:rsidRDefault="00F5354C" w:rsidP="00F5354C">
      <w:pPr>
        <w:rPr>
          <w:b/>
          <w:sz w:val="23"/>
          <w:szCs w:val="23"/>
          <w:lang w:val="it-IT"/>
        </w:rPr>
      </w:pPr>
      <w:r w:rsidRPr="003110D6">
        <w:rPr>
          <w:b/>
          <w:sz w:val="23"/>
          <w:szCs w:val="23"/>
          <w:lang w:val="it-IT"/>
        </w:rPr>
        <w:t xml:space="preserve">Preşedintele şedinţei                            </w:t>
      </w:r>
      <w:r>
        <w:rPr>
          <w:b/>
          <w:sz w:val="23"/>
          <w:szCs w:val="23"/>
          <w:lang w:val="it-IT"/>
        </w:rPr>
        <w:t xml:space="preserve">                                                                   </w:t>
      </w:r>
      <w:r w:rsidRPr="003110D6">
        <w:rPr>
          <w:b/>
          <w:sz w:val="23"/>
          <w:szCs w:val="23"/>
          <w:lang w:val="it-IT"/>
        </w:rPr>
        <w:t xml:space="preserve">                                            </w:t>
      </w:r>
    </w:p>
    <w:p w14:paraId="726CF9B3" w14:textId="77777777" w:rsidR="001F4BA1" w:rsidRDefault="001F4BA1" w:rsidP="00F5354C">
      <w:pPr>
        <w:rPr>
          <w:bCs/>
          <w:i/>
          <w:sz w:val="23"/>
          <w:szCs w:val="23"/>
          <w:lang w:val="it-IT"/>
        </w:rPr>
      </w:pPr>
    </w:p>
    <w:p w14:paraId="6FF9C295" w14:textId="77777777" w:rsidR="001F4BA1" w:rsidRDefault="001F4BA1" w:rsidP="00F5354C">
      <w:pPr>
        <w:rPr>
          <w:bCs/>
          <w:i/>
          <w:sz w:val="23"/>
          <w:szCs w:val="23"/>
          <w:lang w:val="it-IT"/>
        </w:rPr>
      </w:pPr>
    </w:p>
    <w:p w14:paraId="3E287930" w14:textId="77777777" w:rsidR="001F4BA1" w:rsidRDefault="001F4BA1" w:rsidP="00F5354C">
      <w:pPr>
        <w:rPr>
          <w:bCs/>
          <w:i/>
          <w:sz w:val="23"/>
          <w:szCs w:val="23"/>
          <w:lang w:val="it-IT"/>
        </w:rPr>
      </w:pPr>
    </w:p>
    <w:p w14:paraId="5F7128BC" w14:textId="77777777" w:rsidR="001F4BA1" w:rsidRDefault="001F4BA1" w:rsidP="00F5354C">
      <w:pPr>
        <w:rPr>
          <w:bCs/>
          <w:i/>
          <w:sz w:val="23"/>
          <w:szCs w:val="23"/>
          <w:lang w:val="it-IT"/>
        </w:rPr>
      </w:pPr>
    </w:p>
    <w:p w14:paraId="623506C6" w14:textId="77777777" w:rsidR="001F4BA1" w:rsidRDefault="001F4BA1" w:rsidP="00F5354C">
      <w:pPr>
        <w:rPr>
          <w:bCs/>
          <w:i/>
          <w:sz w:val="23"/>
          <w:szCs w:val="23"/>
          <w:lang w:val="it-IT"/>
        </w:rPr>
      </w:pPr>
    </w:p>
    <w:p w14:paraId="55361075" w14:textId="1AEE7C6A" w:rsidR="00F5354C" w:rsidRPr="003110D6" w:rsidRDefault="001F4BA1" w:rsidP="00F5354C">
      <w:pPr>
        <w:rPr>
          <w:b/>
          <w:sz w:val="23"/>
          <w:szCs w:val="23"/>
          <w:lang w:val="it-IT"/>
        </w:rPr>
      </w:pPr>
      <w:r>
        <w:rPr>
          <w:bCs/>
          <w:i/>
          <w:sz w:val="23"/>
          <w:szCs w:val="23"/>
          <w:lang w:val="it-IT"/>
        </w:rPr>
        <w:t xml:space="preserve">         </w:t>
      </w:r>
      <w:bookmarkStart w:id="0" w:name="_GoBack"/>
      <w:bookmarkEnd w:id="0"/>
      <w:r w:rsidR="00F5354C" w:rsidRPr="003110D6">
        <w:rPr>
          <w:bCs/>
          <w:i/>
          <w:sz w:val="23"/>
          <w:szCs w:val="23"/>
          <w:lang w:val="it-IT"/>
        </w:rPr>
        <w:t xml:space="preserve">Contrasemnează: </w:t>
      </w:r>
    </w:p>
    <w:p w14:paraId="3C945C9B" w14:textId="6EC34A8F" w:rsidR="009F1D10" w:rsidRDefault="00F5354C" w:rsidP="001F4BA1">
      <w:pPr>
        <w:jc w:val="both"/>
      </w:pPr>
      <w:r w:rsidRPr="003110D6">
        <w:rPr>
          <w:b/>
          <w:sz w:val="23"/>
          <w:szCs w:val="23"/>
          <w:lang w:val="it-IT"/>
        </w:rPr>
        <w:t xml:space="preserve">Secretarul interimar al Consiliului raional           </w:t>
      </w:r>
      <w:r w:rsidR="001F4BA1">
        <w:rPr>
          <w:b/>
          <w:sz w:val="23"/>
          <w:szCs w:val="23"/>
          <w:lang w:val="it-IT"/>
        </w:rPr>
        <w:t xml:space="preserve">        </w:t>
      </w:r>
      <w:r w:rsidRPr="003110D6">
        <w:rPr>
          <w:b/>
          <w:sz w:val="23"/>
          <w:szCs w:val="23"/>
          <w:lang w:val="it-IT"/>
        </w:rPr>
        <w:t xml:space="preserve">                   </w:t>
      </w:r>
      <w:r w:rsidR="001F4BA1">
        <w:rPr>
          <w:b/>
          <w:sz w:val="23"/>
          <w:szCs w:val="23"/>
          <w:lang w:val="it-IT"/>
        </w:rPr>
        <w:t xml:space="preserve">                  Cristina VREMERE</w:t>
      </w:r>
    </w:p>
    <w:sectPr w:rsidR="009F1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2C9EA" w14:textId="77777777" w:rsidR="003163F1" w:rsidRDefault="003163F1" w:rsidP="001F4BA1">
      <w:r>
        <w:separator/>
      </w:r>
    </w:p>
  </w:endnote>
  <w:endnote w:type="continuationSeparator" w:id="0">
    <w:p w14:paraId="37087C71" w14:textId="77777777" w:rsidR="003163F1" w:rsidRDefault="003163F1" w:rsidP="001F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62888" w14:textId="77777777" w:rsidR="003163F1" w:rsidRDefault="003163F1" w:rsidP="001F4BA1">
      <w:r>
        <w:separator/>
      </w:r>
    </w:p>
  </w:footnote>
  <w:footnote w:type="continuationSeparator" w:id="0">
    <w:p w14:paraId="7F879706" w14:textId="77777777" w:rsidR="003163F1" w:rsidRDefault="003163F1" w:rsidP="001F4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F8"/>
    <w:rsid w:val="001F4BA1"/>
    <w:rsid w:val="003163F1"/>
    <w:rsid w:val="007931BC"/>
    <w:rsid w:val="009F1D10"/>
    <w:rsid w:val="00AA5938"/>
    <w:rsid w:val="00B10CF8"/>
    <w:rsid w:val="00BA0D4D"/>
    <w:rsid w:val="00D6024B"/>
    <w:rsid w:val="00F5354C"/>
  </w:rsids>
  <m:mathPr>
    <m:mathFont m:val="Cambria Math"/>
    <m:brkBin m:val="before"/>
    <m:brkBinSub m:val="--"/>
    <m:smallFrac m:val="0"/>
    <m:dispDef/>
    <m:lMargin m:val="0"/>
    <m:rMargin m:val="0"/>
    <m:defJc m:val="centerGroup"/>
    <m:wrapIndent m:val="1440"/>
    <m:intLim m:val="subSup"/>
    <m:naryLim m:val="undOvr"/>
  </m:mathPr>
  <w:themeFontLang w:val="ru-M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BFAC0"/>
  <w15:chartTrackingRefBased/>
  <w15:docId w15:val="{BA271834-7E50-4058-ADE7-5FAE5BA7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M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54C"/>
    <w:pPr>
      <w:spacing w:after="0" w:line="240" w:lineRule="auto"/>
    </w:pPr>
    <w:rPr>
      <w:rFonts w:ascii="Times New Roman" w:eastAsia="Times New Roman" w:hAnsi="Times New Roman" w:cs="Times New Roman"/>
      <w:kern w:val="0"/>
      <w:sz w:val="20"/>
      <w:szCs w:val="20"/>
      <w:lang w:val="ro-RO" w:eastAsia="ru-RU"/>
      <w14:ligatures w14:val="none"/>
    </w:rPr>
  </w:style>
  <w:style w:type="paragraph" w:styleId="1">
    <w:name w:val="heading 1"/>
    <w:basedOn w:val="a"/>
    <w:next w:val="a"/>
    <w:link w:val="10"/>
    <w:uiPriority w:val="9"/>
    <w:qFormat/>
    <w:rsid w:val="00B10CF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o-MD" w:eastAsia="en-US"/>
      <w14:ligatures w14:val="standardContextual"/>
    </w:rPr>
  </w:style>
  <w:style w:type="paragraph" w:styleId="2">
    <w:name w:val="heading 2"/>
    <w:basedOn w:val="a"/>
    <w:next w:val="a"/>
    <w:link w:val="20"/>
    <w:uiPriority w:val="9"/>
    <w:semiHidden/>
    <w:unhideWhenUsed/>
    <w:qFormat/>
    <w:rsid w:val="00B10CF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o-MD" w:eastAsia="en-US"/>
      <w14:ligatures w14:val="standardContextual"/>
    </w:rPr>
  </w:style>
  <w:style w:type="paragraph" w:styleId="3">
    <w:name w:val="heading 3"/>
    <w:basedOn w:val="a"/>
    <w:next w:val="a"/>
    <w:link w:val="30"/>
    <w:uiPriority w:val="9"/>
    <w:semiHidden/>
    <w:unhideWhenUsed/>
    <w:qFormat/>
    <w:rsid w:val="00B10CF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ro-MD" w:eastAsia="en-US"/>
      <w14:ligatures w14:val="standardContextual"/>
    </w:rPr>
  </w:style>
  <w:style w:type="paragraph" w:styleId="4">
    <w:name w:val="heading 4"/>
    <w:basedOn w:val="a"/>
    <w:next w:val="a"/>
    <w:link w:val="40"/>
    <w:uiPriority w:val="9"/>
    <w:semiHidden/>
    <w:unhideWhenUsed/>
    <w:qFormat/>
    <w:rsid w:val="00B10CF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ro-MD" w:eastAsia="en-US"/>
      <w14:ligatures w14:val="standardContextual"/>
    </w:rPr>
  </w:style>
  <w:style w:type="paragraph" w:styleId="5">
    <w:name w:val="heading 5"/>
    <w:basedOn w:val="a"/>
    <w:next w:val="a"/>
    <w:link w:val="50"/>
    <w:uiPriority w:val="9"/>
    <w:semiHidden/>
    <w:unhideWhenUsed/>
    <w:qFormat/>
    <w:rsid w:val="00B10CF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ro-MD" w:eastAsia="en-US"/>
      <w14:ligatures w14:val="standardContextual"/>
    </w:rPr>
  </w:style>
  <w:style w:type="paragraph" w:styleId="6">
    <w:name w:val="heading 6"/>
    <w:basedOn w:val="a"/>
    <w:next w:val="a"/>
    <w:link w:val="60"/>
    <w:uiPriority w:val="9"/>
    <w:semiHidden/>
    <w:unhideWhenUsed/>
    <w:qFormat/>
    <w:rsid w:val="00B10CF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ro-MD" w:eastAsia="en-US"/>
      <w14:ligatures w14:val="standardContextual"/>
    </w:rPr>
  </w:style>
  <w:style w:type="paragraph" w:styleId="7">
    <w:name w:val="heading 7"/>
    <w:basedOn w:val="a"/>
    <w:next w:val="a"/>
    <w:link w:val="70"/>
    <w:uiPriority w:val="9"/>
    <w:semiHidden/>
    <w:unhideWhenUsed/>
    <w:qFormat/>
    <w:rsid w:val="00B10CF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ro-MD" w:eastAsia="en-US"/>
      <w14:ligatures w14:val="standardContextual"/>
    </w:rPr>
  </w:style>
  <w:style w:type="paragraph" w:styleId="8">
    <w:name w:val="heading 8"/>
    <w:basedOn w:val="a"/>
    <w:next w:val="a"/>
    <w:link w:val="80"/>
    <w:uiPriority w:val="9"/>
    <w:semiHidden/>
    <w:unhideWhenUsed/>
    <w:qFormat/>
    <w:rsid w:val="00B10CF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ro-MD" w:eastAsia="en-US"/>
      <w14:ligatures w14:val="standardContextual"/>
    </w:rPr>
  </w:style>
  <w:style w:type="paragraph" w:styleId="9">
    <w:name w:val="heading 9"/>
    <w:basedOn w:val="a"/>
    <w:next w:val="a"/>
    <w:link w:val="90"/>
    <w:uiPriority w:val="9"/>
    <w:semiHidden/>
    <w:unhideWhenUsed/>
    <w:qFormat/>
    <w:rsid w:val="00B10CF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ro-MD"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CF8"/>
    <w:rPr>
      <w:rFonts w:asciiTheme="majorHAnsi" w:eastAsiaTheme="majorEastAsia" w:hAnsiTheme="majorHAnsi" w:cstheme="majorBidi"/>
      <w:color w:val="2F5496" w:themeColor="accent1" w:themeShade="BF"/>
      <w:sz w:val="40"/>
      <w:szCs w:val="40"/>
      <w:lang w:val="ro-MD"/>
    </w:rPr>
  </w:style>
  <w:style w:type="character" w:customStyle="1" w:styleId="20">
    <w:name w:val="Заголовок 2 Знак"/>
    <w:basedOn w:val="a0"/>
    <w:link w:val="2"/>
    <w:uiPriority w:val="9"/>
    <w:semiHidden/>
    <w:rsid w:val="00B10CF8"/>
    <w:rPr>
      <w:rFonts w:asciiTheme="majorHAnsi" w:eastAsiaTheme="majorEastAsia" w:hAnsiTheme="majorHAnsi" w:cstheme="majorBidi"/>
      <w:color w:val="2F5496" w:themeColor="accent1" w:themeShade="BF"/>
      <w:sz w:val="32"/>
      <w:szCs w:val="32"/>
      <w:lang w:val="ro-MD"/>
    </w:rPr>
  </w:style>
  <w:style w:type="character" w:customStyle="1" w:styleId="30">
    <w:name w:val="Заголовок 3 Знак"/>
    <w:basedOn w:val="a0"/>
    <w:link w:val="3"/>
    <w:uiPriority w:val="9"/>
    <w:semiHidden/>
    <w:rsid w:val="00B10CF8"/>
    <w:rPr>
      <w:rFonts w:eastAsiaTheme="majorEastAsia" w:cstheme="majorBidi"/>
      <w:color w:val="2F5496" w:themeColor="accent1" w:themeShade="BF"/>
      <w:sz w:val="28"/>
      <w:szCs w:val="28"/>
      <w:lang w:val="ro-MD"/>
    </w:rPr>
  </w:style>
  <w:style w:type="character" w:customStyle="1" w:styleId="40">
    <w:name w:val="Заголовок 4 Знак"/>
    <w:basedOn w:val="a0"/>
    <w:link w:val="4"/>
    <w:uiPriority w:val="9"/>
    <w:semiHidden/>
    <w:rsid w:val="00B10CF8"/>
    <w:rPr>
      <w:rFonts w:eastAsiaTheme="majorEastAsia" w:cstheme="majorBidi"/>
      <w:i/>
      <w:iCs/>
      <w:color w:val="2F5496" w:themeColor="accent1" w:themeShade="BF"/>
      <w:lang w:val="ro-MD"/>
    </w:rPr>
  </w:style>
  <w:style w:type="character" w:customStyle="1" w:styleId="50">
    <w:name w:val="Заголовок 5 Знак"/>
    <w:basedOn w:val="a0"/>
    <w:link w:val="5"/>
    <w:uiPriority w:val="9"/>
    <w:semiHidden/>
    <w:rsid w:val="00B10CF8"/>
    <w:rPr>
      <w:rFonts w:eastAsiaTheme="majorEastAsia" w:cstheme="majorBidi"/>
      <w:color w:val="2F5496" w:themeColor="accent1" w:themeShade="BF"/>
      <w:lang w:val="ro-MD"/>
    </w:rPr>
  </w:style>
  <w:style w:type="character" w:customStyle="1" w:styleId="60">
    <w:name w:val="Заголовок 6 Знак"/>
    <w:basedOn w:val="a0"/>
    <w:link w:val="6"/>
    <w:uiPriority w:val="9"/>
    <w:semiHidden/>
    <w:rsid w:val="00B10CF8"/>
    <w:rPr>
      <w:rFonts w:eastAsiaTheme="majorEastAsia" w:cstheme="majorBidi"/>
      <w:i/>
      <w:iCs/>
      <w:color w:val="595959" w:themeColor="text1" w:themeTint="A6"/>
      <w:lang w:val="ro-MD"/>
    </w:rPr>
  </w:style>
  <w:style w:type="character" w:customStyle="1" w:styleId="70">
    <w:name w:val="Заголовок 7 Знак"/>
    <w:basedOn w:val="a0"/>
    <w:link w:val="7"/>
    <w:uiPriority w:val="9"/>
    <w:semiHidden/>
    <w:rsid w:val="00B10CF8"/>
    <w:rPr>
      <w:rFonts w:eastAsiaTheme="majorEastAsia" w:cstheme="majorBidi"/>
      <w:color w:val="595959" w:themeColor="text1" w:themeTint="A6"/>
      <w:lang w:val="ro-MD"/>
    </w:rPr>
  </w:style>
  <w:style w:type="character" w:customStyle="1" w:styleId="80">
    <w:name w:val="Заголовок 8 Знак"/>
    <w:basedOn w:val="a0"/>
    <w:link w:val="8"/>
    <w:uiPriority w:val="9"/>
    <w:semiHidden/>
    <w:rsid w:val="00B10CF8"/>
    <w:rPr>
      <w:rFonts w:eastAsiaTheme="majorEastAsia" w:cstheme="majorBidi"/>
      <w:i/>
      <w:iCs/>
      <w:color w:val="272727" w:themeColor="text1" w:themeTint="D8"/>
      <w:lang w:val="ro-MD"/>
    </w:rPr>
  </w:style>
  <w:style w:type="character" w:customStyle="1" w:styleId="90">
    <w:name w:val="Заголовок 9 Знак"/>
    <w:basedOn w:val="a0"/>
    <w:link w:val="9"/>
    <w:uiPriority w:val="9"/>
    <w:semiHidden/>
    <w:rsid w:val="00B10CF8"/>
    <w:rPr>
      <w:rFonts w:eastAsiaTheme="majorEastAsia" w:cstheme="majorBidi"/>
      <w:color w:val="272727" w:themeColor="text1" w:themeTint="D8"/>
      <w:lang w:val="ro-MD"/>
    </w:rPr>
  </w:style>
  <w:style w:type="paragraph" w:styleId="a3">
    <w:name w:val="Title"/>
    <w:basedOn w:val="a"/>
    <w:next w:val="a"/>
    <w:link w:val="a4"/>
    <w:uiPriority w:val="10"/>
    <w:qFormat/>
    <w:rsid w:val="00B10CF8"/>
    <w:pPr>
      <w:spacing w:after="80"/>
      <w:contextualSpacing/>
    </w:pPr>
    <w:rPr>
      <w:rFonts w:asciiTheme="majorHAnsi" w:eastAsiaTheme="majorEastAsia" w:hAnsiTheme="majorHAnsi" w:cstheme="majorBidi"/>
      <w:spacing w:val="-10"/>
      <w:kern w:val="28"/>
      <w:sz w:val="56"/>
      <w:szCs w:val="56"/>
      <w:lang w:val="ro-MD" w:eastAsia="en-US"/>
      <w14:ligatures w14:val="standardContextual"/>
    </w:rPr>
  </w:style>
  <w:style w:type="character" w:customStyle="1" w:styleId="a4">
    <w:name w:val="Заголовок Знак"/>
    <w:basedOn w:val="a0"/>
    <w:link w:val="a3"/>
    <w:uiPriority w:val="10"/>
    <w:rsid w:val="00B10CF8"/>
    <w:rPr>
      <w:rFonts w:asciiTheme="majorHAnsi" w:eastAsiaTheme="majorEastAsia" w:hAnsiTheme="majorHAnsi" w:cstheme="majorBidi"/>
      <w:spacing w:val="-10"/>
      <w:kern w:val="28"/>
      <w:sz w:val="56"/>
      <w:szCs w:val="56"/>
      <w:lang w:val="ro-MD"/>
    </w:rPr>
  </w:style>
  <w:style w:type="paragraph" w:styleId="a5">
    <w:name w:val="Subtitle"/>
    <w:basedOn w:val="a"/>
    <w:next w:val="a"/>
    <w:link w:val="a6"/>
    <w:uiPriority w:val="11"/>
    <w:qFormat/>
    <w:rsid w:val="00B10CF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MD" w:eastAsia="en-US"/>
      <w14:ligatures w14:val="standardContextual"/>
    </w:rPr>
  </w:style>
  <w:style w:type="character" w:customStyle="1" w:styleId="a6">
    <w:name w:val="Подзаголовок Знак"/>
    <w:basedOn w:val="a0"/>
    <w:link w:val="a5"/>
    <w:uiPriority w:val="11"/>
    <w:rsid w:val="00B10CF8"/>
    <w:rPr>
      <w:rFonts w:eastAsiaTheme="majorEastAsia" w:cstheme="majorBidi"/>
      <w:color w:val="595959" w:themeColor="text1" w:themeTint="A6"/>
      <w:spacing w:val="15"/>
      <w:sz w:val="28"/>
      <w:szCs w:val="28"/>
      <w:lang w:val="ro-MD"/>
    </w:rPr>
  </w:style>
  <w:style w:type="paragraph" w:styleId="21">
    <w:name w:val="Quote"/>
    <w:basedOn w:val="a"/>
    <w:next w:val="a"/>
    <w:link w:val="22"/>
    <w:uiPriority w:val="29"/>
    <w:qFormat/>
    <w:rsid w:val="00B10CF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ro-MD" w:eastAsia="en-US"/>
      <w14:ligatures w14:val="standardContextual"/>
    </w:rPr>
  </w:style>
  <w:style w:type="character" w:customStyle="1" w:styleId="22">
    <w:name w:val="Цитата 2 Знак"/>
    <w:basedOn w:val="a0"/>
    <w:link w:val="21"/>
    <w:uiPriority w:val="29"/>
    <w:rsid w:val="00B10CF8"/>
    <w:rPr>
      <w:i/>
      <w:iCs/>
      <w:color w:val="404040" w:themeColor="text1" w:themeTint="BF"/>
      <w:lang w:val="ro-MD"/>
    </w:rPr>
  </w:style>
  <w:style w:type="paragraph" w:styleId="a7">
    <w:name w:val="List Paragraph"/>
    <w:basedOn w:val="a"/>
    <w:uiPriority w:val="34"/>
    <w:qFormat/>
    <w:rsid w:val="00B10CF8"/>
    <w:pPr>
      <w:spacing w:after="160" w:line="259" w:lineRule="auto"/>
      <w:ind w:left="720"/>
      <w:contextualSpacing/>
    </w:pPr>
    <w:rPr>
      <w:rFonts w:asciiTheme="minorHAnsi" w:eastAsiaTheme="minorHAnsi" w:hAnsiTheme="minorHAnsi" w:cstheme="minorBidi"/>
      <w:kern w:val="2"/>
      <w:sz w:val="22"/>
      <w:szCs w:val="22"/>
      <w:lang w:val="ro-MD" w:eastAsia="en-US"/>
      <w14:ligatures w14:val="standardContextual"/>
    </w:rPr>
  </w:style>
  <w:style w:type="character" w:styleId="a8">
    <w:name w:val="Intense Emphasis"/>
    <w:basedOn w:val="a0"/>
    <w:uiPriority w:val="21"/>
    <w:qFormat/>
    <w:rsid w:val="00B10CF8"/>
    <w:rPr>
      <w:i/>
      <w:iCs/>
      <w:color w:val="2F5496" w:themeColor="accent1" w:themeShade="BF"/>
    </w:rPr>
  </w:style>
  <w:style w:type="paragraph" w:styleId="a9">
    <w:name w:val="Intense Quote"/>
    <w:basedOn w:val="a"/>
    <w:next w:val="a"/>
    <w:link w:val="aa"/>
    <w:uiPriority w:val="30"/>
    <w:qFormat/>
    <w:rsid w:val="00B10CF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ro-MD" w:eastAsia="en-US"/>
      <w14:ligatures w14:val="standardContextual"/>
    </w:rPr>
  </w:style>
  <w:style w:type="character" w:customStyle="1" w:styleId="aa">
    <w:name w:val="Выделенная цитата Знак"/>
    <w:basedOn w:val="a0"/>
    <w:link w:val="a9"/>
    <w:uiPriority w:val="30"/>
    <w:rsid w:val="00B10CF8"/>
    <w:rPr>
      <w:i/>
      <w:iCs/>
      <w:color w:val="2F5496" w:themeColor="accent1" w:themeShade="BF"/>
      <w:lang w:val="ro-MD"/>
    </w:rPr>
  </w:style>
  <w:style w:type="character" w:styleId="ab">
    <w:name w:val="Intense Reference"/>
    <w:basedOn w:val="a0"/>
    <w:uiPriority w:val="32"/>
    <w:qFormat/>
    <w:rsid w:val="00B10CF8"/>
    <w:rPr>
      <w:b/>
      <w:bCs/>
      <w:smallCaps/>
      <w:color w:val="2F5496" w:themeColor="accent1" w:themeShade="BF"/>
      <w:spacing w:val="5"/>
    </w:rPr>
  </w:style>
  <w:style w:type="table" w:styleId="ac">
    <w:name w:val="Table Grid"/>
    <w:basedOn w:val="a1"/>
    <w:uiPriority w:val="59"/>
    <w:rsid w:val="00F5354C"/>
    <w:pPr>
      <w:spacing w:after="0" w:line="240" w:lineRule="auto"/>
    </w:pPr>
    <w:rPr>
      <w:rFonts w:ascii="Times New Roman" w:eastAsia="Times New Roman" w:hAnsi="Times New Roman" w:cs="Times New Roman"/>
      <w:kern w:val="0"/>
      <w:sz w:val="20"/>
      <w:szCs w:val="20"/>
      <w:lang w:val="ru-RU"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F4BA1"/>
    <w:pPr>
      <w:tabs>
        <w:tab w:val="center" w:pos="4844"/>
        <w:tab w:val="right" w:pos="9689"/>
      </w:tabs>
    </w:pPr>
  </w:style>
  <w:style w:type="character" w:customStyle="1" w:styleId="ae">
    <w:name w:val="Верхний колонтитул Знак"/>
    <w:basedOn w:val="a0"/>
    <w:link w:val="ad"/>
    <w:uiPriority w:val="99"/>
    <w:rsid w:val="001F4BA1"/>
    <w:rPr>
      <w:rFonts w:ascii="Times New Roman" w:eastAsia="Times New Roman" w:hAnsi="Times New Roman" w:cs="Times New Roman"/>
      <w:kern w:val="0"/>
      <w:sz w:val="20"/>
      <w:szCs w:val="20"/>
      <w:lang w:val="ro-RO" w:eastAsia="ru-RU"/>
      <w14:ligatures w14:val="none"/>
    </w:rPr>
  </w:style>
  <w:style w:type="paragraph" w:styleId="af">
    <w:name w:val="footer"/>
    <w:basedOn w:val="a"/>
    <w:link w:val="af0"/>
    <w:uiPriority w:val="99"/>
    <w:unhideWhenUsed/>
    <w:rsid w:val="001F4BA1"/>
    <w:pPr>
      <w:tabs>
        <w:tab w:val="center" w:pos="4844"/>
        <w:tab w:val="right" w:pos="9689"/>
      </w:tabs>
    </w:pPr>
  </w:style>
  <w:style w:type="character" w:customStyle="1" w:styleId="af0">
    <w:name w:val="Нижний колонтитул Знак"/>
    <w:basedOn w:val="a0"/>
    <w:link w:val="af"/>
    <w:uiPriority w:val="99"/>
    <w:rsid w:val="001F4BA1"/>
    <w:rPr>
      <w:rFonts w:ascii="Times New Roman" w:eastAsia="Times New Roman" w:hAnsi="Times New Roman" w:cs="Times New Roman"/>
      <w:kern w:val="0"/>
      <w:sz w:val="20"/>
      <w:szCs w:val="20"/>
      <w:lang w:val="ro-RO"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iliul.raional-stefan-voda@apl.gov.md"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tefan-voda.md" TargetMode="External"/><Relationship Id="rId4" Type="http://schemas.openxmlformats.org/officeDocument/2006/relationships/footnotes" Target="footnotes.xml"/><Relationship Id="rId9" Type="http://schemas.openxmlformats.org/officeDocument/2006/relationships/hyperlink" Target="http://www.stefan-voda.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tcaci</dc:creator>
  <cp:keywords/>
  <dc:description/>
  <cp:lastModifiedBy>User</cp:lastModifiedBy>
  <cp:revision>2</cp:revision>
  <dcterms:created xsi:type="dcterms:W3CDTF">2025-07-14T05:27:00Z</dcterms:created>
  <dcterms:modified xsi:type="dcterms:W3CDTF">2025-07-14T05:27:00Z</dcterms:modified>
</cp:coreProperties>
</file>