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F20" w:rsidRPr="00A40F20" w:rsidRDefault="00A40F20" w:rsidP="00A40F20">
      <w:pPr>
        <w:spacing w:after="0"/>
        <w:jc w:val="right"/>
        <w:rPr>
          <w:rFonts w:ascii="Times New Roman" w:hAnsi="Times New Roman" w:cs="Times New Roman"/>
          <w:b/>
          <w:bCs/>
          <w:i/>
          <w:iCs/>
          <w:color w:val="000000"/>
          <w:sz w:val="24"/>
          <w:szCs w:val="24"/>
        </w:rPr>
      </w:pPr>
      <w:r w:rsidRPr="00A40F20">
        <w:rPr>
          <w:rFonts w:ascii="Times New Roman" w:hAnsi="Times New Roman" w:cs="Times New Roman"/>
          <w:b/>
          <w:bCs/>
          <w:i/>
          <w:iCs/>
          <w:color w:val="000000"/>
          <w:sz w:val="24"/>
          <w:szCs w:val="24"/>
        </w:rPr>
        <w:t>Proiect</w:t>
      </w:r>
    </w:p>
    <w:tbl>
      <w:tblPr>
        <w:tblStyle w:val="a4"/>
        <w:tblW w:w="0" w:type="auto"/>
        <w:tblLook w:val="04A0" w:firstRow="1" w:lastRow="0" w:firstColumn="1" w:lastColumn="0" w:noHBand="0" w:noVBand="1"/>
      </w:tblPr>
      <w:tblGrid>
        <w:gridCol w:w="1696"/>
        <w:gridCol w:w="5954"/>
        <w:gridCol w:w="1695"/>
      </w:tblGrid>
      <w:tr w:rsidR="00A40F20" w:rsidRPr="00A40F20" w:rsidTr="0056721E">
        <w:tc>
          <w:tcPr>
            <w:tcW w:w="1696" w:type="dxa"/>
            <w:tcBorders>
              <w:top w:val="nil"/>
              <w:left w:val="nil"/>
              <w:bottom w:val="nil"/>
              <w:right w:val="nil"/>
            </w:tcBorders>
          </w:tcPr>
          <w:p w:rsidR="00A40F20" w:rsidRPr="00A40F20" w:rsidRDefault="00A40F20" w:rsidP="00A40F20">
            <w:pPr>
              <w:rPr>
                <w:rFonts w:ascii="Times New Roman" w:hAnsi="Times New Roman" w:cs="Times New Roman"/>
                <w:b/>
                <w:bCs/>
                <w:i/>
                <w:iCs/>
                <w:color w:val="000000"/>
              </w:rPr>
            </w:pPr>
            <w:r w:rsidRPr="00A40F20">
              <w:rPr>
                <w:rFonts w:ascii="Times New Roman" w:hAnsi="Times New Roman" w:cs="Times New Roman"/>
                <w:b/>
                <w:noProof/>
                <w:lang w:val="en-US"/>
              </w:rPr>
              <w:drawing>
                <wp:inline distT="0" distB="0" distL="0" distR="0" wp14:anchorId="0D320B95" wp14:editId="53F31A3C">
                  <wp:extent cx="643738" cy="702259"/>
                  <wp:effectExtent l="0" t="0" r="4445" b="3175"/>
                  <wp:docPr id="2" name="image1.png" descr="STEMA DE STAT_RM"/>
                  <wp:cNvGraphicFramePr/>
                  <a:graphic xmlns:a="http://schemas.openxmlformats.org/drawingml/2006/main">
                    <a:graphicData uri="http://schemas.openxmlformats.org/drawingml/2006/picture">
                      <pic:pic xmlns:pic="http://schemas.openxmlformats.org/drawingml/2006/picture">
                        <pic:nvPicPr>
                          <pic:cNvPr id="0" name="image1.png" descr="STEMA DE STAT_RM"/>
                          <pic:cNvPicPr preferRelativeResize="0"/>
                        </pic:nvPicPr>
                        <pic:blipFill>
                          <a:blip r:embed="rId5" cstate="print"/>
                          <a:srcRect/>
                          <a:stretch>
                            <a:fillRect/>
                          </a:stretch>
                        </pic:blipFill>
                        <pic:spPr>
                          <a:xfrm>
                            <a:off x="0" y="0"/>
                            <a:ext cx="689246" cy="751904"/>
                          </a:xfrm>
                          <a:prstGeom prst="rect">
                            <a:avLst/>
                          </a:prstGeom>
                          <a:ln/>
                        </pic:spPr>
                      </pic:pic>
                    </a:graphicData>
                  </a:graphic>
                </wp:inline>
              </w:drawing>
            </w:r>
          </w:p>
        </w:tc>
        <w:tc>
          <w:tcPr>
            <w:tcW w:w="5954" w:type="dxa"/>
            <w:tcBorders>
              <w:top w:val="nil"/>
              <w:left w:val="nil"/>
              <w:bottom w:val="nil"/>
              <w:right w:val="nil"/>
            </w:tcBorders>
          </w:tcPr>
          <w:p w:rsidR="00A40F20" w:rsidRPr="00A40F20" w:rsidRDefault="00A40F20" w:rsidP="00A40F20">
            <w:pPr>
              <w:jc w:val="center"/>
              <w:rPr>
                <w:rFonts w:ascii="Times New Roman" w:hAnsi="Times New Roman" w:cs="Times New Roman"/>
                <w:b/>
                <w:bCs/>
                <w:color w:val="000000"/>
                <w:sz w:val="24"/>
                <w:szCs w:val="24"/>
              </w:rPr>
            </w:pPr>
          </w:p>
          <w:p w:rsidR="00A40F20" w:rsidRPr="00A40F20" w:rsidRDefault="00A40F20" w:rsidP="00A40F20">
            <w:pPr>
              <w:jc w:val="center"/>
              <w:rPr>
                <w:rFonts w:ascii="Times New Roman" w:hAnsi="Times New Roman" w:cs="Times New Roman"/>
                <w:b/>
                <w:bCs/>
                <w:color w:val="000000"/>
                <w:sz w:val="24"/>
                <w:szCs w:val="24"/>
              </w:rPr>
            </w:pPr>
            <w:r w:rsidRPr="00A40F20">
              <w:rPr>
                <w:rFonts w:ascii="Times New Roman" w:hAnsi="Times New Roman" w:cs="Times New Roman"/>
                <w:b/>
                <w:bCs/>
                <w:color w:val="000000"/>
                <w:sz w:val="24"/>
                <w:szCs w:val="24"/>
              </w:rPr>
              <w:t>REPUBLICA MOLDOVA</w:t>
            </w:r>
          </w:p>
          <w:p w:rsidR="00A40F20" w:rsidRPr="00A40F20" w:rsidRDefault="00A40F20" w:rsidP="00A40F20">
            <w:pPr>
              <w:jc w:val="center"/>
              <w:rPr>
                <w:rFonts w:ascii="Times New Roman" w:hAnsi="Times New Roman" w:cs="Times New Roman"/>
                <w:sz w:val="24"/>
                <w:szCs w:val="24"/>
              </w:rPr>
            </w:pPr>
            <w:r w:rsidRPr="00A40F20">
              <w:rPr>
                <w:rFonts w:ascii="Times New Roman" w:hAnsi="Times New Roman" w:cs="Times New Roman"/>
                <w:b/>
                <w:bCs/>
                <w:color w:val="000000"/>
                <w:sz w:val="24"/>
                <w:szCs w:val="24"/>
              </w:rPr>
              <w:t>RAION</w:t>
            </w:r>
            <w:r w:rsidRPr="00A40F20">
              <w:rPr>
                <w:rFonts w:ascii="Times New Roman" w:hAnsi="Times New Roman" w:cs="Times New Roman"/>
                <w:b/>
                <w:bCs/>
                <w:color w:val="000000"/>
                <w:sz w:val="24"/>
                <w:szCs w:val="24"/>
                <w:lang w:val="ro-MD"/>
              </w:rPr>
              <w:t>U</w:t>
            </w:r>
            <w:r w:rsidRPr="00A40F20">
              <w:rPr>
                <w:rFonts w:ascii="Times New Roman" w:hAnsi="Times New Roman" w:cs="Times New Roman"/>
                <w:b/>
                <w:bCs/>
                <w:color w:val="000000"/>
                <w:sz w:val="24"/>
                <w:szCs w:val="24"/>
              </w:rPr>
              <w:t>L ȘTEFAN VODĂ</w:t>
            </w:r>
          </w:p>
          <w:p w:rsidR="00A40F20" w:rsidRPr="00A40F20" w:rsidRDefault="00A40F20" w:rsidP="00A40F20">
            <w:pPr>
              <w:jc w:val="center"/>
              <w:rPr>
                <w:rFonts w:ascii="Times New Roman" w:hAnsi="Times New Roman" w:cs="Times New Roman"/>
                <w:b/>
                <w:bCs/>
                <w:i/>
                <w:iCs/>
                <w:color w:val="000000"/>
              </w:rPr>
            </w:pPr>
            <w:r w:rsidRPr="00A40F20">
              <w:rPr>
                <w:rFonts w:ascii="Times New Roman" w:hAnsi="Times New Roman" w:cs="Times New Roman"/>
                <w:b/>
                <w:bCs/>
                <w:color w:val="000000"/>
                <w:sz w:val="24"/>
                <w:szCs w:val="24"/>
              </w:rPr>
              <w:t>CONSILIUL RAIONAL ȘTEFAN VODĂ</w:t>
            </w:r>
          </w:p>
        </w:tc>
        <w:tc>
          <w:tcPr>
            <w:tcW w:w="1695" w:type="dxa"/>
            <w:tcBorders>
              <w:top w:val="nil"/>
              <w:left w:val="nil"/>
              <w:bottom w:val="nil"/>
              <w:right w:val="nil"/>
            </w:tcBorders>
          </w:tcPr>
          <w:p w:rsidR="00A40F20" w:rsidRPr="00A40F20" w:rsidRDefault="00A40F20" w:rsidP="00A40F20">
            <w:pPr>
              <w:jc w:val="right"/>
              <w:rPr>
                <w:rFonts w:ascii="Times New Roman" w:hAnsi="Times New Roman" w:cs="Times New Roman"/>
                <w:b/>
                <w:bCs/>
                <w:i/>
                <w:iCs/>
                <w:color w:val="000000"/>
              </w:rPr>
            </w:pPr>
            <w:r w:rsidRPr="00A40F20">
              <w:rPr>
                <w:rFonts w:ascii="Times New Roman" w:hAnsi="Times New Roman" w:cs="Times New Roman"/>
                <w:b/>
                <w:noProof/>
                <w:color w:val="000000"/>
                <w:sz w:val="28"/>
                <w:szCs w:val="28"/>
                <w:lang w:val="en-US"/>
              </w:rPr>
              <w:drawing>
                <wp:inline distT="0" distB="0" distL="0" distR="0" wp14:anchorId="30425819" wp14:editId="7C3A8AEC">
                  <wp:extent cx="519379" cy="724205"/>
                  <wp:effectExtent l="0" t="0" r="0" b="0"/>
                  <wp:docPr id="7" name="image2.gif" descr="Stema raionului Stefan Voda"/>
                  <wp:cNvGraphicFramePr/>
                  <a:graphic xmlns:a="http://schemas.openxmlformats.org/drawingml/2006/main">
                    <a:graphicData uri="http://schemas.openxmlformats.org/drawingml/2006/picture">
                      <pic:pic xmlns:pic="http://schemas.openxmlformats.org/drawingml/2006/picture">
                        <pic:nvPicPr>
                          <pic:cNvPr id="0" name="image2.gif" descr="Stema raionului Stefan Voda"/>
                          <pic:cNvPicPr preferRelativeResize="0"/>
                        </pic:nvPicPr>
                        <pic:blipFill>
                          <a:blip r:embed="rId6"/>
                          <a:srcRect/>
                          <a:stretch>
                            <a:fillRect/>
                          </a:stretch>
                        </pic:blipFill>
                        <pic:spPr>
                          <a:xfrm>
                            <a:off x="0" y="0"/>
                            <a:ext cx="525210" cy="732335"/>
                          </a:xfrm>
                          <a:prstGeom prst="rect">
                            <a:avLst/>
                          </a:prstGeom>
                          <a:ln/>
                        </pic:spPr>
                      </pic:pic>
                    </a:graphicData>
                  </a:graphic>
                </wp:inline>
              </w:drawing>
            </w:r>
          </w:p>
        </w:tc>
      </w:tr>
    </w:tbl>
    <w:p w:rsidR="00A40F20" w:rsidRPr="00A40F20" w:rsidRDefault="00A40F20" w:rsidP="00A40F20">
      <w:pPr>
        <w:pBdr>
          <w:bottom w:val="single" w:sz="12" w:space="1" w:color="auto"/>
        </w:pBdr>
        <w:spacing w:after="0"/>
        <w:rPr>
          <w:rFonts w:ascii="Times New Roman" w:hAnsi="Times New Roman" w:cs="Times New Roman"/>
          <w:b/>
          <w:bCs/>
          <w:i/>
          <w:iCs/>
          <w:color w:val="000000"/>
          <w:lang w:val="ro-MD"/>
        </w:rPr>
      </w:pPr>
    </w:p>
    <w:p w:rsidR="00A40F20" w:rsidRPr="00A40F20" w:rsidRDefault="00A40F20" w:rsidP="00A40F20">
      <w:pPr>
        <w:spacing w:after="0"/>
        <w:jc w:val="center"/>
        <w:rPr>
          <w:rFonts w:ascii="Times New Roman" w:hAnsi="Times New Roman" w:cs="Times New Roman"/>
          <w:color w:val="000000"/>
          <w:sz w:val="20"/>
          <w:szCs w:val="20"/>
        </w:rPr>
      </w:pPr>
      <w:r w:rsidRPr="00A40F20">
        <w:rPr>
          <w:rFonts w:ascii="Times New Roman" w:hAnsi="Times New Roman" w:cs="Times New Roman"/>
          <w:sz w:val="20"/>
          <w:szCs w:val="20"/>
        </w:rPr>
        <w:t>MD–4201, or. Ştefan</w:t>
      </w:r>
      <w:r w:rsidRPr="00A40F20">
        <w:rPr>
          <w:rFonts w:ascii="Times New Roman" w:hAnsi="Times New Roman" w:cs="Times New Roman"/>
          <w:sz w:val="20"/>
          <w:szCs w:val="20"/>
          <w:lang w:val="ro-MD"/>
        </w:rPr>
        <w:t xml:space="preserve"> </w:t>
      </w:r>
      <w:r w:rsidRPr="00A40F20">
        <w:rPr>
          <w:rFonts w:ascii="Times New Roman" w:hAnsi="Times New Roman" w:cs="Times New Roman"/>
          <w:sz w:val="20"/>
          <w:szCs w:val="20"/>
        </w:rPr>
        <w:t xml:space="preserve">Vodă, str. Libertăţii, nr. 1, tel. (242) 226-50, </w:t>
      </w:r>
      <w:r w:rsidRPr="00A40F20">
        <w:rPr>
          <w:rFonts w:ascii="Times New Roman" w:hAnsi="Times New Roman" w:cs="Times New Roman"/>
          <w:color w:val="000000"/>
          <w:sz w:val="20"/>
          <w:szCs w:val="20"/>
        </w:rPr>
        <w:t xml:space="preserve">tel/fax (242) 234-10, </w:t>
      </w:r>
    </w:p>
    <w:p w:rsidR="00A40F20" w:rsidRPr="00A40F20" w:rsidRDefault="00A40F20" w:rsidP="00A40F20">
      <w:pPr>
        <w:pBdr>
          <w:bottom w:val="single" w:sz="12" w:space="1" w:color="auto"/>
        </w:pBdr>
        <w:spacing w:after="0"/>
        <w:jc w:val="center"/>
        <w:rPr>
          <w:rFonts w:ascii="Times New Roman" w:hAnsi="Times New Roman" w:cs="Times New Roman"/>
          <w:color w:val="0000FF"/>
          <w:u w:val="single"/>
        </w:rPr>
      </w:pPr>
      <w:r w:rsidRPr="00A40F20">
        <w:rPr>
          <w:rFonts w:ascii="Times New Roman" w:hAnsi="Times New Roman" w:cs="Times New Roman"/>
          <w:color w:val="000000"/>
          <w:sz w:val="20"/>
          <w:szCs w:val="20"/>
        </w:rPr>
        <w:t xml:space="preserve">e-mail: </w:t>
      </w:r>
      <w:hyperlink r:id="rId7">
        <w:r w:rsidRPr="00A40F20">
          <w:rPr>
            <w:rFonts w:ascii="Times New Roman" w:hAnsi="Times New Roman" w:cs="Times New Roman"/>
            <w:color w:val="0000FF"/>
            <w:sz w:val="20"/>
            <w:szCs w:val="20"/>
            <w:highlight w:val="white"/>
            <w:u w:val="single"/>
          </w:rPr>
          <w:t>consiliul.raional-stefan-voda@apl.gov.md</w:t>
        </w:r>
      </w:hyperlink>
      <w:r w:rsidRPr="00A40F20">
        <w:rPr>
          <w:rFonts w:ascii="Times New Roman" w:eastAsia="Arial" w:hAnsi="Times New Roman" w:cs="Times New Roman"/>
          <w:color w:val="222222"/>
          <w:sz w:val="20"/>
          <w:szCs w:val="20"/>
          <w:highlight w:val="white"/>
        </w:rPr>
        <w:t>,</w:t>
      </w:r>
      <w:r w:rsidRPr="00A40F20">
        <w:rPr>
          <w:rFonts w:ascii="Times New Roman" w:hAnsi="Times New Roman" w:cs="Times New Roman"/>
          <w:color w:val="000000"/>
          <w:sz w:val="20"/>
          <w:szCs w:val="20"/>
        </w:rPr>
        <w:t xml:space="preserve"> web: </w:t>
      </w:r>
      <w:hyperlink r:id="rId8">
        <w:r w:rsidRPr="00A40F20">
          <w:rPr>
            <w:rFonts w:ascii="Times New Roman" w:hAnsi="Times New Roman" w:cs="Times New Roman"/>
            <w:color w:val="0000FF"/>
            <w:sz w:val="20"/>
            <w:szCs w:val="20"/>
            <w:u w:val="single"/>
          </w:rPr>
          <w:t>www.stefan-voda.md</w:t>
        </w:r>
      </w:hyperlink>
    </w:p>
    <w:p w:rsidR="00C7070F" w:rsidRPr="00A40F20" w:rsidRDefault="00C7070F" w:rsidP="00A40F20">
      <w:pPr>
        <w:tabs>
          <w:tab w:val="left" w:pos="2760"/>
        </w:tabs>
        <w:spacing w:after="0" w:line="240" w:lineRule="auto"/>
        <w:rPr>
          <w:rFonts w:ascii="Times New Roman" w:hAnsi="Times New Roman" w:cs="Times New Roman"/>
          <w:sz w:val="16"/>
          <w:szCs w:val="16"/>
          <w:lang w:val="en-US"/>
        </w:rPr>
      </w:pPr>
    </w:p>
    <w:p w:rsidR="00914BF0" w:rsidRPr="00A40F20" w:rsidRDefault="00914BF0" w:rsidP="00A40F20">
      <w:pPr>
        <w:spacing w:after="0" w:line="240" w:lineRule="auto"/>
        <w:jc w:val="center"/>
        <w:rPr>
          <w:rFonts w:ascii="Times New Roman" w:hAnsi="Times New Roman" w:cs="Times New Roman"/>
          <w:b/>
          <w:sz w:val="24"/>
          <w:szCs w:val="24"/>
          <w:lang w:val="en-US"/>
        </w:rPr>
      </w:pPr>
      <w:r w:rsidRPr="00A40F20">
        <w:rPr>
          <w:rFonts w:ascii="Times New Roman" w:hAnsi="Times New Roman" w:cs="Times New Roman"/>
          <w:b/>
          <w:sz w:val="24"/>
          <w:szCs w:val="24"/>
          <w:lang w:val="en-US"/>
        </w:rPr>
        <w:t xml:space="preserve">DECIZIE nr. </w:t>
      </w:r>
      <w:r w:rsidR="00A57F33">
        <w:rPr>
          <w:rFonts w:ascii="Times New Roman" w:hAnsi="Times New Roman" w:cs="Times New Roman"/>
          <w:b/>
          <w:sz w:val="24"/>
          <w:szCs w:val="24"/>
          <w:lang w:val="en-US"/>
        </w:rPr>
        <w:t>4/14</w:t>
      </w:r>
    </w:p>
    <w:p w:rsidR="00914BF0" w:rsidRPr="00A40F20" w:rsidRDefault="00130968" w:rsidP="00A40F20">
      <w:pPr>
        <w:spacing w:after="0" w:line="240" w:lineRule="auto"/>
        <w:jc w:val="center"/>
        <w:rPr>
          <w:rFonts w:ascii="Times New Roman" w:hAnsi="Times New Roman" w:cs="Times New Roman"/>
          <w:b/>
          <w:sz w:val="24"/>
          <w:szCs w:val="24"/>
          <w:lang w:val="en-US"/>
        </w:rPr>
      </w:pPr>
      <w:r w:rsidRPr="00A40F20">
        <w:rPr>
          <w:rFonts w:ascii="Times New Roman" w:hAnsi="Times New Roman" w:cs="Times New Roman"/>
          <w:b/>
          <w:sz w:val="24"/>
          <w:szCs w:val="24"/>
          <w:lang w:val="en-US"/>
        </w:rPr>
        <w:t xml:space="preserve">din </w:t>
      </w:r>
      <w:r w:rsidR="00A57F33">
        <w:rPr>
          <w:rFonts w:ascii="Times New Roman" w:hAnsi="Times New Roman" w:cs="Times New Roman"/>
          <w:b/>
          <w:sz w:val="24"/>
          <w:szCs w:val="24"/>
          <w:lang w:val="en-US"/>
        </w:rPr>
        <w:t>18</w:t>
      </w:r>
      <w:r w:rsidRPr="00A40F20">
        <w:rPr>
          <w:rFonts w:ascii="Times New Roman" w:hAnsi="Times New Roman" w:cs="Times New Roman"/>
          <w:b/>
          <w:sz w:val="24"/>
          <w:szCs w:val="24"/>
          <w:lang w:val="en-US"/>
        </w:rPr>
        <w:t xml:space="preserve"> iulie 2025</w:t>
      </w:r>
    </w:p>
    <w:p w:rsidR="00914BF0" w:rsidRPr="00130968" w:rsidRDefault="00914BF0" w:rsidP="00E744C8">
      <w:pPr>
        <w:spacing w:after="0" w:line="240" w:lineRule="auto"/>
        <w:rPr>
          <w:rFonts w:ascii="Times New Roman" w:hAnsi="Times New Roman" w:cs="Times New Roman"/>
          <w:sz w:val="28"/>
          <w:szCs w:val="28"/>
          <w:lang w:val="en-US"/>
        </w:rPr>
      </w:pPr>
    </w:p>
    <w:p w:rsidR="00B35199" w:rsidRPr="00B35199" w:rsidRDefault="00B35199" w:rsidP="00B35199">
      <w:pPr>
        <w:spacing w:after="0" w:line="240" w:lineRule="auto"/>
        <w:rPr>
          <w:rFonts w:ascii="Times New Roman" w:hAnsi="Times New Roman" w:cs="Times New Roman"/>
          <w:b/>
          <w:iCs/>
          <w:sz w:val="24"/>
          <w:szCs w:val="24"/>
          <w:lang w:val="en-US"/>
        </w:rPr>
      </w:pPr>
      <w:r w:rsidRPr="00B35199">
        <w:rPr>
          <w:rFonts w:ascii="Times New Roman" w:hAnsi="Times New Roman" w:cs="Times New Roman"/>
          <w:b/>
          <w:iCs/>
          <w:sz w:val="24"/>
          <w:szCs w:val="24"/>
        </w:rPr>
        <w:t>С</w:t>
      </w:r>
      <w:r w:rsidRPr="00B35199">
        <w:rPr>
          <w:rFonts w:ascii="Times New Roman" w:hAnsi="Times New Roman" w:cs="Times New Roman"/>
          <w:b/>
          <w:iCs/>
          <w:sz w:val="24"/>
          <w:szCs w:val="24"/>
          <w:lang w:val="en-US"/>
        </w:rPr>
        <w:t xml:space="preserve">u privire la modificarea </w:t>
      </w:r>
    </w:p>
    <w:p w:rsidR="00B35199" w:rsidRPr="00B35199" w:rsidRDefault="00B35199" w:rsidP="00B35199">
      <w:pPr>
        <w:spacing w:after="0" w:line="240" w:lineRule="auto"/>
        <w:rPr>
          <w:rFonts w:ascii="Times New Roman" w:hAnsi="Times New Roman" w:cs="Times New Roman"/>
          <w:b/>
          <w:iCs/>
          <w:sz w:val="24"/>
          <w:szCs w:val="24"/>
          <w:lang w:val="en-US"/>
        </w:rPr>
      </w:pPr>
      <w:r w:rsidRPr="00B35199">
        <w:rPr>
          <w:rFonts w:ascii="Times New Roman" w:hAnsi="Times New Roman" w:cs="Times New Roman"/>
          <w:b/>
          <w:iCs/>
          <w:sz w:val="24"/>
          <w:szCs w:val="24"/>
          <w:lang w:val="en-US"/>
        </w:rPr>
        <w:t>Programului de transport rutier raional</w:t>
      </w:r>
    </w:p>
    <w:p w:rsidR="00B35199" w:rsidRPr="00B35199" w:rsidRDefault="00B35199" w:rsidP="00B35199">
      <w:pPr>
        <w:spacing w:after="0" w:line="240" w:lineRule="auto"/>
        <w:rPr>
          <w:rFonts w:ascii="Times New Roman" w:hAnsi="Times New Roman" w:cs="Times New Roman"/>
          <w:sz w:val="24"/>
          <w:szCs w:val="24"/>
          <w:lang w:val="en-US"/>
        </w:rPr>
      </w:pPr>
    </w:p>
    <w:p w:rsidR="00B35199" w:rsidRPr="00B35199" w:rsidRDefault="00B35199" w:rsidP="00B35199">
      <w:pPr>
        <w:spacing w:after="0" w:line="240" w:lineRule="auto"/>
        <w:ind w:firstLine="426"/>
        <w:jc w:val="both"/>
        <w:rPr>
          <w:rFonts w:ascii="Times New Roman" w:hAnsi="Times New Roman" w:cs="Times New Roman"/>
          <w:sz w:val="24"/>
          <w:szCs w:val="24"/>
          <w:lang w:val="en-US"/>
        </w:rPr>
      </w:pPr>
      <w:r w:rsidRPr="00B35199">
        <w:rPr>
          <w:rFonts w:ascii="Times New Roman" w:hAnsi="Times New Roman" w:cs="Times New Roman"/>
          <w:sz w:val="24"/>
          <w:szCs w:val="24"/>
          <w:lang w:val="en-US"/>
        </w:rPr>
        <w:t>În baza cererii operatorului de transport rutier SRL «Savadex-Trans», a avizelor favorabile emise de APL s. Talmaza, APL or. Ștefan Vodă și Agenția Națională Transport Auto, a procesului-verbal nr. 3 din ___.07.2025 al comisiei privind organizarea transportului rutier de persoane prin servicii regulate în traficul raional Ștefan Vodă;</w:t>
      </w:r>
    </w:p>
    <w:p w:rsidR="00B35199" w:rsidRPr="00B35199" w:rsidRDefault="00B35199" w:rsidP="00B35199">
      <w:pPr>
        <w:spacing w:after="0" w:line="240" w:lineRule="auto"/>
        <w:ind w:firstLine="426"/>
        <w:jc w:val="both"/>
        <w:rPr>
          <w:rFonts w:ascii="Times New Roman" w:hAnsi="Times New Roman" w:cs="Times New Roman"/>
          <w:sz w:val="24"/>
          <w:szCs w:val="24"/>
          <w:lang w:val="en-US"/>
        </w:rPr>
      </w:pPr>
      <w:r w:rsidRPr="00B35199">
        <w:rPr>
          <w:rFonts w:ascii="Times New Roman" w:hAnsi="Times New Roman" w:cs="Times New Roman"/>
          <w:sz w:val="24"/>
          <w:szCs w:val="24"/>
          <w:lang w:val="en-US"/>
        </w:rPr>
        <w:t>în conformitate cu prevederile art. 13 alin. (1) lit. a), art. 33 alin. (4), art. 37 alin. (1) lit. e), alin. (3)-(6) ale Codului transporturilor rutiere nr. 150/2014;</w:t>
      </w:r>
    </w:p>
    <w:p w:rsidR="00B35199" w:rsidRPr="00B35199" w:rsidRDefault="00B35199" w:rsidP="00B35199">
      <w:pPr>
        <w:spacing w:after="0" w:line="240" w:lineRule="auto"/>
        <w:ind w:firstLine="426"/>
        <w:jc w:val="both"/>
        <w:rPr>
          <w:rFonts w:ascii="Times New Roman" w:hAnsi="Times New Roman" w:cs="Times New Roman"/>
          <w:sz w:val="24"/>
          <w:szCs w:val="24"/>
          <w:lang w:val="en-US"/>
        </w:rPr>
      </w:pPr>
      <w:r w:rsidRPr="00B35199">
        <w:rPr>
          <w:rFonts w:ascii="Times New Roman" w:hAnsi="Times New Roman" w:cs="Times New Roman"/>
          <w:sz w:val="24"/>
          <w:szCs w:val="24"/>
          <w:lang w:val="en-US"/>
        </w:rPr>
        <w:t xml:space="preserve">în temeiul </w:t>
      </w:r>
      <w:r w:rsidR="00A57F33" w:rsidRPr="00C942FE">
        <w:rPr>
          <w:rFonts w:ascii="Times New Roman" w:hAnsi="Times New Roman" w:cs="Times New Roman"/>
          <w:sz w:val="23"/>
          <w:szCs w:val="23"/>
          <w:lang w:val="en-US"/>
        </w:rPr>
        <w:t>art. 43 alin. (</w:t>
      </w:r>
      <w:r w:rsidR="00A57F33" w:rsidRPr="00C942FE">
        <w:rPr>
          <w:rFonts w:ascii="Times New Roman" w:hAnsi="Times New Roman" w:cs="Times New Roman"/>
          <w:sz w:val="23"/>
          <w:szCs w:val="23"/>
          <w:lang w:val="ro-RO"/>
        </w:rPr>
        <w:t>2</w:t>
      </w:r>
      <w:r w:rsidR="00A57F33" w:rsidRPr="00C942FE">
        <w:rPr>
          <w:rFonts w:ascii="Times New Roman" w:hAnsi="Times New Roman" w:cs="Times New Roman"/>
          <w:sz w:val="23"/>
          <w:szCs w:val="23"/>
          <w:lang w:val="en-US"/>
        </w:rPr>
        <w:t>)</w:t>
      </w:r>
      <w:r w:rsidR="00A57F33">
        <w:rPr>
          <w:rFonts w:ascii="Times New Roman" w:hAnsi="Times New Roman" w:cs="Times New Roman"/>
          <w:sz w:val="23"/>
          <w:szCs w:val="23"/>
          <w:lang w:val="en-US"/>
        </w:rPr>
        <w:t>, art. 46</w:t>
      </w:r>
      <w:r w:rsidR="00A57F33" w:rsidRPr="00C942FE">
        <w:rPr>
          <w:rFonts w:ascii="Times New Roman" w:hAnsi="Times New Roman" w:cs="Times New Roman"/>
          <w:sz w:val="23"/>
          <w:szCs w:val="23"/>
          <w:lang w:val="en-US"/>
        </w:rPr>
        <w:t xml:space="preserve"> </w:t>
      </w:r>
      <w:r w:rsidR="00A57F33">
        <w:rPr>
          <w:rFonts w:ascii="Times New Roman" w:hAnsi="Times New Roman" w:cs="Times New Roman"/>
          <w:sz w:val="23"/>
          <w:szCs w:val="23"/>
          <w:lang w:val="en-US"/>
        </w:rPr>
        <w:t xml:space="preserve">din </w:t>
      </w:r>
      <w:r w:rsidR="00A57F33" w:rsidRPr="00C942FE">
        <w:rPr>
          <w:rFonts w:ascii="Times New Roman" w:hAnsi="Times New Roman" w:cs="Times New Roman"/>
        </w:rPr>
        <w:t>Legea nr. 436-XVI din 28 decembrie 2006</w:t>
      </w:r>
      <w:r w:rsidRPr="00B35199">
        <w:rPr>
          <w:rFonts w:ascii="Times New Roman" w:hAnsi="Times New Roman" w:cs="Times New Roman"/>
          <w:sz w:val="24"/>
          <w:szCs w:val="24"/>
          <w:lang w:val="en-US"/>
        </w:rPr>
        <w:t xml:space="preserve"> privind administraţia publică locală, </w:t>
      </w:r>
      <w:r w:rsidRPr="00B35199">
        <w:rPr>
          <w:rFonts w:ascii="Times New Roman" w:hAnsi="Times New Roman" w:cs="Times New Roman"/>
          <w:b/>
          <w:sz w:val="24"/>
          <w:szCs w:val="24"/>
          <w:lang w:val="en-US"/>
        </w:rPr>
        <w:t>Consiliul raional Ștefan Vodă DECIDE:</w:t>
      </w:r>
    </w:p>
    <w:p w:rsidR="00B35199" w:rsidRPr="00B35199" w:rsidRDefault="00B35199" w:rsidP="00B35199">
      <w:pPr>
        <w:spacing w:after="0"/>
        <w:jc w:val="both"/>
        <w:rPr>
          <w:rFonts w:ascii="Times New Roman" w:hAnsi="Times New Roman" w:cs="Times New Roman"/>
          <w:sz w:val="24"/>
          <w:szCs w:val="24"/>
          <w:lang w:val="en-US"/>
        </w:rPr>
      </w:pPr>
    </w:p>
    <w:p w:rsidR="00B35199" w:rsidRPr="00B35199" w:rsidRDefault="00B35199" w:rsidP="00B35199">
      <w:pPr>
        <w:pStyle w:val="a3"/>
        <w:numPr>
          <w:ilvl w:val="0"/>
          <w:numId w:val="4"/>
        </w:numPr>
        <w:tabs>
          <w:tab w:val="left" w:pos="567"/>
        </w:tabs>
        <w:spacing w:after="0" w:line="240" w:lineRule="auto"/>
        <w:ind w:left="0" w:firstLine="284"/>
        <w:jc w:val="both"/>
        <w:rPr>
          <w:rFonts w:ascii="Times New Roman" w:hAnsi="Times New Roman" w:cs="Times New Roman"/>
          <w:sz w:val="24"/>
          <w:szCs w:val="24"/>
          <w:lang w:val="en-US"/>
        </w:rPr>
      </w:pPr>
      <w:r w:rsidRPr="00B35199">
        <w:rPr>
          <w:rFonts w:ascii="Times New Roman" w:hAnsi="Times New Roman" w:cs="Times New Roman"/>
          <w:sz w:val="24"/>
          <w:szCs w:val="24"/>
          <w:lang w:val="en-US"/>
        </w:rPr>
        <w:t>Se modifică Programul de transport rutier raional Ștefan Vodă, aprobat prin decizia Consiliului raional Ștefan Vodă nr. 5/18 din 11.12.2014, după cum urmează:</w:t>
      </w:r>
    </w:p>
    <w:p w:rsidR="00B35199" w:rsidRPr="00B35199" w:rsidRDefault="00B35199" w:rsidP="00B35199">
      <w:pPr>
        <w:pStyle w:val="a3"/>
        <w:numPr>
          <w:ilvl w:val="1"/>
          <w:numId w:val="4"/>
        </w:numPr>
        <w:tabs>
          <w:tab w:val="left" w:pos="1134"/>
        </w:tabs>
        <w:spacing w:after="0" w:line="240" w:lineRule="auto"/>
        <w:ind w:left="0" w:firstLine="567"/>
        <w:jc w:val="both"/>
        <w:rPr>
          <w:rFonts w:ascii="Times New Roman" w:hAnsi="Times New Roman" w:cs="Times New Roman"/>
          <w:color w:val="000000"/>
          <w:sz w:val="24"/>
          <w:szCs w:val="24"/>
          <w:lang w:val="en-US"/>
        </w:rPr>
      </w:pPr>
      <w:r w:rsidRPr="00B35199">
        <w:rPr>
          <w:rFonts w:ascii="Times New Roman" w:hAnsi="Times New Roman" w:cs="Times New Roman"/>
          <w:sz w:val="24"/>
          <w:szCs w:val="24"/>
          <w:lang w:val="en-US"/>
        </w:rPr>
        <w:t>la serviciul regulat în trafic raional cod 4412 «Ștefan Vodă GA 14:00 – Talmaza 15:30» se modifică ora de plecare din orașul Ștefan Vodă de la ora 14:00 la ora 10:05, cu expunerea în redacție nouă a orarului</w:t>
      </w:r>
      <w:r w:rsidRPr="00B35199">
        <w:rPr>
          <w:rFonts w:ascii="Times New Roman" w:hAnsi="Times New Roman" w:cs="Times New Roman"/>
          <w:color w:val="000000"/>
          <w:sz w:val="24"/>
          <w:szCs w:val="24"/>
          <w:lang w:val="en-US"/>
        </w:rPr>
        <w:t xml:space="preserve"> de circulație (se anexează</w:t>
      </w:r>
      <w:r w:rsidRPr="00B35199">
        <w:rPr>
          <w:rFonts w:ascii="Times New Roman" w:hAnsi="Times New Roman" w:cs="Times New Roman"/>
          <w:sz w:val="24"/>
          <w:szCs w:val="24"/>
          <w:lang w:val="en-US"/>
        </w:rPr>
        <w:t>).</w:t>
      </w:r>
    </w:p>
    <w:p w:rsidR="00B35199" w:rsidRPr="00B35199" w:rsidRDefault="00B35199" w:rsidP="00B35199">
      <w:pPr>
        <w:pStyle w:val="a3"/>
        <w:numPr>
          <w:ilvl w:val="0"/>
          <w:numId w:val="7"/>
        </w:numPr>
        <w:ind w:left="0" w:firstLine="284"/>
        <w:jc w:val="both"/>
        <w:rPr>
          <w:sz w:val="24"/>
          <w:szCs w:val="24"/>
          <w:lang w:val="ro-RO"/>
        </w:rPr>
      </w:pPr>
      <w:r w:rsidRPr="00B35199">
        <w:rPr>
          <w:rFonts w:ascii="Times New Roman" w:hAnsi="Times New Roman" w:cs="Times New Roman"/>
          <w:sz w:val="24"/>
          <w:szCs w:val="24"/>
          <w:lang w:val="en-US"/>
        </w:rPr>
        <w:t xml:space="preserve">Președintele raionului Ștefan Vodă va asigura emiterea actelor administrative necesare în scopul executării prevederilor prezentei decizii, respectând prevederile specificate în </w:t>
      </w:r>
      <w:r w:rsidRPr="00B35199">
        <w:rPr>
          <w:rFonts w:ascii="Times New Roman" w:hAnsi="Times New Roman" w:cs="Times New Roman"/>
          <w:sz w:val="24"/>
          <w:szCs w:val="24"/>
          <w:lang w:val="ro-RO"/>
        </w:rPr>
        <w:t>punctul 3 al deciziei Consiliului raional nr. 2.18 din 05.04.2024.</w:t>
      </w:r>
    </w:p>
    <w:p w:rsidR="00B35199" w:rsidRPr="00B35199" w:rsidRDefault="00B35199" w:rsidP="00B35199">
      <w:pPr>
        <w:pStyle w:val="a3"/>
        <w:numPr>
          <w:ilvl w:val="0"/>
          <w:numId w:val="7"/>
        </w:numPr>
        <w:tabs>
          <w:tab w:val="left" w:pos="567"/>
        </w:tabs>
        <w:spacing w:after="0" w:line="240" w:lineRule="auto"/>
        <w:ind w:left="0" w:firstLine="284"/>
        <w:jc w:val="both"/>
        <w:rPr>
          <w:rFonts w:ascii="Times New Roman" w:hAnsi="Times New Roman" w:cs="Times New Roman"/>
          <w:sz w:val="24"/>
          <w:szCs w:val="24"/>
          <w:lang w:val="en-US"/>
        </w:rPr>
      </w:pPr>
      <w:r w:rsidRPr="00B35199">
        <w:rPr>
          <w:rFonts w:ascii="Times New Roman" w:hAnsi="Times New Roman" w:cs="Times New Roman"/>
          <w:sz w:val="24"/>
          <w:szCs w:val="24"/>
          <w:lang w:val="en-US"/>
        </w:rPr>
        <w:t>Direcția raională economie și atragerea investițiilor va efectua actualizările necesare în baza de date cu privire la evidența rutelor/curselor incluse în Programul de transport rutier raional Ștefan Vodă.</w:t>
      </w:r>
    </w:p>
    <w:p w:rsidR="00B35199" w:rsidRPr="00B35199" w:rsidRDefault="00B35199" w:rsidP="00B35199">
      <w:pPr>
        <w:pStyle w:val="a3"/>
        <w:numPr>
          <w:ilvl w:val="0"/>
          <w:numId w:val="7"/>
        </w:numPr>
        <w:tabs>
          <w:tab w:val="left" w:pos="567"/>
        </w:tabs>
        <w:spacing w:after="0" w:line="240" w:lineRule="auto"/>
        <w:ind w:left="0" w:firstLine="284"/>
        <w:jc w:val="both"/>
        <w:rPr>
          <w:rFonts w:ascii="Times New Roman" w:hAnsi="Times New Roman" w:cs="Times New Roman"/>
          <w:sz w:val="24"/>
          <w:szCs w:val="24"/>
          <w:lang w:val="en-US"/>
        </w:rPr>
      </w:pPr>
      <w:r w:rsidRPr="00B35199">
        <w:rPr>
          <w:rFonts w:ascii="Times New Roman" w:hAnsi="Times New Roman" w:cs="Times New Roman"/>
          <w:sz w:val="24"/>
          <w:szCs w:val="24"/>
          <w:lang w:val="en-US"/>
        </w:rPr>
        <w:t>Controlul executării prezentei decizii se încredințează Președint</w:t>
      </w:r>
      <w:r w:rsidR="00A57F33">
        <w:rPr>
          <w:rFonts w:ascii="Times New Roman" w:hAnsi="Times New Roman" w:cs="Times New Roman"/>
          <w:sz w:val="24"/>
          <w:szCs w:val="24"/>
          <w:lang w:val="en-US"/>
        </w:rPr>
        <w:t>elui</w:t>
      </w:r>
      <w:r w:rsidRPr="00B35199">
        <w:rPr>
          <w:rFonts w:ascii="Times New Roman" w:hAnsi="Times New Roman" w:cs="Times New Roman"/>
          <w:sz w:val="24"/>
          <w:szCs w:val="24"/>
          <w:lang w:val="en-US"/>
        </w:rPr>
        <w:t xml:space="preserve"> raionului Ștefan Vodă </w:t>
      </w:r>
      <w:bookmarkStart w:id="0" w:name="_GoBack"/>
      <w:r w:rsidRPr="00B35199">
        <w:rPr>
          <w:rFonts w:ascii="Times New Roman" w:hAnsi="Times New Roman" w:cs="Times New Roman"/>
          <w:sz w:val="24"/>
          <w:szCs w:val="24"/>
          <w:lang w:val="en-US"/>
        </w:rPr>
        <w:t>dnei Olga Luchian</w:t>
      </w:r>
      <w:bookmarkEnd w:id="0"/>
      <w:r w:rsidRPr="00B35199">
        <w:rPr>
          <w:rFonts w:ascii="Times New Roman" w:hAnsi="Times New Roman" w:cs="Times New Roman"/>
          <w:sz w:val="24"/>
          <w:szCs w:val="24"/>
          <w:lang w:val="en-US"/>
        </w:rPr>
        <w:t>.</w:t>
      </w:r>
    </w:p>
    <w:p w:rsidR="00B35199" w:rsidRPr="00B35199" w:rsidRDefault="00B35199" w:rsidP="00B35199">
      <w:pPr>
        <w:pStyle w:val="a3"/>
        <w:numPr>
          <w:ilvl w:val="0"/>
          <w:numId w:val="7"/>
        </w:numPr>
        <w:tabs>
          <w:tab w:val="left" w:pos="567"/>
        </w:tabs>
        <w:spacing w:after="0" w:line="240" w:lineRule="auto"/>
        <w:ind w:left="0" w:firstLine="284"/>
        <w:jc w:val="both"/>
        <w:rPr>
          <w:rFonts w:ascii="Times New Roman" w:hAnsi="Times New Roman" w:cs="Times New Roman"/>
          <w:sz w:val="24"/>
          <w:szCs w:val="24"/>
          <w:lang w:val="en-US"/>
        </w:rPr>
      </w:pPr>
      <w:r w:rsidRPr="00B35199">
        <w:rPr>
          <w:rFonts w:ascii="Times New Roman" w:hAnsi="Times New Roman" w:cs="Times New Roman"/>
          <w:sz w:val="24"/>
          <w:szCs w:val="24"/>
          <w:lang w:val="en-US"/>
        </w:rPr>
        <w:t>Prezenta decizie poate fi contestată prin cerere de chemare în judecată depusă la Judecătoria Căușeni (sediul ȘtefanVodă), cu sediul în or. ȘtefanVodă, str. Grigore Vieru, nr. 6, în termen de 30 zile din data publicării în RSAL, conform prevederilor Codului administrativ al RM nr. 116/2018.</w:t>
      </w:r>
    </w:p>
    <w:p w:rsidR="00B35199" w:rsidRPr="00B35199" w:rsidRDefault="00B35199" w:rsidP="00B35199">
      <w:pPr>
        <w:pStyle w:val="a3"/>
        <w:numPr>
          <w:ilvl w:val="0"/>
          <w:numId w:val="7"/>
        </w:numPr>
        <w:tabs>
          <w:tab w:val="left" w:pos="567"/>
        </w:tabs>
        <w:spacing w:after="0" w:line="240" w:lineRule="auto"/>
        <w:ind w:left="0" w:firstLine="284"/>
        <w:jc w:val="both"/>
        <w:rPr>
          <w:rFonts w:ascii="Times New Roman" w:hAnsi="Times New Roman" w:cs="Times New Roman"/>
          <w:sz w:val="24"/>
          <w:szCs w:val="24"/>
          <w:lang w:val="en-US"/>
        </w:rPr>
      </w:pPr>
      <w:r w:rsidRPr="00B35199">
        <w:rPr>
          <w:rFonts w:ascii="Times New Roman" w:hAnsi="Times New Roman" w:cs="Times New Roman"/>
          <w:sz w:val="24"/>
          <w:szCs w:val="24"/>
          <w:lang w:val="en-US"/>
        </w:rPr>
        <w:t xml:space="preserve">Prezenta decizie se publică în Registrul de stat al actelor locale, se aduce la cunoștința entităților / persoanelor interesate, precum și se publică în pagina web </w:t>
      </w:r>
      <w:hyperlink r:id="rId9" w:history="1">
        <w:r w:rsidRPr="00B35199">
          <w:rPr>
            <w:rStyle w:val="a5"/>
            <w:rFonts w:ascii="Times New Roman" w:hAnsi="Times New Roman" w:cs="Times New Roman"/>
            <w:sz w:val="24"/>
            <w:szCs w:val="24"/>
            <w:lang w:val="en-US"/>
          </w:rPr>
          <w:t>www.stefan-voda.md</w:t>
        </w:r>
      </w:hyperlink>
      <w:r w:rsidRPr="00B35199">
        <w:rPr>
          <w:rFonts w:ascii="Times New Roman" w:hAnsi="Times New Roman" w:cs="Times New Roman"/>
          <w:sz w:val="24"/>
          <w:szCs w:val="24"/>
          <w:lang w:val="en-US"/>
        </w:rPr>
        <w:t>.</w:t>
      </w:r>
    </w:p>
    <w:p w:rsidR="002F0CA2" w:rsidRPr="00A40F20" w:rsidRDefault="002F0CA2" w:rsidP="00B35199">
      <w:pPr>
        <w:pStyle w:val="a3"/>
        <w:tabs>
          <w:tab w:val="left" w:pos="567"/>
        </w:tabs>
        <w:spacing w:after="0" w:line="240" w:lineRule="auto"/>
        <w:ind w:left="284"/>
        <w:jc w:val="both"/>
        <w:rPr>
          <w:rFonts w:ascii="Times New Roman" w:hAnsi="Times New Roman" w:cs="Times New Roman"/>
          <w:sz w:val="24"/>
          <w:szCs w:val="24"/>
          <w:lang w:val="en-US"/>
        </w:rPr>
      </w:pPr>
    </w:p>
    <w:p w:rsidR="00130968" w:rsidRPr="00A40F20" w:rsidRDefault="00130968" w:rsidP="00D2126B">
      <w:pPr>
        <w:spacing w:after="0"/>
        <w:jc w:val="both"/>
        <w:rPr>
          <w:rFonts w:ascii="Times New Roman" w:hAnsi="Times New Roman" w:cs="Times New Roman"/>
          <w:sz w:val="24"/>
          <w:szCs w:val="24"/>
          <w:lang w:val="en-US"/>
        </w:rPr>
      </w:pPr>
    </w:p>
    <w:p w:rsidR="00A40F20" w:rsidRDefault="00A40F20" w:rsidP="00D2126B">
      <w:pPr>
        <w:spacing w:after="0"/>
        <w:jc w:val="both"/>
        <w:rPr>
          <w:rFonts w:ascii="Times New Roman" w:hAnsi="Times New Roman" w:cs="Times New Roman"/>
          <w:b/>
          <w:sz w:val="24"/>
          <w:szCs w:val="24"/>
          <w:lang w:val="en-US"/>
        </w:rPr>
      </w:pPr>
    </w:p>
    <w:p w:rsidR="00B760FA" w:rsidRPr="00A40F20" w:rsidRDefault="00130968" w:rsidP="00D2126B">
      <w:pPr>
        <w:spacing w:after="0"/>
        <w:jc w:val="both"/>
        <w:rPr>
          <w:rFonts w:ascii="Times New Roman" w:hAnsi="Times New Roman" w:cs="Times New Roman"/>
          <w:b/>
          <w:sz w:val="24"/>
          <w:szCs w:val="24"/>
          <w:lang w:val="en-US"/>
        </w:rPr>
      </w:pPr>
      <w:r w:rsidRPr="00A40F20">
        <w:rPr>
          <w:rFonts w:ascii="Times New Roman" w:hAnsi="Times New Roman" w:cs="Times New Roman"/>
          <w:b/>
          <w:sz w:val="24"/>
          <w:szCs w:val="24"/>
          <w:lang w:val="en-US"/>
        </w:rPr>
        <w:t>Președintele ședinței consiliului</w:t>
      </w:r>
    </w:p>
    <w:p w:rsidR="00B760FA" w:rsidRDefault="00B760FA" w:rsidP="00B760FA">
      <w:pPr>
        <w:pStyle w:val="a3"/>
        <w:ind w:left="360"/>
        <w:jc w:val="both"/>
        <w:rPr>
          <w:rFonts w:ascii="Times New Roman" w:hAnsi="Times New Roman" w:cs="Times New Roman"/>
          <w:sz w:val="24"/>
          <w:szCs w:val="24"/>
          <w:lang w:val="en-US"/>
        </w:rPr>
      </w:pPr>
    </w:p>
    <w:p w:rsidR="00A40F20" w:rsidRDefault="00A40F20" w:rsidP="00B760FA">
      <w:pPr>
        <w:pStyle w:val="a3"/>
        <w:ind w:left="360"/>
        <w:jc w:val="both"/>
        <w:rPr>
          <w:rFonts w:ascii="Times New Roman" w:hAnsi="Times New Roman" w:cs="Times New Roman"/>
          <w:sz w:val="24"/>
          <w:szCs w:val="24"/>
          <w:lang w:val="en-US"/>
        </w:rPr>
      </w:pPr>
    </w:p>
    <w:p w:rsidR="00A40F20" w:rsidRPr="00A40F20" w:rsidRDefault="00A40F20" w:rsidP="00B760FA">
      <w:pPr>
        <w:pStyle w:val="a3"/>
        <w:ind w:left="360"/>
        <w:jc w:val="both"/>
        <w:rPr>
          <w:rFonts w:ascii="Times New Roman" w:hAnsi="Times New Roman" w:cs="Times New Roman"/>
          <w:sz w:val="24"/>
          <w:szCs w:val="24"/>
          <w:lang w:val="en-US"/>
        </w:rPr>
      </w:pPr>
    </w:p>
    <w:p w:rsidR="00B760FA" w:rsidRPr="00A40F20" w:rsidRDefault="00B760FA" w:rsidP="00C87FBC">
      <w:pPr>
        <w:pStyle w:val="a3"/>
        <w:spacing w:after="0"/>
        <w:ind w:left="360" w:firstLine="633"/>
        <w:jc w:val="both"/>
        <w:rPr>
          <w:rFonts w:ascii="Times New Roman" w:hAnsi="Times New Roman" w:cs="Times New Roman"/>
          <w:i/>
          <w:sz w:val="24"/>
          <w:szCs w:val="24"/>
          <w:lang w:val="en-US"/>
        </w:rPr>
      </w:pPr>
      <w:r w:rsidRPr="00A40F20">
        <w:rPr>
          <w:rFonts w:ascii="Times New Roman" w:hAnsi="Times New Roman" w:cs="Times New Roman"/>
          <w:i/>
          <w:sz w:val="24"/>
          <w:szCs w:val="24"/>
          <w:lang w:val="en-US"/>
        </w:rPr>
        <w:t>Contrasemnează:</w:t>
      </w:r>
    </w:p>
    <w:p w:rsidR="00B760FA" w:rsidRPr="00A40F20" w:rsidRDefault="00A40F20" w:rsidP="00C87FBC">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S</w:t>
      </w:r>
      <w:r w:rsidR="00D74290" w:rsidRPr="00A40F20">
        <w:rPr>
          <w:rFonts w:ascii="Times New Roman" w:hAnsi="Times New Roman" w:cs="Times New Roman"/>
          <w:b/>
          <w:sz w:val="24"/>
          <w:szCs w:val="24"/>
          <w:lang w:val="en-US"/>
        </w:rPr>
        <w:t>ecretar</w:t>
      </w:r>
      <w:r>
        <w:rPr>
          <w:rFonts w:ascii="Times New Roman" w:hAnsi="Times New Roman" w:cs="Times New Roman"/>
          <w:b/>
          <w:sz w:val="24"/>
          <w:szCs w:val="24"/>
          <w:lang w:val="en-US"/>
        </w:rPr>
        <w:t xml:space="preserve">ul </w:t>
      </w:r>
      <w:r w:rsidR="00D74290" w:rsidRPr="00A40F20">
        <w:rPr>
          <w:rFonts w:ascii="Times New Roman" w:hAnsi="Times New Roman" w:cs="Times New Roman"/>
          <w:b/>
          <w:sz w:val="24"/>
          <w:szCs w:val="24"/>
          <w:lang w:val="en-US"/>
        </w:rPr>
        <w:t>interimar</w:t>
      </w:r>
      <w:r w:rsidR="00771415" w:rsidRPr="00A40F20">
        <w:rPr>
          <w:rFonts w:ascii="Times New Roman" w:hAnsi="Times New Roman" w:cs="Times New Roman"/>
          <w:b/>
          <w:sz w:val="24"/>
          <w:szCs w:val="24"/>
          <w:lang w:val="en-US"/>
        </w:rPr>
        <w:t xml:space="preserve"> </w:t>
      </w:r>
      <w:r w:rsidR="00D74290" w:rsidRPr="00A40F20">
        <w:rPr>
          <w:rFonts w:ascii="Times New Roman" w:hAnsi="Times New Roman" w:cs="Times New Roman"/>
          <w:b/>
          <w:sz w:val="24"/>
          <w:szCs w:val="24"/>
          <w:lang w:val="en-US"/>
        </w:rPr>
        <w:t xml:space="preserve">al </w:t>
      </w:r>
      <w:r w:rsidR="00FC545B" w:rsidRPr="00A40F20">
        <w:rPr>
          <w:rFonts w:ascii="Times New Roman" w:hAnsi="Times New Roman" w:cs="Times New Roman"/>
          <w:b/>
          <w:sz w:val="24"/>
          <w:szCs w:val="24"/>
          <w:lang w:val="en-US"/>
        </w:rPr>
        <w:t>Consiliului raional</w:t>
      </w:r>
      <w:r w:rsidR="00A10651" w:rsidRPr="00A40F20">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A10651" w:rsidRPr="00A40F20">
        <w:rPr>
          <w:rFonts w:ascii="Times New Roman" w:hAnsi="Times New Roman" w:cs="Times New Roman"/>
          <w:b/>
          <w:sz w:val="24"/>
          <w:szCs w:val="24"/>
          <w:lang w:val="en-US"/>
        </w:rPr>
        <w:t xml:space="preserve">         Cristina V</w:t>
      </w:r>
      <w:r>
        <w:rPr>
          <w:rFonts w:ascii="Times New Roman" w:hAnsi="Times New Roman" w:cs="Times New Roman"/>
          <w:b/>
          <w:sz w:val="24"/>
          <w:szCs w:val="24"/>
          <w:lang w:val="en-US"/>
        </w:rPr>
        <w:t>REMERE</w:t>
      </w:r>
    </w:p>
    <w:p w:rsidR="004256C4" w:rsidRPr="00A40F20" w:rsidRDefault="004256C4" w:rsidP="00C87FBC">
      <w:pPr>
        <w:spacing w:after="0"/>
        <w:jc w:val="both"/>
        <w:rPr>
          <w:rFonts w:ascii="Times New Roman" w:hAnsi="Times New Roman" w:cs="Times New Roman"/>
          <w:b/>
          <w:sz w:val="24"/>
          <w:szCs w:val="24"/>
          <w:lang w:val="en-US"/>
        </w:rPr>
      </w:pPr>
    </w:p>
    <w:p w:rsidR="004256C4" w:rsidRDefault="004256C4" w:rsidP="00C87FBC">
      <w:pPr>
        <w:spacing w:after="0"/>
        <w:jc w:val="both"/>
        <w:rPr>
          <w:rFonts w:ascii="Times New Roman" w:hAnsi="Times New Roman" w:cs="Times New Roman"/>
          <w:b/>
          <w:sz w:val="28"/>
          <w:szCs w:val="28"/>
          <w:lang w:val="en-US"/>
        </w:rPr>
      </w:pPr>
    </w:p>
    <w:p w:rsidR="004256C4" w:rsidRDefault="004256C4" w:rsidP="00C87FBC">
      <w:pPr>
        <w:spacing w:after="0"/>
        <w:jc w:val="both"/>
        <w:rPr>
          <w:rFonts w:ascii="Times New Roman" w:hAnsi="Times New Roman" w:cs="Times New Roman"/>
          <w:b/>
          <w:sz w:val="28"/>
          <w:szCs w:val="28"/>
          <w:lang w:val="en-US"/>
        </w:rPr>
      </w:pPr>
    </w:p>
    <w:p w:rsidR="004256C4" w:rsidRDefault="004256C4" w:rsidP="00A40F20">
      <w:pPr>
        <w:spacing w:after="0"/>
        <w:rPr>
          <w:rFonts w:ascii="Times New Roman" w:hAnsi="Times New Roman" w:cs="Times New Roman"/>
          <w:sz w:val="20"/>
          <w:szCs w:val="20"/>
          <w:lang w:val="ro-MD"/>
        </w:rPr>
      </w:pPr>
    </w:p>
    <w:p w:rsidR="00A40F20" w:rsidRPr="00A40F20" w:rsidRDefault="008812A3" w:rsidP="004256C4">
      <w:pPr>
        <w:spacing w:after="0"/>
        <w:jc w:val="right"/>
        <w:rPr>
          <w:rFonts w:ascii="Times New Roman" w:hAnsi="Times New Roman" w:cs="Times New Roman"/>
          <w:b/>
          <w:sz w:val="20"/>
          <w:szCs w:val="20"/>
          <w:lang w:val="ro-MD"/>
        </w:rPr>
      </w:pPr>
      <w:r w:rsidRPr="00A40F20">
        <w:rPr>
          <w:rFonts w:ascii="Times New Roman" w:hAnsi="Times New Roman" w:cs="Times New Roman"/>
          <w:b/>
          <w:sz w:val="24"/>
          <w:szCs w:val="24"/>
          <w:lang w:val="ro-MD"/>
        </w:rPr>
        <w:lastRenderedPageBreak/>
        <w:t>A</w:t>
      </w:r>
      <w:r w:rsidR="004256C4" w:rsidRPr="00A40F20">
        <w:rPr>
          <w:rFonts w:ascii="Times New Roman" w:hAnsi="Times New Roman" w:cs="Times New Roman"/>
          <w:b/>
          <w:sz w:val="24"/>
          <w:szCs w:val="24"/>
          <w:lang w:val="ro-MD"/>
        </w:rPr>
        <w:t>nexă</w:t>
      </w:r>
      <w:r w:rsidR="004256C4" w:rsidRPr="00A40F20">
        <w:rPr>
          <w:rFonts w:ascii="Times New Roman" w:hAnsi="Times New Roman" w:cs="Times New Roman"/>
          <w:b/>
          <w:sz w:val="20"/>
          <w:szCs w:val="20"/>
          <w:lang w:val="ro-MD"/>
        </w:rPr>
        <w:t xml:space="preserve"> </w:t>
      </w:r>
    </w:p>
    <w:p w:rsidR="004256C4" w:rsidRPr="00055EB9" w:rsidRDefault="00A40F20" w:rsidP="00A40F20">
      <w:pPr>
        <w:spacing w:after="0"/>
        <w:jc w:val="right"/>
        <w:rPr>
          <w:rFonts w:ascii="Times New Roman" w:hAnsi="Times New Roman" w:cs="Times New Roman"/>
          <w:sz w:val="20"/>
          <w:szCs w:val="20"/>
          <w:lang w:val="ro-MD"/>
        </w:rPr>
      </w:pPr>
      <w:r>
        <w:rPr>
          <w:rFonts w:ascii="Times New Roman" w:hAnsi="Times New Roman" w:cs="Times New Roman"/>
          <w:sz w:val="20"/>
          <w:szCs w:val="20"/>
          <w:lang w:val="ro-MD"/>
        </w:rPr>
        <w:t>la D</w:t>
      </w:r>
      <w:r w:rsidR="004256C4">
        <w:rPr>
          <w:rFonts w:ascii="Times New Roman" w:hAnsi="Times New Roman" w:cs="Times New Roman"/>
          <w:sz w:val="20"/>
          <w:szCs w:val="20"/>
          <w:lang w:val="ro-MD"/>
        </w:rPr>
        <w:t>ecizia</w:t>
      </w:r>
      <w:r>
        <w:rPr>
          <w:rFonts w:ascii="Times New Roman" w:hAnsi="Times New Roman" w:cs="Times New Roman"/>
          <w:sz w:val="20"/>
          <w:szCs w:val="20"/>
          <w:lang w:val="ro-MD"/>
        </w:rPr>
        <w:t xml:space="preserve"> </w:t>
      </w:r>
      <w:r w:rsidR="004256C4" w:rsidRPr="00055EB9">
        <w:rPr>
          <w:rFonts w:ascii="Times New Roman" w:hAnsi="Times New Roman" w:cs="Times New Roman"/>
          <w:sz w:val="20"/>
          <w:szCs w:val="20"/>
          <w:lang w:val="ro-MD"/>
        </w:rPr>
        <w:t>Consiliului raional Ștefan Vodă</w:t>
      </w:r>
    </w:p>
    <w:p w:rsidR="004256C4" w:rsidRDefault="004256C4" w:rsidP="004256C4">
      <w:pPr>
        <w:spacing w:after="0"/>
        <w:jc w:val="right"/>
        <w:rPr>
          <w:rFonts w:ascii="Times New Roman" w:hAnsi="Times New Roman" w:cs="Times New Roman"/>
          <w:sz w:val="20"/>
          <w:szCs w:val="20"/>
          <w:lang w:val="ro-MD"/>
        </w:rPr>
      </w:pPr>
      <w:r>
        <w:rPr>
          <w:rFonts w:ascii="Times New Roman" w:hAnsi="Times New Roman" w:cs="Times New Roman"/>
          <w:sz w:val="20"/>
          <w:szCs w:val="20"/>
          <w:lang w:val="ro-MD"/>
        </w:rPr>
        <w:t xml:space="preserve">nr. </w:t>
      </w:r>
      <w:r w:rsidR="00A57F33">
        <w:rPr>
          <w:rFonts w:ascii="Times New Roman" w:hAnsi="Times New Roman" w:cs="Times New Roman"/>
          <w:sz w:val="20"/>
          <w:szCs w:val="20"/>
          <w:lang w:val="ro-MD"/>
        </w:rPr>
        <w:t>4/14</w:t>
      </w:r>
      <w:r w:rsidRPr="00055EB9">
        <w:rPr>
          <w:rFonts w:ascii="Times New Roman" w:hAnsi="Times New Roman" w:cs="Times New Roman"/>
          <w:sz w:val="20"/>
          <w:szCs w:val="20"/>
          <w:lang w:val="ro-MD"/>
        </w:rPr>
        <w:t xml:space="preserve"> din </w:t>
      </w:r>
      <w:r w:rsidR="00A57F33">
        <w:rPr>
          <w:rFonts w:ascii="Times New Roman" w:hAnsi="Times New Roman" w:cs="Times New Roman"/>
          <w:sz w:val="20"/>
          <w:szCs w:val="20"/>
          <w:lang w:val="ro-MD"/>
        </w:rPr>
        <w:t>19</w:t>
      </w:r>
      <w:r w:rsidR="00A90D4F">
        <w:rPr>
          <w:rFonts w:ascii="Times New Roman" w:hAnsi="Times New Roman" w:cs="Times New Roman"/>
          <w:sz w:val="20"/>
          <w:szCs w:val="20"/>
          <w:lang w:val="ro-MD"/>
        </w:rPr>
        <w:t xml:space="preserve"> iulie</w:t>
      </w:r>
      <w:r>
        <w:rPr>
          <w:rFonts w:ascii="Times New Roman" w:hAnsi="Times New Roman" w:cs="Times New Roman"/>
          <w:sz w:val="20"/>
          <w:szCs w:val="20"/>
          <w:lang w:val="ro-MD"/>
        </w:rPr>
        <w:t xml:space="preserve"> 2025</w:t>
      </w:r>
    </w:p>
    <w:p w:rsidR="004256C4" w:rsidRDefault="004256C4" w:rsidP="004256C4">
      <w:pPr>
        <w:spacing w:after="0"/>
        <w:jc w:val="center"/>
        <w:rPr>
          <w:rFonts w:ascii="Times New Roman" w:hAnsi="Times New Roman" w:cs="Times New Roman"/>
          <w:sz w:val="20"/>
          <w:szCs w:val="20"/>
          <w:lang w:val="ro-MD"/>
        </w:rPr>
      </w:pPr>
    </w:p>
    <w:p w:rsidR="00B35199" w:rsidRDefault="00B35199" w:rsidP="004256C4">
      <w:pPr>
        <w:spacing w:after="0"/>
        <w:jc w:val="center"/>
        <w:rPr>
          <w:rFonts w:ascii="Times New Roman" w:hAnsi="Times New Roman" w:cs="Times New Roman"/>
          <w:sz w:val="20"/>
          <w:szCs w:val="20"/>
          <w:lang w:val="ro-MD"/>
        </w:rPr>
      </w:pPr>
    </w:p>
    <w:p w:rsidR="00B35199" w:rsidRPr="00560F2F" w:rsidRDefault="00B35199" w:rsidP="00B35199">
      <w:pPr>
        <w:spacing w:after="0"/>
        <w:jc w:val="center"/>
        <w:rPr>
          <w:rFonts w:ascii="Times New Roman" w:hAnsi="Times New Roman" w:cs="Times New Roman"/>
          <w:b/>
          <w:sz w:val="24"/>
          <w:szCs w:val="24"/>
          <w:lang w:val="ro-MD"/>
        </w:rPr>
      </w:pPr>
      <w:r>
        <w:rPr>
          <w:rFonts w:ascii="Times New Roman" w:hAnsi="Times New Roman" w:cs="Times New Roman"/>
          <w:b/>
          <w:sz w:val="24"/>
          <w:szCs w:val="24"/>
          <w:lang w:val="ro-MD"/>
        </w:rPr>
        <w:t xml:space="preserve">ORAR  </w:t>
      </w:r>
      <w:r w:rsidRPr="00560F2F">
        <w:rPr>
          <w:rFonts w:ascii="Times New Roman" w:hAnsi="Times New Roman" w:cs="Times New Roman"/>
          <w:b/>
          <w:sz w:val="24"/>
          <w:szCs w:val="24"/>
          <w:lang w:val="ro-MD"/>
        </w:rPr>
        <w:t>DE CIRCULAȚIE</w:t>
      </w:r>
    </w:p>
    <w:p w:rsidR="00B35199" w:rsidRPr="00560F2F" w:rsidRDefault="00B35199" w:rsidP="00B35199">
      <w:pPr>
        <w:spacing w:after="0"/>
        <w:jc w:val="center"/>
        <w:rPr>
          <w:rFonts w:ascii="Times New Roman" w:hAnsi="Times New Roman" w:cs="Times New Roman"/>
          <w:b/>
          <w:sz w:val="24"/>
          <w:szCs w:val="24"/>
          <w:lang w:val="en-US"/>
        </w:rPr>
      </w:pPr>
      <w:r w:rsidRPr="00560F2F">
        <w:rPr>
          <w:rFonts w:ascii="Times New Roman" w:hAnsi="Times New Roman" w:cs="Times New Roman"/>
          <w:b/>
          <w:sz w:val="24"/>
          <w:szCs w:val="24"/>
          <w:lang w:val="ro-MD"/>
        </w:rPr>
        <w:t>la serviciul regulat de transport rutier</w:t>
      </w:r>
      <w:r w:rsidRPr="00560F2F">
        <w:rPr>
          <w:rFonts w:ascii="Times New Roman" w:hAnsi="Times New Roman" w:cs="Times New Roman"/>
          <w:b/>
          <w:sz w:val="24"/>
          <w:szCs w:val="24"/>
          <w:lang w:val="en-US"/>
        </w:rPr>
        <w:t xml:space="preserve"> în trafic raional Ștefan Vodă</w:t>
      </w:r>
    </w:p>
    <w:p w:rsidR="00B35199" w:rsidRPr="00560F2F" w:rsidRDefault="00B35199" w:rsidP="00B35199">
      <w:pPr>
        <w:spacing w:after="0"/>
        <w:jc w:val="center"/>
        <w:rPr>
          <w:rFonts w:ascii="Times New Roman" w:hAnsi="Times New Roman" w:cs="Times New Roman"/>
          <w:b/>
          <w:sz w:val="24"/>
          <w:szCs w:val="24"/>
          <w:lang w:val="en-US"/>
        </w:rPr>
      </w:pPr>
      <w:r w:rsidRPr="00560F2F">
        <w:rPr>
          <w:rFonts w:ascii="Times New Roman" w:hAnsi="Times New Roman" w:cs="Times New Roman"/>
          <w:b/>
          <w:sz w:val="24"/>
          <w:szCs w:val="24"/>
          <w:lang w:val="en-US"/>
        </w:rPr>
        <w:t>«</w:t>
      </w:r>
      <w:r w:rsidRPr="00560F2F">
        <w:rPr>
          <w:rFonts w:ascii="Times New Roman" w:hAnsi="Times New Roman" w:cs="Times New Roman"/>
          <w:b/>
          <w:sz w:val="24"/>
          <w:szCs w:val="24"/>
          <w:lang w:val="ro-MD"/>
        </w:rPr>
        <w:t>Ș</w:t>
      </w:r>
      <w:r>
        <w:rPr>
          <w:rFonts w:ascii="Times New Roman" w:hAnsi="Times New Roman" w:cs="Times New Roman"/>
          <w:b/>
          <w:sz w:val="24"/>
          <w:szCs w:val="24"/>
          <w:lang w:val="ro-MD"/>
        </w:rPr>
        <w:t>tefan Vodă GA 10:05</w:t>
      </w:r>
      <w:r w:rsidRPr="00560F2F">
        <w:rPr>
          <w:rFonts w:ascii="Times New Roman" w:hAnsi="Times New Roman" w:cs="Times New Roman"/>
          <w:b/>
          <w:sz w:val="24"/>
          <w:szCs w:val="24"/>
          <w:lang w:val="ro-MD"/>
        </w:rPr>
        <w:t xml:space="preserve"> – </w:t>
      </w:r>
      <w:r>
        <w:rPr>
          <w:rFonts w:ascii="Times New Roman" w:hAnsi="Times New Roman" w:cs="Times New Roman"/>
          <w:b/>
          <w:sz w:val="24"/>
          <w:szCs w:val="24"/>
          <w:lang w:val="ro-MD"/>
        </w:rPr>
        <w:t>Talmaza 15:30</w:t>
      </w:r>
      <w:r w:rsidRPr="00560F2F">
        <w:rPr>
          <w:rFonts w:ascii="Times New Roman" w:hAnsi="Times New Roman" w:cs="Times New Roman"/>
          <w:b/>
          <w:sz w:val="24"/>
          <w:szCs w:val="24"/>
          <w:lang w:val="en-US"/>
        </w:rPr>
        <w:t>»</w:t>
      </w:r>
    </w:p>
    <w:p w:rsidR="00B35199" w:rsidRPr="00813644" w:rsidRDefault="00B35199" w:rsidP="00B35199">
      <w:pPr>
        <w:spacing w:after="0"/>
        <w:jc w:val="center"/>
        <w:rPr>
          <w:rFonts w:ascii="Times New Roman" w:hAnsi="Times New Roman" w:cs="Times New Roman"/>
          <w:sz w:val="16"/>
          <w:szCs w:val="16"/>
          <w:lang w:val="en-US"/>
        </w:rPr>
      </w:pPr>
    </w:p>
    <w:tbl>
      <w:tblPr>
        <w:tblStyle w:val="a4"/>
        <w:tblW w:w="5000" w:type="pct"/>
        <w:tblLook w:val="04A0" w:firstRow="1" w:lastRow="0" w:firstColumn="1" w:lastColumn="0" w:noHBand="0" w:noVBand="1"/>
      </w:tblPr>
      <w:tblGrid>
        <w:gridCol w:w="1035"/>
        <w:gridCol w:w="1342"/>
        <w:gridCol w:w="1109"/>
        <w:gridCol w:w="1038"/>
        <w:gridCol w:w="2014"/>
        <w:gridCol w:w="872"/>
        <w:gridCol w:w="1190"/>
        <w:gridCol w:w="1028"/>
      </w:tblGrid>
      <w:tr w:rsidR="00B35199" w:rsidTr="0056721E">
        <w:tc>
          <w:tcPr>
            <w:tcW w:w="1810" w:type="pct"/>
            <w:gridSpan w:val="3"/>
          </w:tcPr>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Cursa tur</w:t>
            </w:r>
          </w:p>
        </w:tc>
        <w:tc>
          <w:tcPr>
            <w:tcW w:w="539" w:type="pct"/>
            <w:vMerge w:val="restart"/>
          </w:tcPr>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Distanța,</w:t>
            </w:r>
          </w:p>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km</w:t>
            </w:r>
          </w:p>
        </w:tc>
        <w:tc>
          <w:tcPr>
            <w:tcW w:w="1046" w:type="pct"/>
            <w:vMerge w:val="restart"/>
          </w:tcPr>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Pun</w:t>
            </w:r>
            <w:r>
              <w:rPr>
                <w:rFonts w:ascii="Times New Roman" w:hAnsi="Times New Roman" w:cs="Times New Roman"/>
                <w:b/>
                <w:sz w:val="20"/>
                <w:szCs w:val="20"/>
                <w:lang w:val="en-US"/>
              </w:rPr>
              <w:t>c</w:t>
            </w:r>
            <w:r w:rsidRPr="001D4D34">
              <w:rPr>
                <w:rFonts w:ascii="Times New Roman" w:hAnsi="Times New Roman" w:cs="Times New Roman"/>
                <w:b/>
                <w:sz w:val="20"/>
                <w:szCs w:val="20"/>
                <w:lang w:val="en-US"/>
              </w:rPr>
              <w:t xml:space="preserve">t </w:t>
            </w:r>
          </w:p>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de staționare</w:t>
            </w:r>
          </w:p>
        </w:tc>
        <w:tc>
          <w:tcPr>
            <w:tcW w:w="1605" w:type="pct"/>
            <w:gridSpan w:val="3"/>
          </w:tcPr>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Cursa retur</w:t>
            </w:r>
          </w:p>
        </w:tc>
      </w:tr>
      <w:tr w:rsidR="00B35199" w:rsidTr="0056721E">
        <w:tc>
          <w:tcPr>
            <w:tcW w:w="537" w:type="pct"/>
          </w:tcPr>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Sosirea</w:t>
            </w:r>
          </w:p>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ora, min</w:t>
            </w:r>
          </w:p>
        </w:tc>
        <w:tc>
          <w:tcPr>
            <w:tcW w:w="697" w:type="pct"/>
          </w:tcPr>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Staționare,</w:t>
            </w:r>
          </w:p>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min</w:t>
            </w:r>
          </w:p>
        </w:tc>
        <w:tc>
          <w:tcPr>
            <w:tcW w:w="575" w:type="pct"/>
          </w:tcPr>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Plecarea,</w:t>
            </w:r>
          </w:p>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ora, min</w:t>
            </w:r>
          </w:p>
        </w:tc>
        <w:tc>
          <w:tcPr>
            <w:tcW w:w="539" w:type="pct"/>
            <w:vMerge/>
          </w:tcPr>
          <w:p w:rsidR="00B35199" w:rsidRPr="001D4D34" w:rsidRDefault="00B35199" w:rsidP="0056721E">
            <w:pPr>
              <w:jc w:val="center"/>
              <w:rPr>
                <w:rFonts w:ascii="Times New Roman" w:hAnsi="Times New Roman" w:cs="Times New Roman"/>
                <w:b/>
                <w:sz w:val="20"/>
                <w:szCs w:val="20"/>
                <w:lang w:val="en-US"/>
              </w:rPr>
            </w:pPr>
          </w:p>
        </w:tc>
        <w:tc>
          <w:tcPr>
            <w:tcW w:w="1046" w:type="pct"/>
            <w:vMerge/>
          </w:tcPr>
          <w:p w:rsidR="00B35199" w:rsidRPr="001D4D34" w:rsidRDefault="00B35199" w:rsidP="0056721E">
            <w:pPr>
              <w:jc w:val="center"/>
              <w:rPr>
                <w:rFonts w:ascii="Times New Roman" w:hAnsi="Times New Roman" w:cs="Times New Roman"/>
                <w:b/>
                <w:sz w:val="20"/>
                <w:szCs w:val="20"/>
                <w:lang w:val="en-US"/>
              </w:rPr>
            </w:pPr>
          </w:p>
        </w:tc>
        <w:tc>
          <w:tcPr>
            <w:tcW w:w="453" w:type="pct"/>
          </w:tcPr>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Sosirea</w:t>
            </w:r>
          </w:p>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ora, min</w:t>
            </w:r>
          </w:p>
        </w:tc>
        <w:tc>
          <w:tcPr>
            <w:tcW w:w="618" w:type="pct"/>
          </w:tcPr>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Staționare,</w:t>
            </w:r>
          </w:p>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min</w:t>
            </w:r>
          </w:p>
        </w:tc>
        <w:tc>
          <w:tcPr>
            <w:tcW w:w="535" w:type="pct"/>
          </w:tcPr>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Plecarea,</w:t>
            </w:r>
          </w:p>
          <w:p w:rsidR="00B35199" w:rsidRPr="001D4D34" w:rsidRDefault="00B35199" w:rsidP="0056721E">
            <w:pPr>
              <w:jc w:val="center"/>
              <w:rPr>
                <w:rFonts w:ascii="Times New Roman" w:hAnsi="Times New Roman" w:cs="Times New Roman"/>
                <w:b/>
                <w:sz w:val="20"/>
                <w:szCs w:val="20"/>
                <w:lang w:val="en-US"/>
              </w:rPr>
            </w:pPr>
            <w:r w:rsidRPr="001D4D34">
              <w:rPr>
                <w:rFonts w:ascii="Times New Roman" w:hAnsi="Times New Roman" w:cs="Times New Roman"/>
                <w:b/>
                <w:sz w:val="20"/>
                <w:szCs w:val="20"/>
                <w:lang w:val="en-US"/>
              </w:rPr>
              <w:t>ora, min</w:t>
            </w:r>
          </w:p>
        </w:tc>
      </w:tr>
      <w:tr w:rsidR="00B35199" w:rsidTr="0056721E">
        <w:tc>
          <w:tcPr>
            <w:tcW w:w="537" w:type="pct"/>
          </w:tcPr>
          <w:p w:rsidR="00B35199" w:rsidRPr="00560F2F" w:rsidRDefault="00B35199" w:rsidP="0056721E">
            <w:pPr>
              <w:spacing w:before="120" w:after="120"/>
              <w:jc w:val="center"/>
              <w:rPr>
                <w:sz w:val="25"/>
                <w:szCs w:val="25"/>
              </w:rPr>
            </w:pPr>
            <w:r w:rsidRPr="00560F2F">
              <w:rPr>
                <w:rFonts w:ascii="Times New Roman" w:hAnsi="Times New Roman" w:cs="Times New Roman"/>
                <w:sz w:val="25"/>
                <w:szCs w:val="25"/>
                <w:lang w:val="en-US"/>
              </w:rPr>
              <w:t>–</w:t>
            </w:r>
          </w:p>
        </w:tc>
        <w:tc>
          <w:tcPr>
            <w:tcW w:w="697" w:type="pct"/>
          </w:tcPr>
          <w:p w:rsidR="00B35199" w:rsidRPr="00560F2F" w:rsidRDefault="00B35199" w:rsidP="0056721E">
            <w:pPr>
              <w:spacing w:before="120" w:after="120"/>
              <w:jc w:val="center"/>
              <w:rPr>
                <w:sz w:val="25"/>
                <w:szCs w:val="25"/>
              </w:rPr>
            </w:pPr>
            <w:r w:rsidRPr="00560F2F">
              <w:rPr>
                <w:rFonts w:ascii="Times New Roman" w:hAnsi="Times New Roman" w:cs="Times New Roman"/>
                <w:sz w:val="25"/>
                <w:szCs w:val="25"/>
                <w:lang w:val="en-US"/>
              </w:rPr>
              <w:t>–</w:t>
            </w:r>
          </w:p>
        </w:tc>
        <w:tc>
          <w:tcPr>
            <w:tcW w:w="575" w:type="pct"/>
          </w:tcPr>
          <w:p w:rsidR="00B35199" w:rsidRPr="00560F2F" w:rsidRDefault="00B35199" w:rsidP="0056721E">
            <w:pPr>
              <w:spacing w:before="120" w:after="120"/>
              <w:jc w:val="center"/>
              <w:rPr>
                <w:rFonts w:ascii="Times New Roman" w:hAnsi="Times New Roman" w:cs="Times New Roman"/>
                <w:sz w:val="25"/>
                <w:szCs w:val="25"/>
                <w:lang w:val="en-US"/>
              </w:rPr>
            </w:pPr>
            <w:r>
              <w:rPr>
                <w:rFonts w:ascii="Times New Roman" w:hAnsi="Times New Roman" w:cs="Times New Roman"/>
                <w:sz w:val="25"/>
                <w:szCs w:val="25"/>
                <w:lang w:val="en-US"/>
              </w:rPr>
              <w:t>10:05</w:t>
            </w:r>
          </w:p>
        </w:tc>
        <w:tc>
          <w:tcPr>
            <w:tcW w:w="539" w:type="pct"/>
          </w:tcPr>
          <w:p w:rsidR="00B35199" w:rsidRPr="00560F2F" w:rsidRDefault="00B35199" w:rsidP="0056721E">
            <w:pPr>
              <w:spacing w:before="120" w:after="120"/>
              <w:jc w:val="center"/>
              <w:rPr>
                <w:rFonts w:ascii="Times New Roman" w:hAnsi="Times New Roman" w:cs="Times New Roman"/>
                <w:sz w:val="25"/>
                <w:szCs w:val="25"/>
                <w:lang w:val="en-US"/>
              </w:rPr>
            </w:pPr>
            <w:r w:rsidRPr="00560F2F">
              <w:rPr>
                <w:rFonts w:ascii="Times New Roman" w:hAnsi="Times New Roman" w:cs="Times New Roman"/>
                <w:sz w:val="25"/>
                <w:szCs w:val="25"/>
                <w:lang w:val="en-US"/>
              </w:rPr>
              <w:t>0</w:t>
            </w:r>
          </w:p>
        </w:tc>
        <w:tc>
          <w:tcPr>
            <w:tcW w:w="1046" w:type="pct"/>
          </w:tcPr>
          <w:p w:rsidR="00B35199" w:rsidRPr="00560F2F" w:rsidRDefault="00B35199" w:rsidP="0056721E">
            <w:pPr>
              <w:spacing w:before="120" w:after="120"/>
              <w:jc w:val="center"/>
              <w:rPr>
                <w:rFonts w:ascii="Times New Roman" w:hAnsi="Times New Roman" w:cs="Times New Roman"/>
                <w:sz w:val="25"/>
                <w:szCs w:val="25"/>
                <w:lang w:val="en-US"/>
              </w:rPr>
            </w:pPr>
            <w:r w:rsidRPr="00560F2F">
              <w:rPr>
                <w:rFonts w:ascii="Times New Roman" w:hAnsi="Times New Roman" w:cs="Times New Roman"/>
                <w:sz w:val="25"/>
                <w:szCs w:val="25"/>
                <w:lang w:val="en-US"/>
              </w:rPr>
              <w:t>Ștefan Vodă GA</w:t>
            </w:r>
          </w:p>
        </w:tc>
        <w:tc>
          <w:tcPr>
            <w:tcW w:w="453" w:type="pct"/>
          </w:tcPr>
          <w:p w:rsidR="00B35199" w:rsidRPr="00560F2F" w:rsidRDefault="00B35199" w:rsidP="0056721E">
            <w:pPr>
              <w:spacing w:before="120" w:after="120"/>
              <w:jc w:val="center"/>
              <w:rPr>
                <w:rFonts w:ascii="Times New Roman" w:hAnsi="Times New Roman" w:cs="Times New Roman"/>
                <w:sz w:val="25"/>
                <w:szCs w:val="25"/>
                <w:lang w:val="en-US"/>
              </w:rPr>
            </w:pPr>
            <w:r>
              <w:rPr>
                <w:rFonts w:ascii="Times New Roman" w:hAnsi="Times New Roman" w:cs="Times New Roman"/>
                <w:sz w:val="25"/>
                <w:szCs w:val="25"/>
                <w:lang w:val="en-US"/>
              </w:rPr>
              <w:t>16:00</w:t>
            </w:r>
          </w:p>
        </w:tc>
        <w:tc>
          <w:tcPr>
            <w:tcW w:w="618" w:type="pct"/>
          </w:tcPr>
          <w:p w:rsidR="00B35199" w:rsidRPr="00560F2F" w:rsidRDefault="00B35199" w:rsidP="0056721E">
            <w:pPr>
              <w:spacing w:before="120" w:after="120"/>
              <w:jc w:val="center"/>
              <w:rPr>
                <w:sz w:val="25"/>
                <w:szCs w:val="25"/>
              </w:rPr>
            </w:pPr>
            <w:r w:rsidRPr="00560F2F">
              <w:rPr>
                <w:rFonts w:ascii="Times New Roman" w:hAnsi="Times New Roman" w:cs="Times New Roman"/>
                <w:sz w:val="25"/>
                <w:szCs w:val="25"/>
                <w:lang w:val="en-US"/>
              </w:rPr>
              <w:t>–</w:t>
            </w:r>
          </w:p>
        </w:tc>
        <w:tc>
          <w:tcPr>
            <w:tcW w:w="535" w:type="pct"/>
          </w:tcPr>
          <w:p w:rsidR="00B35199" w:rsidRPr="00560F2F" w:rsidRDefault="00B35199" w:rsidP="0056721E">
            <w:pPr>
              <w:spacing w:before="120" w:after="120"/>
              <w:jc w:val="center"/>
              <w:rPr>
                <w:sz w:val="25"/>
                <w:szCs w:val="25"/>
              </w:rPr>
            </w:pPr>
            <w:r w:rsidRPr="00560F2F">
              <w:rPr>
                <w:rFonts w:ascii="Times New Roman" w:hAnsi="Times New Roman" w:cs="Times New Roman"/>
                <w:sz w:val="25"/>
                <w:szCs w:val="25"/>
                <w:lang w:val="en-US"/>
              </w:rPr>
              <w:t>–</w:t>
            </w:r>
          </w:p>
        </w:tc>
      </w:tr>
      <w:tr w:rsidR="00B35199" w:rsidTr="0056721E">
        <w:tc>
          <w:tcPr>
            <w:tcW w:w="537" w:type="pct"/>
          </w:tcPr>
          <w:p w:rsidR="00B35199" w:rsidRPr="00560F2F" w:rsidRDefault="00B35199" w:rsidP="0056721E">
            <w:pPr>
              <w:spacing w:before="120" w:after="120"/>
              <w:jc w:val="center"/>
              <w:rPr>
                <w:rFonts w:ascii="Times New Roman" w:hAnsi="Times New Roman" w:cs="Times New Roman"/>
                <w:sz w:val="25"/>
                <w:szCs w:val="25"/>
                <w:lang w:val="en-US"/>
              </w:rPr>
            </w:pPr>
            <w:r>
              <w:rPr>
                <w:rFonts w:ascii="Times New Roman" w:hAnsi="Times New Roman" w:cs="Times New Roman"/>
                <w:sz w:val="25"/>
                <w:szCs w:val="25"/>
                <w:lang w:val="en-US"/>
              </w:rPr>
              <w:t>10:35</w:t>
            </w:r>
          </w:p>
        </w:tc>
        <w:tc>
          <w:tcPr>
            <w:tcW w:w="697" w:type="pct"/>
          </w:tcPr>
          <w:p w:rsidR="00B35199" w:rsidRPr="00560F2F" w:rsidRDefault="00B35199" w:rsidP="0056721E">
            <w:pPr>
              <w:spacing w:before="120" w:after="120"/>
              <w:jc w:val="center"/>
              <w:rPr>
                <w:rFonts w:ascii="Times New Roman" w:hAnsi="Times New Roman" w:cs="Times New Roman"/>
                <w:sz w:val="25"/>
                <w:szCs w:val="25"/>
                <w:lang w:val="en-US"/>
              </w:rPr>
            </w:pPr>
            <w:r w:rsidRPr="00560F2F">
              <w:rPr>
                <w:rFonts w:ascii="Times New Roman" w:hAnsi="Times New Roman" w:cs="Times New Roman"/>
                <w:sz w:val="25"/>
                <w:szCs w:val="25"/>
                <w:lang w:val="en-US"/>
              </w:rPr>
              <w:t>–</w:t>
            </w:r>
          </w:p>
        </w:tc>
        <w:tc>
          <w:tcPr>
            <w:tcW w:w="575" w:type="pct"/>
          </w:tcPr>
          <w:p w:rsidR="00B35199" w:rsidRPr="00560F2F" w:rsidRDefault="00B35199" w:rsidP="0056721E">
            <w:pPr>
              <w:spacing w:before="120" w:after="120"/>
              <w:jc w:val="center"/>
              <w:rPr>
                <w:rFonts w:ascii="Times New Roman" w:hAnsi="Times New Roman" w:cs="Times New Roman"/>
                <w:sz w:val="25"/>
                <w:szCs w:val="25"/>
                <w:lang w:val="en-US"/>
              </w:rPr>
            </w:pPr>
            <w:r w:rsidRPr="00560F2F">
              <w:rPr>
                <w:rFonts w:ascii="Times New Roman" w:hAnsi="Times New Roman" w:cs="Times New Roman"/>
                <w:sz w:val="25"/>
                <w:szCs w:val="25"/>
                <w:lang w:val="en-US"/>
              </w:rPr>
              <w:t>–</w:t>
            </w:r>
          </w:p>
        </w:tc>
        <w:tc>
          <w:tcPr>
            <w:tcW w:w="539" w:type="pct"/>
          </w:tcPr>
          <w:p w:rsidR="00B35199" w:rsidRPr="00560F2F" w:rsidRDefault="00B35199" w:rsidP="0056721E">
            <w:pPr>
              <w:spacing w:before="120" w:after="120"/>
              <w:jc w:val="center"/>
              <w:rPr>
                <w:rFonts w:ascii="Times New Roman" w:hAnsi="Times New Roman" w:cs="Times New Roman"/>
                <w:sz w:val="25"/>
                <w:szCs w:val="25"/>
                <w:lang w:val="en-US"/>
              </w:rPr>
            </w:pPr>
            <w:r>
              <w:rPr>
                <w:rFonts w:ascii="Times New Roman" w:hAnsi="Times New Roman" w:cs="Times New Roman"/>
                <w:sz w:val="25"/>
                <w:szCs w:val="25"/>
                <w:lang w:val="en-US"/>
              </w:rPr>
              <w:t>17</w:t>
            </w:r>
          </w:p>
        </w:tc>
        <w:tc>
          <w:tcPr>
            <w:tcW w:w="1046" w:type="pct"/>
          </w:tcPr>
          <w:p w:rsidR="00B35199" w:rsidRPr="00560F2F" w:rsidRDefault="00B35199" w:rsidP="0056721E">
            <w:pPr>
              <w:spacing w:before="120" w:after="120"/>
              <w:jc w:val="center"/>
              <w:rPr>
                <w:rFonts w:ascii="Times New Roman" w:hAnsi="Times New Roman" w:cs="Times New Roman"/>
                <w:sz w:val="25"/>
                <w:szCs w:val="25"/>
                <w:lang w:val="en-US"/>
              </w:rPr>
            </w:pPr>
            <w:r>
              <w:rPr>
                <w:rFonts w:ascii="Times New Roman" w:hAnsi="Times New Roman" w:cs="Times New Roman"/>
                <w:sz w:val="25"/>
                <w:szCs w:val="25"/>
                <w:lang w:val="en-US"/>
              </w:rPr>
              <w:t>Talmaza</w:t>
            </w:r>
          </w:p>
        </w:tc>
        <w:tc>
          <w:tcPr>
            <w:tcW w:w="453" w:type="pct"/>
          </w:tcPr>
          <w:p w:rsidR="00B35199" w:rsidRPr="00560F2F" w:rsidRDefault="00B35199" w:rsidP="0056721E">
            <w:pPr>
              <w:spacing w:before="120" w:after="120"/>
              <w:jc w:val="center"/>
              <w:rPr>
                <w:sz w:val="25"/>
                <w:szCs w:val="25"/>
              </w:rPr>
            </w:pPr>
            <w:r w:rsidRPr="00560F2F">
              <w:rPr>
                <w:rFonts w:ascii="Times New Roman" w:hAnsi="Times New Roman" w:cs="Times New Roman"/>
                <w:sz w:val="25"/>
                <w:szCs w:val="25"/>
                <w:lang w:val="en-US"/>
              </w:rPr>
              <w:t>–</w:t>
            </w:r>
          </w:p>
        </w:tc>
        <w:tc>
          <w:tcPr>
            <w:tcW w:w="618" w:type="pct"/>
          </w:tcPr>
          <w:p w:rsidR="00B35199" w:rsidRPr="00560F2F" w:rsidRDefault="00B35199" w:rsidP="0056721E">
            <w:pPr>
              <w:spacing w:before="120" w:after="120"/>
              <w:jc w:val="center"/>
              <w:rPr>
                <w:sz w:val="25"/>
                <w:szCs w:val="25"/>
              </w:rPr>
            </w:pPr>
            <w:r w:rsidRPr="00560F2F">
              <w:rPr>
                <w:rFonts w:ascii="Times New Roman" w:hAnsi="Times New Roman" w:cs="Times New Roman"/>
                <w:sz w:val="25"/>
                <w:szCs w:val="25"/>
                <w:lang w:val="en-US"/>
              </w:rPr>
              <w:t>–</w:t>
            </w:r>
          </w:p>
        </w:tc>
        <w:tc>
          <w:tcPr>
            <w:tcW w:w="535" w:type="pct"/>
          </w:tcPr>
          <w:p w:rsidR="00B35199" w:rsidRPr="00560F2F" w:rsidRDefault="00B35199" w:rsidP="0056721E">
            <w:pPr>
              <w:spacing w:before="120" w:after="120"/>
              <w:jc w:val="center"/>
              <w:rPr>
                <w:rFonts w:ascii="Times New Roman" w:hAnsi="Times New Roman" w:cs="Times New Roman"/>
                <w:sz w:val="25"/>
                <w:szCs w:val="25"/>
                <w:lang w:val="en-US"/>
              </w:rPr>
            </w:pPr>
            <w:r>
              <w:rPr>
                <w:rFonts w:ascii="Times New Roman" w:hAnsi="Times New Roman" w:cs="Times New Roman"/>
                <w:sz w:val="25"/>
                <w:szCs w:val="25"/>
                <w:lang w:val="en-US"/>
              </w:rPr>
              <w:t>15:3</w:t>
            </w:r>
            <w:r w:rsidRPr="00560F2F">
              <w:rPr>
                <w:rFonts w:ascii="Times New Roman" w:hAnsi="Times New Roman" w:cs="Times New Roman"/>
                <w:sz w:val="25"/>
                <w:szCs w:val="25"/>
                <w:lang w:val="en-US"/>
              </w:rPr>
              <w:t>0</w:t>
            </w:r>
          </w:p>
        </w:tc>
      </w:tr>
    </w:tbl>
    <w:p w:rsidR="00A90D4F" w:rsidRDefault="00A90D4F" w:rsidP="00FC7E82">
      <w:pPr>
        <w:spacing w:after="0"/>
        <w:rPr>
          <w:rFonts w:ascii="Times New Roman" w:hAnsi="Times New Roman" w:cs="Times New Roman"/>
          <w:sz w:val="28"/>
          <w:szCs w:val="28"/>
          <w:lang w:val="en-US"/>
        </w:rPr>
      </w:pPr>
    </w:p>
    <w:sectPr w:rsidR="00A90D4F" w:rsidSect="00146AC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300D"/>
    <w:multiLevelType w:val="hybridMultilevel"/>
    <w:tmpl w:val="C80CF7E4"/>
    <w:lvl w:ilvl="0" w:tplc="CF6C1F78">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384637"/>
    <w:multiLevelType w:val="multilevel"/>
    <w:tmpl w:val="CBEA6A80"/>
    <w:lvl w:ilvl="0">
      <w:start w:val="2"/>
      <w:numFmt w:val="decimal"/>
      <w:lvlText w:val="%1."/>
      <w:lvlJc w:val="left"/>
      <w:pPr>
        <w:ind w:left="785" w:hanging="360"/>
      </w:pPr>
      <w:rPr>
        <w:rFonts w:ascii="Times New Roman" w:hAnsi="Times New Roman" w:cs="Times New Roman" w:hint="default"/>
        <w:b/>
        <w:sz w:val="24"/>
        <w:szCs w:val="24"/>
      </w:rPr>
    </w:lvl>
    <w:lvl w:ilvl="1">
      <w:start w:val="1"/>
      <w:numFmt w:val="decimal"/>
      <w:lvlText w:val="%1.%2."/>
      <w:lvlJc w:val="left"/>
      <w:pPr>
        <w:ind w:left="1211"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3209" w:hanging="1080"/>
      </w:pPr>
      <w:rPr>
        <w:rFonts w:hint="default"/>
      </w:rPr>
    </w:lvl>
    <w:lvl w:ilvl="5">
      <w:start w:val="1"/>
      <w:numFmt w:val="decimal"/>
      <w:lvlText w:val="%1.%2.%3.%4.%5.%6."/>
      <w:lvlJc w:val="left"/>
      <w:pPr>
        <w:ind w:left="3635" w:hanging="1080"/>
      </w:pPr>
      <w:rPr>
        <w:rFonts w:hint="default"/>
      </w:rPr>
    </w:lvl>
    <w:lvl w:ilvl="6">
      <w:start w:val="1"/>
      <w:numFmt w:val="decimal"/>
      <w:lvlText w:val="%1.%2.%3.%4.%5.%6.%7."/>
      <w:lvlJc w:val="left"/>
      <w:pPr>
        <w:ind w:left="4421" w:hanging="1440"/>
      </w:pPr>
      <w:rPr>
        <w:rFonts w:hint="default"/>
      </w:rPr>
    </w:lvl>
    <w:lvl w:ilvl="7">
      <w:start w:val="1"/>
      <w:numFmt w:val="decimal"/>
      <w:lvlText w:val="%1.%2.%3.%4.%5.%6.%7.%8."/>
      <w:lvlJc w:val="left"/>
      <w:pPr>
        <w:ind w:left="4847" w:hanging="1440"/>
      </w:pPr>
      <w:rPr>
        <w:rFonts w:hint="default"/>
      </w:rPr>
    </w:lvl>
    <w:lvl w:ilvl="8">
      <w:start w:val="1"/>
      <w:numFmt w:val="decimal"/>
      <w:lvlText w:val="%1.%2.%3.%4.%5.%6.%7.%8.%9."/>
      <w:lvlJc w:val="left"/>
      <w:pPr>
        <w:ind w:left="5633" w:hanging="1800"/>
      </w:pPr>
      <w:rPr>
        <w:rFonts w:hint="default"/>
      </w:rPr>
    </w:lvl>
  </w:abstractNum>
  <w:abstractNum w:abstractNumId="2" w15:restartNumberingAfterBreak="0">
    <w:nsid w:val="256F39A5"/>
    <w:multiLevelType w:val="multilevel"/>
    <w:tmpl w:val="51245DC2"/>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 w15:restartNumberingAfterBreak="0">
    <w:nsid w:val="2A292CA1"/>
    <w:multiLevelType w:val="hybridMultilevel"/>
    <w:tmpl w:val="0C709222"/>
    <w:lvl w:ilvl="0" w:tplc="9968C6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F26347"/>
    <w:multiLevelType w:val="hybridMultilevel"/>
    <w:tmpl w:val="BAE8F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A14D38"/>
    <w:multiLevelType w:val="hybridMultilevel"/>
    <w:tmpl w:val="D8CEDCCA"/>
    <w:lvl w:ilvl="0" w:tplc="1FFA30F0">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3C252C0"/>
    <w:multiLevelType w:val="multilevel"/>
    <w:tmpl w:val="E430CC2A"/>
    <w:lvl w:ilvl="0">
      <w:start w:val="1"/>
      <w:numFmt w:val="decimal"/>
      <w:lvlText w:val="%1."/>
      <w:lvlJc w:val="left"/>
      <w:pPr>
        <w:ind w:left="786" w:hanging="360"/>
      </w:pPr>
      <w:rPr>
        <w:rFonts w:hint="default"/>
        <w:b/>
        <w:sz w:val="24"/>
        <w:szCs w:val="24"/>
      </w:rPr>
    </w:lvl>
    <w:lvl w:ilvl="1">
      <w:start w:val="1"/>
      <w:numFmt w:val="decimal"/>
      <w:isLgl/>
      <w:lvlText w:val="%1.%2."/>
      <w:lvlJc w:val="left"/>
      <w:pPr>
        <w:ind w:left="861" w:hanging="435"/>
      </w:pPr>
      <w:rPr>
        <w:rFonts w:hint="default"/>
        <w:color w:val="auto"/>
        <w:sz w:val="24"/>
        <w:szCs w:val="24"/>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506" w:hanging="1080"/>
      </w:pPr>
      <w:rPr>
        <w:rFonts w:hint="default"/>
        <w:color w:val="auto"/>
      </w:rPr>
    </w:lvl>
    <w:lvl w:ilvl="6">
      <w:start w:val="1"/>
      <w:numFmt w:val="decimal"/>
      <w:isLgl/>
      <w:lvlText w:val="%1.%2.%3.%4.%5.%6.%7."/>
      <w:lvlJc w:val="left"/>
      <w:pPr>
        <w:ind w:left="1866" w:hanging="1440"/>
      </w:pPr>
      <w:rPr>
        <w:rFonts w:hint="default"/>
        <w:color w:val="auto"/>
      </w:rPr>
    </w:lvl>
    <w:lvl w:ilvl="7">
      <w:start w:val="1"/>
      <w:numFmt w:val="decimal"/>
      <w:isLgl/>
      <w:lvlText w:val="%1.%2.%3.%4.%5.%6.%7.%8."/>
      <w:lvlJc w:val="left"/>
      <w:pPr>
        <w:ind w:left="1866" w:hanging="1440"/>
      </w:pPr>
      <w:rPr>
        <w:rFonts w:hint="default"/>
        <w:color w:val="auto"/>
      </w:rPr>
    </w:lvl>
    <w:lvl w:ilvl="8">
      <w:start w:val="1"/>
      <w:numFmt w:val="decimal"/>
      <w:isLgl/>
      <w:lvlText w:val="%1.%2.%3.%4.%5.%6.%7.%8.%9."/>
      <w:lvlJc w:val="left"/>
      <w:pPr>
        <w:ind w:left="2226" w:hanging="1800"/>
      </w:pPr>
      <w:rPr>
        <w:rFonts w:hint="default"/>
        <w:color w:val="auto"/>
      </w:rPr>
    </w:lvl>
  </w:abstractNum>
  <w:abstractNum w:abstractNumId="7" w15:restartNumberingAfterBreak="0">
    <w:nsid w:val="6C7763D9"/>
    <w:multiLevelType w:val="hybridMultilevel"/>
    <w:tmpl w:val="419C5764"/>
    <w:lvl w:ilvl="0" w:tplc="94B0B892">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70CB7774"/>
    <w:multiLevelType w:val="hybridMultilevel"/>
    <w:tmpl w:val="EEC6DC08"/>
    <w:lvl w:ilvl="0" w:tplc="58704CA2">
      <w:start w:val="1"/>
      <w:numFmt w:val="bullet"/>
      <w:lvlText w:val=""/>
      <w:lvlJc w:val="left"/>
      <w:pPr>
        <w:tabs>
          <w:tab w:val="num" w:pos="7165"/>
        </w:tabs>
        <w:ind w:left="7165"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0"/>
  </w:num>
  <w:num w:numId="4">
    <w:abstractNumId w:val="6"/>
  </w:num>
  <w:num w:numId="5">
    <w:abstractNumId w:val="7"/>
  </w:num>
  <w:num w:numId="6">
    <w:abstractNumId w:val="5"/>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50"/>
    <w:rsid w:val="00043590"/>
    <w:rsid w:val="00043A5A"/>
    <w:rsid w:val="0008057C"/>
    <w:rsid w:val="00084C50"/>
    <w:rsid w:val="000B3625"/>
    <w:rsid w:val="000C0CAA"/>
    <w:rsid w:val="000C7604"/>
    <w:rsid w:val="001070AF"/>
    <w:rsid w:val="00114773"/>
    <w:rsid w:val="00130968"/>
    <w:rsid w:val="00143C9B"/>
    <w:rsid w:val="00146ACD"/>
    <w:rsid w:val="00154376"/>
    <w:rsid w:val="00186DAD"/>
    <w:rsid w:val="00187255"/>
    <w:rsid w:val="00197EF9"/>
    <w:rsid w:val="001A0D45"/>
    <w:rsid w:val="001B5C1E"/>
    <w:rsid w:val="001C7CFA"/>
    <w:rsid w:val="001E3BA6"/>
    <w:rsid w:val="001E5B2D"/>
    <w:rsid w:val="00226170"/>
    <w:rsid w:val="0022695B"/>
    <w:rsid w:val="00232B4B"/>
    <w:rsid w:val="00254CBD"/>
    <w:rsid w:val="002569AA"/>
    <w:rsid w:val="00261BD8"/>
    <w:rsid w:val="00292FF5"/>
    <w:rsid w:val="002D21E5"/>
    <w:rsid w:val="002D6CF0"/>
    <w:rsid w:val="002E4C71"/>
    <w:rsid w:val="002F0CA2"/>
    <w:rsid w:val="003509FE"/>
    <w:rsid w:val="003B6D47"/>
    <w:rsid w:val="003C1A6C"/>
    <w:rsid w:val="003C5AC1"/>
    <w:rsid w:val="003D2FEF"/>
    <w:rsid w:val="003F1151"/>
    <w:rsid w:val="004256C4"/>
    <w:rsid w:val="004325E2"/>
    <w:rsid w:val="00441CFB"/>
    <w:rsid w:val="00442483"/>
    <w:rsid w:val="00453F5B"/>
    <w:rsid w:val="004A5F28"/>
    <w:rsid w:val="004E48FB"/>
    <w:rsid w:val="00516B69"/>
    <w:rsid w:val="00541F4C"/>
    <w:rsid w:val="0059631B"/>
    <w:rsid w:val="005A0DB1"/>
    <w:rsid w:val="005D77CB"/>
    <w:rsid w:val="005F5568"/>
    <w:rsid w:val="00632F05"/>
    <w:rsid w:val="00645AF4"/>
    <w:rsid w:val="00647DD6"/>
    <w:rsid w:val="0066633C"/>
    <w:rsid w:val="0067021D"/>
    <w:rsid w:val="00673A83"/>
    <w:rsid w:val="0068775F"/>
    <w:rsid w:val="006A21C5"/>
    <w:rsid w:val="006E1C42"/>
    <w:rsid w:val="0071466B"/>
    <w:rsid w:val="007173E6"/>
    <w:rsid w:val="00737636"/>
    <w:rsid w:val="00771415"/>
    <w:rsid w:val="0078081F"/>
    <w:rsid w:val="0078103B"/>
    <w:rsid w:val="007A0FEE"/>
    <w:rsid w:val="007B1F4D"/>
    <w:rsid w:val="007C4DCE"/>
    <w:rsid w:val="007F1876"/>
    <w:rsid w:val="0081571E"/>
    <w:rsid w:val="00862AF1"/>
    <w:rsid w:val="008741EB"/>
    <w:rsid w:val="008812A3"/>
    <w:rsid w:val="008B2C84"/>
    <w:rsid w:val="008C2050"/>
    <w:rsid w:val="008D0282"/>
    <w:rsid w:val="008D434D"/>
    <w:rsid w:val="008D6FFA"/>
    <w:rsid w:val="008E52A7"/>
    <w:rsid w:val="008F1157"/>
    <w:rsid w:val="00914BF0"/>
    <w:rsid w:val="00951D7B"/>
    <w:rsid w:val="00981D4A"/>
    <w:rsid w:val="009A1119"/>
    <w:rsid w:val="009B56DE"/>
    <w:rsid w:val="009D4AC5"/>
    <w:rsid w:val="00A10651"/>
    <w:rsid w:val="00A40F20"/>
    <w:rsid w:val="00A57F33"/>
    <w:rsid w:val="00A82DD1"/>
    <w:rsid w:val="00A86C23"/>
    <w:rsid w:val="00A90D4F"/>
    <w:rsid w:val="00AA6C86"/>
    <w:rsid w:val="00B05097"/>
    <w:rsid w:val="00B120D6"/>
    <w:rsid w:val="00B35199"/>
    <w:rsid w:val="00B760FA"/>
    <w:rsid w:val="00BB004C"/>
    <w:rsid w:val="00C24F51"/>
    <w:rsid w:val="00C340DD"/>
    <w:rsid w:val="00C44BCE"/>
    <w:rsid w:val="00C6738B"/>
    <w:rsid w:val="00C7070F"/>
    <w:rsid w:val="00C7485E"/>
    <w:rsid w:val="00C8047F"/>
    <w:rsid w:val="00C87FBC"/>
    <w:rsid w:val="00CA456C"/>
    <w:rsid w:val="00D07EB4"/>
    <w:rsid w:val="00D2126B"/>
    <w:rsid w:val="00D74290"/>
    <w:rsid w:val="00DB5C33"/>
    <w:rsid w:val="00E04654"/>
    <w:rsid w:val="00E41CAB"/>
    <w:rsid w:val="00E701CC"/>
    <w:rsid w:val="00E744C8"/>
    <w:rsid w:val="00E95786"/>
    <w:rsid w:val="00EB6F67"/>
    <w:rsid w:val="00FB4209"/>
    <w:rsid w:val="00FC545B"/>
    <w:rsid w:val="00FC7E82"/>
    <w:rsid w:val="00FD7AB6"/>
    <w:rsid w:val="00FF088F"/>
    <w:rsid w:val="00FF1A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738E"/>
  <w15:docId w15:val="{C8D3CD34-C654-4E4D-8C4A-CEBEF568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9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4C8"/>
    <w:pPr>
      <w:ind w:left="720"/>
      <w:contextualSpacing/>
    </w:pPr>
  </w:style>
  <w:style w:type="table" w:styleId="a4">
    <w:name w:val="Table Grid"/>
    <w:basedOn w:val="a1"/>
    <w:uiPriority w:val="59"/>
    <w:rsid w:val="007F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B6D47"/>
    <w:rPr>
      <w:color w:val="0563C1" w:themeColor="hyperlink"/>
      <w:u w:val="single"/>
    </w:rPr>
  </w:style>
  <w:style w:type="paragraph" w:styleId="a6">
    <w:name w:val="Balloon Text"/>
    <w:basedOn w:val="a"/>
    <w:link w:val="a7"/>
    <w:uiPriority w:val="99"/>
    <w:semiHidden/>
    <w:unhideWhenUsed/>
    <w:rsid w:val="00647D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7DD6"/>
    <w:rPr>
      <w:rFonts w:ascii="Tahoma" w:hAnsi="Tahoma" w:cs="Tahoma"/>
      <w:sz w:val="16"/>
      <w:szCs w:val="16"/>
    </w:rPr>
  </w:style>
  <w:style w:type="character" w:styleId="a8">
    <w:name w:val="Emphasis"/>
    <w:basedOn w:val="a0"/>
    <w:uiPriority w:val="20"/>
    <w:qFormat/>
    <w:rsid w:val="00E701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fan-voda.md" TargetMode="External"/><Relationship Id="rId3" Type="http://schemas.openxmlformats.org/officeDocument/2006/relationships/settings" Target="settings.xml"/><Relationship Id="rId7" Type="http://schemas.openxmlformats.org/officeDocument/2006/relationships/hyperlink" Target="mailto:consiliul.raional-stefan-voda@apl.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efan-voda.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481</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2025-07-07T06:00:00Z</dcterms:created>
  <dcterms:modified xsi:type="dcterms:W3CDTF">2025-07-09T08:09:00Z</dcterms:modified>
</cp:coreProperties>
</file>