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BF8" w:rsidRDefault="00157BF8" w:rsidP="00157BF8">
      <w:pPr>
        <w:jc w:val="right"/>
        <w:rPr>
          <w:b/>
          <w:i/>
          <w:lang w:val="ro-MO"/>
        </w:rPr>
      </w:pPr>
      <w:r>
        <w:rPr>
          <w:b/>
          <w:i/>
          <w:lang w:val="ro-MO"/>
        </w:rPr>
        <w:t>Proiect</w:t>
      </w:r>
    </w:p>
    <w:p w:rsidR="00157BF8" w:rsidRDefault="00157BF8" w:rsidP="00157BF8">
      <w:pPr>
        <w:jc w:val="center"/>
        <w:rPr>
          <w:rFonts w:eastAsia="Calibri"/>
          <w:i/>
          <w:sz w:val="24"/>
          <w:szCs w:val="24"/>
          <w:lang w:val="en-US"/>
        </w:rPr>
      </w:pPr>
      <w:r>
        <w:rPr>
          <w:i/>
          <w:noProof/>
          <w:sz w:val="24"/>
          <w:szCs w:val="24"/>
          <w:lang w:eastAsia="ro-RO"/>
        </w:rPr>
        <w:drawing>
          <wp:inline distT="0" distB="0" distL="0" distR="0">
            <wp:extent cx="866775" cy="683895"/>
            <wp:effectExtent l="1905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cstate="print"/>
                    <a:srcRect/>
                    <a:stretch>
                      <a:fillRect/>
                    </a:stretch>
                  </pic:blipFill>
                  <pic:spPr bwMode="auto">
                    <a:xfrm>
                      <a:off x="0" y="0"/>
                      <a:ext cx="866775" cy="683895"/>
                    </a:xfrm>
                    <a:prstGeom prst="rect">
                      <a:avLst/>
                    </a:prstGeom>
                    <a:noFill/>
                    <a:ln w="9525">
                      <a:noFill/>
                      <a:miter lim="800000"/>
                      <a:headEnd/>
                      <a:tailEnd/>
                    </a:ln>
                  </pic:spPr>
                </pic:pic>
              </a:graphicData>
            </a:graphic>
          </wp:inline>
        </w:drawing>
      </w:r>
    </w:p>
    <w:tbl>
      <w:tblPr>
        <w:tblpPr w:leftFromText="180" w:rightFromText="180" w:bottomFromText="200" w:vertAnchor="page" w:horzAnchor="margin" w:tblpY="2131"/>
        <w:tblW w:w="5000" w:type="pct"/>
        <w:tblLook w:val="04A0"/>
      </w:tblPr>
      <w:tblGrid>
        <w:gridCol w:w="9854"/>
      </w:tblGrid>
      <w:tr w:rsidR="00157BF8" w:rsidTr="00157BF8">
        <w:trPr>
          <w:trHeight w:val="539"/>
        </w:trPr>
        <w:tc>
          <w:tcPr>
            <w:tcW w:w="5000" w:type="pct"/>
            <w:hideMark/>
          </w:tcPr>
          <w:p w:rsidR="00157BF8" w:rsidRDefault="00157BF8">
            <w:pPr>
              <w:pStyle w:val="Legend"/>
              <w:autoSpaceDE w:val="0"/>
              <w:autoSpaceDN w:val="0"/>
              <w:spacing w:line="276" w:lineRule="auto"/>
              <w:jc w:val="center"/>
              <w:rPr>
                <w:b/>
                <w:bCs/>
                <w:sz w:val="24"/>
                <w:szCs w:val="24"/>
                <w:lang w:val="ro-RO"/>
              </w:rPr>
            </w:pPr>
            <w:r>
              <w:rPr>
                <w:b/>
                <w:bCs/>
                <w:sz w:val="24"/>
                <w:szCs w:val="24"/>
                <w:lang w:val="ro-RO"/>
              </w:rPr>
              <w:t>REPUBLICA MOLDOVA</w:t>
            </w:r>
          </w:p>
          <w:p w:rsidR="00157BF8" w:rsidRDefault="00157BF8">
            <w:pPr>
              <w:spacing w:line="276" w:lineRule="auto"/>
              <w:jc w:val="center"/>
              <w:rPr>
                <w:rFonts w:eastAsia="Calibri" w:cs="Times New Roman"/>
                <w:b/>
                <w:sz w:val="24"/>
                <w:szCs w:val="24"/>
                <w:lang w:val="en-US" w:eastAsia="ru-RU"/>
              </w:rPr>
            </w:pPr>
            <w:r>
              <w:rPr>
                <w:b/>
                <w:sz w:val="24"/>
                <w:szCs w:val="24"/>
                <w:lang w:val="it-IT"/>
              </w:rPr>
              <w:t>CONSILIUL RAIONAL ŞTEFAN VODĂ</w:t>
            </w:r>
          </w:p>
        </w:tc>
      </w:tr>
    </w:tbl>
    <w:p w:rsidR="00157BF8" w:rsidRDefault="00157BF8" w:rsidP="00157BF8">
      <w:pPr>
        <w:jc w:val="center"/>
        <w:rPr>
          <w:b/>
          <w:sz w:val="24"/>
          <w:szCs w:val="24"/>
          <w:lang w:val="en-US"/>
        </w:rPr>
      </w:pPr>
      <w:r>
        <w:rPr>
          <w:b/>
          <w:sz w:val="24"/>
          <w:szCs w:val="24"/>
          <w:lang w:val="it-IT"/>
        </w:rPr>
        <w:t>DECIZIE nr. 3/24</w:t>
      </w:r>
    </w:p>
    <w:p w:rsidR="00157BF8" w:rsidRDefault="00157BF8" w:rsidP="00157BF8">
      <w:pPr>
        <w:jc w:val="center"/>
        <w:rPr>
          <w:b/>
          <w:sz w:val="24"/>
          <w:szCs w:val="24"/>
          <w:u w:val="single"/>
          <w:lang w:val="it-IT"/>
        </w:rPr>
      </w:pPr>
      <w:r>
        <w:rPr>
          <w:b/>
          <w:sz w:val="24"/>
          <w:szCs w:val="24"/>
          <w:lang w:val="it-IT"/>
        </w:rPr>
        <w:t xml:space="preserve">din </w:t>
      </w:r>
      <w:r w:rsidR="00D14606">
        <w:rPr>
          <w:b/>
          <w:sz w:val="24"/>
          <w:szCs w:val="24"/>
          <w:lang w:val="it-IT"/>
        </w:rPr>
        <w:t>14</w:t>
      </w:r>
      <w:r>
        <w:rPr>
          <w:b/>
          <w:sz w:val="24"/>
          <w:szCs w:val="24"/>
          <w:lang w:val="it-IT"/>
        </w:rPr>
        <w:t xml:space="preserve"> august 2024</w:t>
      </w:r>
    </w:p>
    <w:p w:rsidR="00157BF8" w:rsidRDefault="00157BF8" w:rsidP="00157BF8">
      <w:pPr>
        <w:jc w:val="center"/>
        <w:rPr>
          <w:rFonts w:cs="Times New Roman"/>
          <w:b/>
          <w:sz w:val="24"/>
          <w:szCs w:val="24"/>
        </w:rPr>
      </w:pPr>
    </w:p>
    <w:p w:rsidR="00157BF8" w:rsidRDefault="00157BF8" w:rsidP="00157BF8">
      <w:pPr>
        <w:tabs>
          <w:tab w:val="left" w:pos="1260"/>
          <w:tab w:val="center" w:pos="3957"/>
        </w:tabs>
        <w:ind w:hanging="12"/>
        <w:jc w:val="both"/>
        <w:rPr>
          <w:rFonts w:cs="Times New Roman"/>
          <w:sz w:val="24"/>
          <w:szCs w:val="24"/>
          <w:lang w:val="it-IT"/>
        </w:rPr>
      </w:pPr>
      <w:r>
        <w:rPr>
          <w:rFonts w:cs="Times New Roman"/>
          <w:sz w:val="24"/>
          <w:szCs w:val="24"/>
          <w:lang w:val="it-IT"/>
        </w:rPr>
        <w:t xml:space="preserve"> Cu privire la elaborarea proiectului tehnic</w:t>
      </w:r>
    </w:p>
    <w:p w:rsidR="00157BF8" w:rsidRDefault="00157BF8" w:rsidP="00157BF8">
      <w:pPr>
        <w:tabs>
          <w:tab w:val="left" w:pos="1260"/>
          <w:tab w:val="center" w:pos="3957"/>
        </w:tabs>
        <w:ind w:hanging="12"/>
        <w:jc w:val="both"/>
        <w:rPr>
          <w:rFonts w:cs="Times New Roman"/>
          <w:sz w:val="24"/>
          <w:szCs w:val="24"/>
          <w:lang w:val="it-IT"/>
        </w:rPr>
      </w:pPr>
      <w:r>
        <w:rPr>
          <w:rFonts w:cs="Times New Roman"/>
          <w:sz w:val="24"/>
          <w:szCs w:val="24"/>
          <w:lang w:val="it-IT"/>
        </w:rPr>
        <w:t>pentru reparația acoperișului și termoizolarea</w:t>
      </w:r>
    </w:p>
    <w:p w:rsidR="00157BF8" w:rsidRDefault="00157BF8" w:rsidP="00157BF8">
      <w:pPr>
        <w:tabs>
          <w:tab w:val="left" w:pos="1260"/>
          <w:tab w:val="center" w:pos="3957"/>
        </w:tabs>
        <w:ind w:hanging="12"/>
        <w:jc w:val="both"/>
        <w:rPr>
          <w:rFonts w:cs="Times New Roman"/>
          <w:sz w:val="24"/>
          <w:szCs w:val="24"/>
          <w:lang w:val="it-IT"/>
        </w:rPr>
      </w:pPr>
      <w:r>
        <w:rPr>
          <w:rFonts w:cs="Times New Roman"/>
          <w:sz w:val="24"/>
          <w:szCs w:val="24"/>
          <w:lang w:val="it-IT"/>
        </w:rPr>
        <w:t>fațadei IMSP Centrul de sănătate Ștefan Vodă</w:t>
      </w:r>
    </w:p>
    <w:p w:rsidR="00157BF8" w:rsidRDefault="00157BF8" w:rsidP="00157BF8">
      <w:pPr>
        <w:tabs>
          <w:tab w:val="left" w:pos="1260"/>
          <w:tab w:val="center" w:pos="3957"/>
        </w:tabs>
        <w:ind w:hanging="12"/>
        <w:jc w:val="both"/>
        <w:rPr>
          <w:rFonts w:cs="Times New Roman"/>
          <w:sz w:val="24"/>
          <w:szCs w:val="24"/>
          <w:lang w:val="it-IT"/>
        </w:rPr>
      </w:pPr>
    </w:p>
    <w:p w:rsidR="00157BF8" w:rsidRDefault="00157BF8" w:rsidP="00157BF8">
      <w:pPr>
        <w:ind w:firstLine="142"/>
        <w:jc w:val="both"/>
        <w:rPr>
          <w:rFonts w:cs="Times New Roman"/>
          <w:sz w:val="24"/>
          <w:szCs w:val="24"/>
        </w:rPr>
      </w:pPr>
      <w:r>
        <w:rPr>
          <w:rFonts w:cs="Times New Roman"/>
          <w:sz w:val="24"/>
          <w:szCs w:val="24"/>
        </w:rPr>
        <w:t xml:space="preserve">În scopul asigurării condițiilor optime de activitate a </w:t>
      </w:r>
      <w:r>
        <w:rPr>
          <w:rFonts w:cs="Times New Roman"/>
          <w:sz w:val="24"/>
          <w:szCs w:val="24"/>
          <w:lang w:val="it-IT"/>
        </w:rPr>
        <w:t>IMSP Centrul de sănătate Ștefan Vodă;</w:t>
      </w:r>
    </w:p>
    <w:p w:rsidR="00157BF8" w:rsidRDefault="00157BF8" w:rsidP="00157BF8">
      <w:pPr>
        <w:ind w:firstLine="142"/>
        <w:jc w:val="both"/>
        <w:rPr>
          <w:rFonts w:cs="Times New Roman"/>
          <w:b/>
          <w:bCs/>
          <w:sz w:val="24"/>
          <w:szCs w:val="24"/>
        </w:rPr>
      </w:pPr>
      <w:r>
        <w:rPr>
          <w:rFonts w:cs="Times New Roman"/>
          <w:sz w:val="24"/>
          <w:szCs w:val="24"/>
        </w:rPr>
        <w:t xml:space="preserve">În baza art. 43 alin. (2) și art. 46 din Legea nr. 436-XVI din 28.12.2006 privind administraţia publică locală, Consiliul raional Ștefan Vodă </w:t>
      </w:r>
      <w:r>
        <w:rPr>
          <w:rFonts w:cs="Times New Roman"/>
          <w:b/>
          <w:bCs/>
          <w:sz w:val="24"/>
          <w:szCs w:val="24"/>
        </w:rPr>
        <w:t>DECIDE:</w:t>
      </w:r>
    </w:p>
    <w:p w:rsidR="00157BF8" w:rsidRDefault="00157BF8" w:rsidP="00157BF8">
      <w:pPr>
        <w:tabs>
          <w:tab w:val="left" w:pos="1260"/>
          <w:tab w:val="center" w:pos="3957"/>
        </w:tabs>
        <w:ind w:hanging="12"/>
        <w:jc w:val="both"/>
        <w:rPr>
          <w:rFonts w:cs="Times New Roman"/>
          <w:sz w:val="24"/>
          <w:szCs w:val="24"/>
        </w:rPr>
      </w:pPr>
    </w:p>
    <w:p w:rsidR="00157BF8" w:rsidRDefault="00157BF8" w:rsidP="00157BF8">
      <w:pPr>
        <w:tabs>
          <w:tab w:val="left" w:pos="1260"/>
          <w:tab w:val="center" w:pos="3957"/>
        </w:tabs>
        <w:ind w:hanging="12"/>
        <w:jc w:val="both"/>
        <w:rPr>
          <w:rFonts w:cs="Times New Roman"/>
          <w:sz w:val="24"/>
          <w:szCs w:val="24"/>
          <w:lang w:val="it-IT"/>
        </w:rPr>
      </w:pPr>
      <w:r>
        <w:rPr>
          <w:rFonts w:cs="Times New Roman"/>
          <w:sz w:val="24"/>
          <w:szCs w:val="24"/>
        </w:rPr>
        <w:t xml:space="preserve">1. Se inițiază și se desfășoară procedura de </w:t>
      </w:r>
      <w:r>
        <w:rPr>
          <w:rFonts w:cs="Times New Roman"/>
          <w:sz w:val="24"/>
          <w:szCs w:val="24"/>
          <w:lang w:val="it-IT"/>
        </w:rPr>
        <w:t>elaborare a proiectului tehnic pentru reparația acoperișului și termoizolarea fațadei IMSP Centrul de sănătate Ștefan Vodă.</w:t>
      </w:r>
    </w:p>
    <w:p w:rsidR="00157BF8" w:rsidRDefault="00157BF8" w:rsidP="00157BF8">
      <w:pPr>
        <w:jc w:val="both"/>
        <w:rPr>
          <w:rFonts w:cs="Times New Roman"/>
          <w:sz w:val="24"/>
          <w:szCs w:val="24"/>
        </w:rPr>
      </w:pPr>
      <w:r>
        <w:rPr>
          <w:rFonts w:cs="Times New Roman"/>
          <w:sz w:val="24"/>
          <w:szCs w:val="24"/>
        </w:rPr>
        <w:t>2. Se deleagă dreptul dnei Olga Luchian, președinta raionului Ștefan Vodă:</w:t>
      </w:r>
    </w:p>
    <w:p w:rsidR="00157BF8" w:rsidRDefault="00157BF8" w:rsidP="00157BF8">
      <w:pPr>
        <w:jc w:val="both"/>
        <w:rPr>
          <w:rFonts w:cs="Times New Roman"/>
          <w:sz w:val="24"/>
          <w:szCs w:val="24"/>
        </w:rPr>
      </w:pPr>
      <w:r>
        <w:rPr>
          <w:rFonts w:cs="Times New Roman"/>
          <w:sz w:val="24"/>
          <w:szCs w:val="24"/>
        </w:rPr>
        <w:t xml:space="preserve">2.1. Pentru a semna în numele Consiliului raional Ștefan Vodă toate actele necesare cu privire la inițierea, desfășurarea și finanțarea </w:t>
      </w:r>
      <w:r>
        <w:rPr>
          <w:rFonts w:cs="Times New Roman"/>
          <w:sz w:val="24"/>
          <w:szCs w:val="24"/>
          <w:lang w:val="it-IT"/>
        </w:rPr>
        <w:t>elaborări proiectului tehnic pentru reparația acoperișului și termoizolarea fațadei IMSP Centrul de sănătate Ștefan Vodă.</w:t>
      </w:r>
    </w:p>
    <w:p w:rsidR="00157BF8" w:rsidRDefault="00157BF8" w:rsidP="00157BF8">
      <w:pPr>
        <w:jc w:val="both"/>
        <w:rPr>
          <w:rFonts w:cs="Times New Roman"/>
          <w:sz w:val="24"/>
          <w:szCs w:val="24"/>
        </w:rPr>
      </w:pPr>
      <w:r>
        <w:rPr>
          <w:rFonts w:cs="Times New Roman"/>
          <w:sz w:val="24"/>
          <w:szCs w:val="24"/>
        </w:rPr>
        <w:t>2.2. Va institui prin dispoziție grupul de lucru cu privire la elaborarea setului de acte necesare pentru implementarea Proiectului și va desemna persoanele responsabile de realizare.</w:t>
      </w:r>
    </w:p>
    <w:p w:rsidR="00157BF8" w:rsidRDefault="00157BF8" w:rsidP="00157BF8">
      <w:pPr>
        <w:tabs>
          <w:tab w:val="left" w:pos="1260"/>
          <w:tab w:val="center" w:pos="3957"/>
        </w:tabs>
        <w:ind w:hanging="12"/>
        <w:jc w:val="both"/>
        <w:rPr>
          <w:rFonts w:cs="Times New Roman"/>
          <w:sz w:val="24"/>
          <w:szCs w:val="24"/>
        </w:rPr>
      </w:pPr>
      <w:r>
        <w:rPr>
          <w:rFonts w:cs="Times New Roman"/>
          <w:sz w:val="24"/>
          <w:szCs w:val="24"/>
        </w:rPr>
        <w:t xml:space="preserve">3. Consiliul raional Ștefan Vodă va asigura alocarea sumei de </w:t>
      </w:r>
      <w:r>
        <w:rPr>
          <w:rFonts w:cs="Times New Roman"/>
          <w:b/>
          <w:sz w:val="24"/>
          <w:szCs w:val="24"/>
        </w:rPr>
        <w:t>300 mii</w:t>
      </w:r>
      <w:r>
        <w:rPr>
          <w:rFonts w:cs="Times New Roman"/>
          <w:sz w:val="24"/>
          <w:szCs w:val="24"/>
        </w:rPr>
        <w:t xml:space="preserve"> lei pentru inițierea și implementarea Proiectului din bugetul raional în limita surselor financiare disponibile.</w:t>
      </w:r>
    </w:p>
    <w:p w:rsidR="00157BF8" w:rsidRDefault="00157BF8" w:rsidP="00157BF8">
      <w:pPr>
        <w:tabs>
          <w:tab w:val="left" w:pos="1260"/>
          <w:tab w:val="center" w:pos="3957"/>
        </w:tabs>
        <w:ind w:hanging="12"/>
        <w:jc w:val="both"/>
        <w:rPr>
          <w:rFonts w:cs="Times New Roman"/>
          <w:sz w:val="24"/>
          <w:szCs w:val="24"/>
        </w:rPr>
      </w:pPr>
      <w:r>
        <w:rPr>
          <w:rFonts w:cs="Times New Roman"/>
          <w:sz w:val="24"/>
          <w:szCs w:val="24"/>
        </w:rPr>
        <w:t>4. Controlul executării prezentei decizii se atribuie dnei Olga Luchian, președinta raionului.</w:t>
      </w:r>
    </w:p>
    <w:p w:rsidR="00157BF8" w:rsidRDefault="00157BF8" w:rsidP="00157BF8">
      <w:pPr>
        <w:jc w:val="both"/>
        <w:rPr>
          <w:b/>
          <w:sz w:val="24"/>
          <w:szCs w:val="24"/>
        </w:rPr>
      </w:pPr>
      <w:r>
        <w:rPr>
          <w:rFonts w:cs="Times New Roman"/>
          <w:sz w:val="24"/>
          <w:szCs w:val="24"/>
        </w:rPr>
        <w:t xml:space="preserve">5. </w:t>
      </w:r>
      <w:r>
        <w:rPr>
          <w:sz w:val="24"/>
          <w:szCs w:val="24"/>
        </w:rPr>
        <w:t>Prezenta decizie poate fi contestată cu cerere prealabilă la autoritatea emitentă cu sediul                        or. Ștefan Vodă, str. Libertății nr. 1 sau la Judecătoria Căușeni (sediul or. Ștefan Vodă,                              str. Grigore Vieru nr. 6), în termen de 30 de zile din data publicării, potrivit prevederilor                      Codului administrativ al Republicii Moldova nr. 116/2018.</w:t>
      </w:r>
    </w:p>
    <w:p w:rsidR="00157BF8" w:rsidRDefault="00157BF8" w:rsidP="00157BF8">
      <w:pPr>
        <w:jc w:val="both"/>
        <w:rPr>
          <w:rFonts w:cs="Times New Roman"/>
          <w:sz w:val="24"/>
          <w:szCs w:val="24"/>
        </w:rPr>
      </w:pPr>
      <w:r>
        <w:rPr>
          <w:bCs/>
          <w:sz w:val="24"/>
          <w:szCs w:val="24"/>
        </w:rPr>
        <w:t>6.</w:t>
      </w:r>
      <w:r>
        <w:rPr>
          <w:sz w:val="24"/>
          <w:szCs w:val="24"/>
        </w:rPr>
        <w:t xml:space="preserve"> Prezenta decizie se include în Registrul de Stat a actelor locale, se publică pe pagina web a Consiliului raional Ștefan Vodă și se aduce la cunoștință persoanelor interesate.</w:t>
      </w:r>
    </w:p>
    <w:p w:rsidR="00157BF8" w:rsidRDefault="00157BF8" w:rsidP="00157BF8">
      <w:pPr>
        <w:ind w:firstLine="708"/>
        <w:jc w:val="both"/>
        <w:rPr>
          <w:rFonts w:cs="Times New Roman"/>
          <w:b/>
          <w:sz w:val="24"/>
          <w:szCs w:val="24"/>
        </w:rPr>
      </w:pPr>
    </w:p>
    <w:p w:rsidR="00157BF8" w:rsidRDefault="00157BF8" w:rsidP="00157BF8">
      <w:pPr>
        <w:ind w:firstLine="708"/>
        <w:jc w:val="both"/>
        <w:rPr>
          <w:rFonts w:cs="Times New Roman"/>
          <w:b/>
          <w:sz w:val="24"/>
          <w:szCs w:val="24"/>
        </w:rPr>
      </w:pPr>
    </w:p>
    <w:p w:rsidR="00157BF8" w:rsidRDefault="00157BF8" w:rsidP="00157BF8">
      <w:pPr>
        <w:ind w:firstLine="708"/>
        <w:jc w:val="both"/>
        <w:rPr>
          <w:rFonts w:cs="Times New Roman"/>
          <w:b/>
          <w:sz w:val="24"/>
          <w:szCs w:val="24"/>
        </w:rPr>
      </w:pPr>
    </w:p>
    <w:p w:rsidR="00157BF8" w:rsidRDefault="00157BF8" w:rsidP="00157BF8">
      <w:pPr>
        <w:ind w:firstLine="708"/>
        <w:jc w:val="both"/>
        <w:rPr>
          <w:rFonts w:cs="Times New Roman"/>
          <w:b/>
          <w:sz w:val="24"/>
          <w:szCs w:val="24"/>
        </w:rPr>
      </w:pPr>
    </w:p>
    <w:p w:rsidR="00157BF8" w:rsidRDefault="00157BF8" w:rsidP="00157BF8">
      <w:pPr>
        <w:jc w:val="both"/>
        <w:rPr>
          <w:rFonts w:cs="Times New Roman"/>
          <w:b/>
          <w:sz w:val="24"/>
          <w:szCs w:val="24"/>
        </w:rPr>
      </w:pPr>
      <w:r>
        <w:rPr>
          <w:rFonts w:cs="Times New Roman"/>
          <w:b/>
          <w:sz w:val="24"/>
          <w:szCs w:val="24"/>
        </w:rPr>
        <w:t xml:space="preserve">     Preşedintele şedinţei                                                                              </w:t>
      </w:r>
    </w:p>
    <w:p w:rsidR="00157BF8" w:rsidRDefault="00157BF8" w:rsidP="00157BF8">
      <w:pPr>
        <w:ind w:left="720"/>
        <w:rPr>
          <w:rFonts w:cs="Times New Roman"/>
          <w:bCs/>
          <w:i/>
          <w:sz w:val="24"/>
          <w:szCs w:val="24"/>
        </w:rPr>
      </w:pPr>
      <w:r>
        <w:rPr>
          <w:rFonts w:cs="Times New Roman"/>
          <w:bCs/>
          <w:i/>
          <w:sz w:val="24"/>
          <w:szCs w:val="24"/>
        </w:rPr>
        <w:t xml:space="preserve">      Contrasemnează: </w:t>
      </w:r>
    </w:p>
    <w:p w:rsidR="00157BF8" w:rsidRDefault="00157BF8" w:rsidP="00157BF8">
      <w:pPr>
        <w:rPr>
          <w:rFonts w:cs="Times New Roman"/>
          <w:b/>
          <w:sz w:val="24"/>
          <w:szCs w:val="24"/>
        </w:rPr>
      </w:pPr>
      <w:r>
        <w:rPr>
          <w:rFonts w:cs="Times New Roman"/>
          <w:b/>
          <w:sz w:val="24"/>
          <w:szCs w:val="24"/>
        </w:rPr>
        <w:t xml:space="preserve">     Secretar al Consiliului raional                                                                     Ion Ţurcan</w:t>
      </w:r>
    </w:p>
    <w:p w:rsidR="00157BF8" w:rsidRDefault="00157BF8" w:rsidP="00157BF8">
      <w:pPr>
        <w:rPr>
          <w:rFonts w:cs="Times New Roman"/>
          <w:b/>
          <w:sz w:val="24"/>
          <w:szCs w:val="24"/>
        </w:rPr>
      </w:pPr>
    </w:p>
    <w:p w:rsidR="00157BF8" w:rsidRDefault="00157BF8" w:rsidP="00157BF8">
      <w:pPr>
        <w:rPr>
          <w:rFonts w:cs="Times New Roman"/>
          <w:b/>
          <w:sz w:val="24"/>
          <w:szCs w:val="24"/>
        </w:rPr>
      </w:pPr>
    </w:p>
    <w:p w:rsidR="007B73D5" w:rsidRDefault="007B73D5" w:rsidP="00157BF8"/>
    <w:sectPr w:rsidR="007B73D5" w:rsidSect="00157BF8">
      <w:pgSz w:w="11906" w:h="16838"/>
      <w:pgMar w:top="567"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57BF8"/>
    <w:rsid w:val="00157BF8"/>
    <w:rsid w:val="00783672"/>
    <w:rsid w:val="007B73D5"/>
    <w:rsid w:val="00AE5FCF"/>
    <w:rsid w:val="00C03962"/>
    <w:rsid w:val="00D1460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BF8"/>
    <w:rPr>
      <w:rFonts w:ascii="Times New Roman" w:hAnsi="Times New Roman"/>
      <w:lang w:val="ro-RO"/>
    </w:rPr>
  </w:style>
  <w:style w:type="paragraph" w:styleId="Titlu1">
    <w:name w:val="heading 1"/>
    <w:basedOn w:val="Normal"/>
    <w:link w:val="Titlu1Caracter"/>
    <w:uiPriority w:val="9"/>
    <w:qFormat/>
    <w:rsid w:val="00783672"/>
    <w:pPr>
      <w:spacing w:line="537" w:lineRule="exact"/>
      <w:ind w:left="531"/>
      <w:outlineLvl w:val="0"/>
    </w:pPr>
    <w:rPr>
      <w:rFonts w:eastAsia="Times New Roman" w:cs="Times New Roman"/>
      <w:sz w:val="48"/>
      <w:szCs w:val="48"/>
    </w:rPr>
  </w:style>
  <w:style w:type="paragraph" w:styleId="Titlu2">
    <w:name w:val="heading 2"/>
    <w:basedOn w:val="Normal"/>
    <w:link w:val="Titlu2Caracter"/>
    <w:uiPriority w:val="9"/>
    <w:unhideWhenUsed/>
    <w:qFormat/>
    <w:rsid w:val="00783672"/>
    <w:pPr>
      <w:ind w:left="907" w:right="480"/>
      <w:jc w:val="center"/>
      <w:outlineLvl w:val="1"/>
    </w:pPr>
    <w:rPr>
      <w:rFonts w:eastAsia="Times New Roman" w:cs="Times New Roman"/>
      <w:sz w:val="36"/>
      <w:szCs w:val="36"/>
    </w:rPr>
  </w:style>
  <w:style w:type="paragraph" w:styleId="Titlu3">
    <w:name w:val="heading 3"/>
    <w:basedOn w:val="Normal"/>
    <w:link w:val="Titlu3Caracter"/>
    <w:uiPriority w:val="9"/>
    <w:unhideWhenUsed/>
    <w:qFormat/>
    <w:rsid w:val="00783672"/>
    <w:pPr>
      <w:spacing w:line="329" w:lineRule="exact"/>
      <w:jc w:val="right"/>
      <w:outlineLvl w:val="2"/>
    </w:pPr>
    <w:rPr>
      <w:rFonts w:eastAsia="Times New Roman" w:cs="Times New Roman"/>
      <w:sz w:val="29"/>
      <w:szCs w:val="29"/>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rPr>
      <w:rFonts w:eastAsia="Times New Roman" w:cs="Times New Roman"/>
      <w:sz w:val="27"/>
      <w:szCs w:val="27"/>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ind w:left="413" w:firstLine="566"/>
    </w:pPr>
    <w:rPr>
      <w:rFonts w:eastAsia="Times New Roman" w:cs="Times New Roman"/>
    </w:rPr>
  </w:style>
  <w:style w:type="paragraph" w:customStyle="1" w:styleId="TableParagraph">
    <w:name w:val="Table Paragraph"/>
    <w:basedOn w:val="Normal"/>
    <w:uiPriority w:val="1"/>
    <w:qFormat/>
    <w:rsid w:val="00783672"/>
    <w:rPr>
      <w:rFonts w:eastAsia="Times New Roman" w:cs="Times New Roman"/>
    </w:rPr>
  </w:style>
  <w:style w:type="paragraph" w:styleId="Legend">
    <w:name w:val="caption"/>
    <w:basedOn w:val="Normal"/>
    <w:next w:val="Normal"/>
    <w:semiHidden/>
    <w:unhideWhenUsed/>
    <w:qFormat/>
    <w:rsid w:val="00157BF8"/>
    <w:pPr>
      <w:widowControl/>
      <w:autoSpaceDE/>
      <w:autoSpaceDN/>
    </w:pPr>
    <w:rPr>
      <w:rFonts w:eastAsia="Times New Roman" w:cs="Times New Roman"/>
      <w:sz w:val="32"/>
      <w:szCs w:val="20"/>
      <w:lang w:val="en-US" w:eastAsia="ru-RU"/>
    </w:rPr>
  </w:style>
  <w:style w:type="paragraph" w:styleId="TextnBalon">
    <w:name w:val="Balloon Text"/>
    <w:basedOn w:val="Normal"/>
    <w:link w:val="TextnBalonCaracter"/>
    <w:uiPriority w:val="99"/>
    <w:semiHidden/>
    <w:unhideWhenUsed/>
    <w:rsid w:val="00157BF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57BF8"/>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15792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1949</Characters>
  <Application>Microsoft Office Word</Application>
  <DocSecurity>0</DocSecurity>
  <Lines>16</Lines>
  <Paragraphs>4</Paragraphs>
  <ScaleCrop>false</ScaleCrop>
  <Company>CtrlSoft</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2024-07-22T13:25:00Z</dcterms:created>
  <dcterms:modified xsi:type="dcterms:W3CDTF">2024-08-05T08:51:00Z</dcterms:modified>
</cp:coreProperties>
</file>