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5C55C8" w:rsidRDefault="002F79ED" w:rsidP="00E97601">
      <w:pPr>
        <w:spacing w:after="0" w:line="240" w:lineRule="auto"/>
        <w:jc w:val="right"/>
        <w:rPr>
          <w:rFonts w:ascii="Times New Roman" w:hAnsi="Times New Roman" w:cs="Times New Roman"/>
          <w:b/>
          <w:i/>
          <w:sz w:val="24"/>
          <w:szCs w:val="24"/>
          <w:lang w:val="ro-MO"/>
        </w:rPr>
      </w:pPr>
    </w:p>
    <w:p w:rsidR="00E97601" w:rsidRPr="005C55C8" w:rsidRDefault="00E97601" w:rsidP="00E97601">
      <w:pPr>
        <w:jc w:val="right"/>
        <w:rPr>
          <w:rFonts w:ascii="Times New Roman" w:hAnsi="Times New Roman" w:cs="Times New Roman"/>
          <w:b/>
          <w:i/>
          <w:sz w:val="24"/>
          <w:szCs w:val="24"/>
          <w:lang w:val="ro-MO"/>
        </w:rPr>
      </w:pPr>
    </w:p>
    <w:p w:rsidR="00E97601" w:rsidRPr="005C55C8" w:rsidRDefault="00E97601" w:rsidP="00E97601">
      <w:pPr>
        <w:spacing w:after="0"/>
        <w:jc w:val="center"/>
        <w:rPr>
          <w:rFonts w:ascii="Times New Roman" w:hAnsi="Times New Roman" w:cs="Times New Roman"/>
          <w:i/>
          <w:sz w:val="24"/>
          <w:szCs w:val="24"/>
          <w:lang w:val="ro-MO"/>
        </w:rPr>
      </w:pPr>
      <w:r w:rsidRPr="005C55C8">
        <w:rPr>
          <w:rFonts w:ascii="Times New Roman" w:hAnsi="Times New Roman" w:cs="Times New Roman"/>
          <w:i/>
          <w:noProof/>
          <w:sz w:val="24"/>
          <w:szCs w:val="24"/>
          <w:lang w:val="ro-MO"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2641"/>
        <w:tblW w:w="5000" w:type="pct"/>
        <w:tblLook w:val="04A0"/>
      </w:tblPr>
      <w:tblGrid>
        <w:gridCol w:w="9998"/>
      </w:tblGrid>
      <w:tr w:rsidR="001D0CAB" w:rsidRPr="005C55C8" w:rsidTr="001D0CAB">
        <w:trPr>
          <w:trHeight w:val="539"/>
        </w:trPr>
        <w:tc>
          <w:tcPr>
            <w:tcW w:w="5000" w:type="pct"/>
            <w:hideMark/>
          </w:tcPr>
          <w:p w:rsidR="001D0CAB" w:rsidRPr="005C55C8" w:rsidRDefault="001D0CAB" w:rsidP="001D0CAB">
            <w:pPr>
              <w:pStyle w:val="a3"/>
              <w:spacing w:line="276" w:lineRule="auto"/>
              <w:jc w:val="center"/>
              <w:rPr>
                <w:b/>
                <w:bCs/>
                <w:sz w:val="24"/>
                <w:szCs w:val="24"/>
                <w:lang w:val="ro-MO"/>
              </w:rPr>
            </w:pPr>
            <w:r w:rsidRPr="005C55C8">
              <w:rPr>
                <w:b/>
                <w:bCs/>
                <w:sz w:val="24"/>
                <w:szCs w:val="24"/>
                <w:lang w:val="ro-MO"/>
              </w:rPr>
              <w:t>REPUBLICA MOLDOVA</w:t>
            </w:r>
          </w:p>
          <w:p w:rsidR="001D0CAB" w:rsidRPr="005C55C8" w:rsidRDefault="001D0CAB" w:rsidP="001D0CAB">
            <w:pPr>
              <w:spacing w:after="0"/>
              <w:jc w:val="center"/>
              <w:rPr>
                <w:rFonts w:ascii="Times New Roman" w:hAnsi="Times New Roman" w:cs="Times New Roman"/>
                <w:b/>
                <w:sz w:val="24"/>
                <w:szCs w:val="24"/>
                <w:lang w:val="ro-MO" w:eastAsia="ru-RU"/>
              </w:rPr>
            </w:pPr>
            <w:r w:rsidRPr="005C55C8">
              <w:rPr>
                <w:rFonts w:ascii="Times New Roman" w:hAnsi="Times New Roman" w:cs="Times New Roman"/>
                <w:b/>
                <w:sz w:val="24"/>
                <w:szCs w:val="24"/>
                <w:lang w:val="ro-MO"/>
              </w:rPr>
              <w:t>CONSILIUL RAIONAL ŞTEFAN VODĂ</w:t>
            </w:r>
          </w:p>
        </w:tc>
      </w:tr>
    </w:tbl>
    <w:p w:rsidR="00E97601" w:rsidRPr="005C55C8" w:rsidRDefault="00E97601" w:rsidP="00E97601">
      <w:pPr>
        <w:spacing w:after="0"/>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 xml:space="preserve">DECIZIE nr. </w:t>
      </w:r>
      <w:r w:rsidR="003D7E5E" w:rsidRPr="005C55C8">
        <w:rPr>
          <w:rFonts w:ascii="Times New Roman" w:hAnsi="Times New Roman" w:cs="Times New Roman"/>
          <w:b/>
          <w:sz w:val="24"/>
          <w:szCs w:val="24"/>
          <w:lang w:val="ro-MO"/>
        </w:rPr>
        <w:t>3</w:t>
      </w:r>
      <w:r w:rsidRPr="005C55C8">
        <w:rPr>
          <w:rFonts w:ascii="Times New Roman" w:hAnsi="Times New Roman" w:cs="Times New Roman"/>
          <w:b/>
          <w:sz w:val="24"/>
          <w:szCs w:val="24"/>
          <w:lang w:val="ro-MO"/>
        </w:rPr>
        <w:t>/</w:t>
      </w:r>
      <w:r w:rsidR="003D7E5E" w:rsidRPr="005C55C8">
        <w:rPr>
          <w:rFonts w:ascii="Times New Roman" w:hAnsi="Times New Roman" w:cs="Times New Roman"/>
          <w:b/>
          <w:sz w:val="24"/>
          <w:szCs w:val="24"/>
          <w:lang w:val="ro-MO"/>
        </w:rPr>
        <w:t>6</w:t>
      </w:r>
    </w:p>
    <w:p w:rsidR="003D7E5E" w:rsidRPr="005C55C8" w:rsidRDefault="00E97601" w:rsidP="00E97601">
      <w:pPr>
        <w:spacing w:after="0"/>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 xml:space="preserve">din </w:t>
      </w:r>
      <w:r w:rsidR="003D7E5E" w:rsidRPr="005C55C8">
        <w:rPr>
          <w:rFonts w:ascii="Times New Roman" w:hAnsi="Times New Roman" w:cs="Times New Roman"/>
          <w:b/>
          <w:sz w:val="24"/>
          <w:szCs w:val="24"/>
          <w:lang w:val="ro-MO"/>
        </w:rPr>
        <w:t>12 iunie 2020</w:t>
      </w:r>
    </w:p>
    <w:p w:rsidR="00E97601" w:rsidRPr="005C55C8" w:rsidRDefault="00E97601" w:rsidP="00E97601">
      <w:pPr>
        <w:spacing w:after="0" w:line="240" w:lineRule="auto"/>
        <w:rPr>
          <w:rFonts w:ascii="Times New Roman" w:hAnsi="Times New Roman" w:cs="Times New Roman"/>
          <w:sz w:val="24"/>
          <w:szCs w:val="24"/>
          <w:lang w:val="ro-MO"/>
        </w:rPr>
      </w:pPr>
    </w:p>
    <w:p w:rsidR="003D7E5E" w:rsidRPr="005C55C8" w:rsidRDefault="00E97601" w:rsidP="003D7E5E">
      <w:pPr>
        <w:spacing w:after="0" w:line="240" w:lineRule="auto"/>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 </w:t>
      </w:r>
      <w:r w:rsidR="003D7E5E" w:rsidRPr="005C55C8">
        <w:rPr>
          <w:rFonts w:ascii="Times New Roman" w:hAnsi="Times New Roman" w:cs="Times New Roman"/>
          <w:sz w:val="24"/>
          <w:szCs w:val="24"/>
          <w:lang w:val="ro-MO"/>
        </w:rPr>
        <w:t xml:space="preserve">Cu privire la situația domeniului agrar </w:t>
      </w:r>
    </w:p>
    <w:p w:rsidR="00E97601" w:rsidRPr="005C55C8" w:rsidRDefault="003D7E5E" w:rsidP="003D7E5E">
      <w:pPr>
        <w:spacing w:after="0" w:line="240" w:lineRule="auto"/>
        <w:rPr>
          <w:rFonts w:ascii="Times New Roman" w:hAnsi="Times New Roman" w:cs="Times New Roman"/>
          <w:b/>
          <w:sz w:val="24"/>
          <w:szCs w:val="24"/>
          <w:lang w:val="ro-MO"/>
        </w:rPr>
      </w:pPr>
      <w:r w:rsidRPr="005C55C8">
        <w:rPr>
          <w:rFonts w:ascii="Times New Roman" w:hAnsi="Times New Roman" w:cs="Times New Roman"/>
          <w:sz w:val="24"/>
          <w:szCs w:val="24"/>
          <w:lang w:val="ro-MO"/>
        </w:rPr>
        <w:t>din cadrul raionului Ștefan Vodă</w:t>
      </w:r>
    </w:p>
    <w:p w:rsidR="00E97601" w:rsidRPr="005C55C8" w:rsidRDefault="00E97601" w:rsidP="00E97601">
      <w:pPr>
        <w:spacing w:after="0" w:line="240" w:lineRule="auto"/>
        <w:jc w:val="both"/>
        <w:rPr>
          <w:rFonts w:ascii="Times New Roman" w:hAnsi="Times New Roman" w:cs="Times New Roman"/>
          <w:sz w:val="24"/>
          <w:szCs w:val="24"/>
          <w:lang w:val="ro-MO"/>
        </w:rPr>
      </w:pPr>
    </w:p>
    <w:p w:rsidR="00B33059" w:rsidRPr="005C55C8" w:rsidRDefault="00B33059" w:rsidP="00E97601">
      <w:pPr>
        <w:spacing w:after="0" w:line="240" w:lineRule="auto"/>
        <w:jc w:val="both"/>
        <w:rPr>
          <w:rFonts w:ascii="Times New Roman" w:hAnsi="Times New Roman" w:cs="Times New Roman"/>
          <w:sz w:val="24"/>
          <w:szCs w:val="24"/>
          <w:lang w:val="ro-MO"/>
        </w:rPr>
      </w:pPr>
    </w:p>
    <w:p w:rsidR="00B33059" w:rsidRPr="005C55C8" w:rsidRDefault="00B33059" w:rsidP="00E97601">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 În scopul </w:t>
      </w:r>
      <w:r w:rsidR="005C55C8" w:rsidRPr="005C55C8">
        <w:rPr>
          <w:rFonts w:ascii="Times New Roman" w:hAnsi="Times New Roman" w:cs="Times New Roman"/>
          <w:sz w:val="24"/>
          <w:szCs w:val="24"/>
          <w:lang w:val="ro-MO"/>
        </w:rPr>
        <w:t>evaluării</w:t>
      </w:r>
      <w:r w:rsidRPr="005C55C8">
        <w:rPr>
          <w:rFonts w:ascii="Times New Roman" w:hAnsi="Times New Roman" w:cs="Times New Roman"/>
          <w:sz w:val="24"/>
          <w:szCs w:val="24"/>
          <w:lang w:val="ro-MO"/>
        </w:rPr>
        <w:t xml:space="preserve"> situației la moment în domeniul agriculturii </w:t>
      </w:r>
      <w:r w:rsidR="00C07A00" w:rsidRPr="005C55C8">
        <w:rPr>
          <w:rFonts w:ascii="Times New Roman" w:hAnsi="Times New Roman" w:cs="Times New Roman"/>
          <w:sz w:val="24"/>
          <w:szCs w:val="24"/>
          <w:lang w:val="ro-MO"/>
        </w:rPr>
        <w:t>d</w:t>
      </w:r>
      <w:r w:rsidRPr="005C55C8">
        <w:rPr>
          <w:rFonts w:ascii="Times New Roman" w:hAnsi="Times New Roman" w:cs="Times New Roman"/>
          <w:sz w:val="24"/>
          <w:szCs w:val="24"/>
          <w:lang w:val="ro-MO"/>
        </w:rPr>
        <w:t>in cadrul raionului Ștefan Vodă</w:t>
      </w:r>
      <w:r w:rsidR="00C07A00" w:rsidRPr="005C55C8">
        <w:rPr>
          <w:rFonts w:ascii="Times New Roman" w:hAnsi="Times New Roman" w:cs="Times New Roman"/>
          <w:sz w:val="24"/>
          <w:szCs w:val="24"/>
          <w:lang w:val="ro-MO"/>
        </w:rPr>
        <w:t xml:space="preserve"> și identificării unor soluții operative de redresare</w:t>
      </w:r>
      <w:r w:rsidR="00324045" w:rsidRPr="005C55C8">
        <w:rPr>
          <w:rFonts w:ascii="Times New Roman" w:hAnsi="Times New Roman" w:cs="Times New Roman"/>
          <w:sz w:val="24"/>
          <w:szCs w:val="24"/>
          <w:lang w:val="ro-MO"/>
        </w:rPr>
        <w:t xml:space="preserve"> a</w:t>
      </w:r>
      <w:r w:rsidR="007537AB" w:rsidRPr="005C55C8">
        <w:rPr>
          <w:rFonts w:ascii="Times New Roman" w:hAnsi="Times New Roman" w:cs="Times New Roman"/>
          <w:sz w:val="24"/>
          <w:szCs w:val="24"/>
          <w:lang w:val="ro-MO"/>
        </w:rPr>
        <w:t xml:space="preserve"> consecințelor </w:t>
      </w:r>
      <w:r w:rsidR="00324045" w:rsidRPr="005C55C8">
        <w:rPr>
          <w:rFonts w:ascii="Times New Roman" w:hAnsi="Times New Roman" w:cs="Times New Roman"/>
          <w:sz w:val="24"/>
          <w:szCs w:val="24"/>
          <w:lang w:val="ro-MO"/>
        </w:rPr>
        <w:t>provocate de factorii climatici.</w:t>
      </w:r>
    </w:p>
    <w:p w:rsidR="00E97601" w:rsidRPr="005C55C8" w:rsidRDefault="00324045" w:rsidP="00E97601">
      <w:pPr>
        <w:spacing w:after="0" w:line="240" w:lineRule="auto"/>
        <w:jc w:val="both"/>
        <w:rPr>
          <w:rStyle w:val="docheader1"/>
          <w:lang w:val="ro-MO"/>
        </w:rPr>
      </w:pPr>
      <w:r w:rsidRPr="005C55C8">
        <w:rPr>
          <w:rStyle w:val="docheader1"/>
          <w:b w:val="0"/>
          <w:bCs w:val="0"/>
          <w:lang w:val="ro-MO"/>
        </w:rPr>
        <w:t xml:space="preserve"> </w:t>
      </w:r>
      <w:r w:rsidR="00E97601" w:rsidRPr="005C55C8">
        <w:rPr>
          <w:rStyle w:val="docheader1"/>
          <w:b w:val="0"/>
          <w:bCs w:val="0"/>
          <w:lang w:val="ro-MO"/>
        </w:rPr>
        <w:t xml:space="preserve">În baza art. 43 alin. (2) şi art. 46 a Legii privind administraţia publică locală nr. 436-XVI din 28 decembrie 2006, Consiliul raional Ştefan Vodă </w:t>
      </w:r>
      <w:r w:rsidR="00E97601" w:rsidRPr="005C55C8">
        <w:rPr>
          <w:rStyle w:val="docheader1"/>
          <w:lang w:val="ro-MO"/>
        </w:rPr>
        <w:t>DECIDE:</w:t>
      </w:r>
    </w:p>
    <w:p w:rsidR="00E97601" w:rsidRPr="005C55C8" w:rsidRDefault="00E97601" w:rsidP="00E97601">
      <w:pPr>
        <w:pStyle w:val="1"/>
        <w:ind w:left="0"/>
        <w:jc w:val="both"/>
        <w:rPr>
          <w:rStyle w:val="docheader1"/>
          <w:b w:val="0"/>
          <w:bCs w:val="0"/>
          <w:lang w:val="ro-MO"/>
        </w:rPr>
      </w:pPr>
    </w:p>
    <w:p w:rsidR="00324045" w:rsidRPr="005C55C8" w:rsidRDefault="00E97601" w:rsidP="00E97601">
      <w:pPr>
        <w:pStyle w:val="1"/>
        <w:ind w:left="0"/>
        <w:jc w:val="both"/>
        <w:rPr>
          <w:rStyle w:val="docheader1"/>
          <w:b w:val="0"/>
          <w:bCs w:val="0"/>
          <w:lang w:val="ro-MO"/>
        </w:rPr>
      </w:pPr>
      <w:r w:rsidRPr="005C55C8">
        <w:rPr>
          <w:rStyle w:val="docheader1"/>
          <w:b w:val="0"/>
          <w:bCs w:val="0"/>
          <w:lang w:val="ro-MO"/>
        </w:rPr>
        <w:t>1. Se ia act de informația prezentată de d</w:t>
      </w:r>
      <w:r w:rsidR="00324045" w:rsidRPr="005C55C8">
        <w:rPr>
          <w:rStyle w:val="docheader1"/>
          <w:b w:val="0"/>
          <w:bCs w:val="0"/>
          <w:lang w:val="ro-MO"/>
        </w:rPr>
        <w:t>na</w:t>
      </w:r>
      <w:r w:rsidRPr="005C55C8">
        <w:rPr>
          <w:rStyle w:val="docheader1"/>
          <w:b w:val="0"/>
          <w:bCs w:val="0"/>
          <w:lang w:val="ro-MO"/>
        </w:rPr>
        <w:t xml:space="preserve"> </w:t>
      </w:r>
      <w:r w:rsidR="00324045" w:rsidRPr="005C55C8">
        <w:rPr>
          <w:rStyle w:val="docheader1"/>
          <w:b w:val="0"/>
          <w:bCs w:val="0"/>
          <w:lang w:val="ro-MO"/>
        </w:rPr>
        <w:t>Valentina Barbei, vicepreședinte al raionului, c</w:t>
      </w:r>
      <w:r w:rsidRPr="005C55C8">
        <w:rPr>
          <w:rStyle w:val="docheader1"/>
          <w:b w:val="0"/>
          <w:bCs w:val="0"/>
          <w:lang w:val="ro-MO"/>
        </w:rPr>
        <w:t xml:space="preserve">u privire la </w:t>
      </w:r>
      <w:r w:rsidR="00324045" w:rsidRPr="005C55C8">
        <w:rPr>
          <w:lang w:val="ro-MO"/>
        </w:rPr>
        <w:t>situația domeniului agrar din cadrul raionului Ștefan Vodă.</w:t>
      </w:r>
    </w:p>
    <w:p w:rsidR="00AF5897" w:rsidRPr="005C55C8" w:rsidRDefault="00E97601" w:rsidP="00E97601">
      <w:pPr>
        <w:pStyle w:val="1"/>
        <w:ind w:left="0"/>
        <w:jc w:val="both"/>
        <w:rPr>
          <w:rStyle w:val="docheader1"/>
          <w:b w:val="0"/>
          <w:bCs w:val="0"/>
          <w:lang w:val="ro-MO"/>
        </w:rPr>
      </w:pPr>
      <w:r w:rsidRPr="005C55C8">
        <w:rPr>
          <w:rStyle w:val="docheader1"/>
          <w:b w:val="0"/>
          <w:bCs w:val="0"/>
          <w:lang w:val="ro-MO"/>
        </w:rPr>
        <w:t>2. Se deleagă președintele raionului să semneze și să prezinte către Guvernul și Parlamentul Republicii Moldova</w:t>
      </w:r>
      <w:r w:rsidR="00AF5897" w:rsidRPr="005C55C8">
        <w:rPr>
          <w:rStyle w:val="docheader1"/>
          <w:b w:val="0"/>
          <w:bCs w:val="0"/>
          <w:lang w:val="ro-MO"/>
        </w:rPr>
        <w:t>, demersuri cu privire la:</w:t>
      </w:r>
    </w:p>
    <w:p w:rsidR="00E97601" w:rsidRPr="005C55C8" w:rsidRDefault="00AF5897" w:rsidP="00E97601">
      <w:pPr>
        <w:pStyle w:val="1"/>
        <w:ind w:left="0"/>
        <w:jc w:val="both"/>
        <w:rPr>
          <w:rStyle w:val="docheader1"/>
          <w:b w:val="0"/>
          <w:bCs w:val="0"/>
          <w:lang w:val="ro-MO"/>
        </w:rPr>
      </w:pPr>
      <w:r w:rsidRPr="005C55C8">
        <w:rPr>
          <w:rStyle w:val="docheader1"/>
          <w:b w:val="0"/>
          <w:bCs w:val="0"/>
          <w:lang w:val="ro-MO"/>
        </w:rPr>
        <w:t>2.1.</w:t>
      </w:r>
      <w:r w:rsidR="00E97601" w:rsidRPr="005C55C8">
        <w:rPr>
          <w:rStyle w:val="docheader1"/>
          <w:b w:val="0"/>
          <w:bCs w:val="0"/>
          <w:lang w:val="ro-MO"/>
        </w:rPr>
        <w:t xml:space="preserve"> </w:t>
      </w:r>
      <w:r w:rsidR="007C7256" w:rsidRPr="005C55C8">
        <w:rPr>
          <w:rStyle w:val="docheader1"/>
          <w:b w:val="0"/>
          <w:bCs w:val="0"/>
          <w:lang w:val="ro-MO"/>
        </w:rPr>
        <w:t>S</w:t>
      </w:r>
      <w:r w:rsidR="00E97601" w:rsidRPr="005C55C8">
        <w:rPr>
          <w:rStyle w:val="docheader1"/>
          <w:b w:val="0"/>
          <w:bCs w:val="0"/>
          <w:lang w:val="ro-MO"/>
        </w:rPr>
        <w:t>usținerea de urgență a agenților economici din cadrul raionului</w:t>
      </w:r>
      <w:r w:rsidRPr="005C55C8">
        <w:rPr>
          <w:rStyle w:val="docheader1"/>
          <w:b w:val="0"/>
          <w:bCs w:val="0"/>
          <w:lang w:val="ro-MO"/>
        </w:rPr>
        <w:t xml:space="preserve"> </w:t>
      </w:r>
      <w:r w:rsidR="00E97601" w:rsidRPr="005C55C8">
        <w:rPr>
          <w:rStyle w:val="docheader1"/>
          <w:b w:val="0"/>
          <w:bCs w:val="0"/>
          <w:lang w:val="ro-MO"/>
        </w:rPr>
        <w:t>Ștefan Vodă</w:t>
      </w:r>
      <w:r w:rsidRPr="005C55C8">
        <w:rPr>
          <w:rStyle w:val="docheader1"/>
          <w:b w:val="0"/>
          <w:bCs w:val="0"/>
          <w:lang w:val="ro-MO"/>
        </w:rPr>
        <w:t>,</w:t>
      </w:r>
      <w:r w:rsidR="00E97601" w:rsidRPr="005C55C8">
        <w:rPr>
          <w:rStyle w:val="docheader1"/>
          <w:b w:val="0"/>
          <w:bCs w:val="0"/>
          <w:lang w:val="ro-MO"/>
        </w:rPr>
        <w:t xml:space="preserve"> care au avut de suferit în urma </w:t>
      </w:r>
      <w:r w:rsidRPr="005C55C8">
        <w:rPr>
          <w:rStyle w:val="docheader1"/>
          <w:b w:val="0"/>
          <w:bCs w:val="0"/>
          <w:lang w:val="ro-MO"/>
        </w:rPr>
        <w:t>secetei,</w:t>
      </w:r>
      <w:r w:rsidR="007506D9" w:rsidRPr="005C55C8">
        <w:rPr>
          <w:rStyle w:val="docheader1"/>
          <w:b w:val="0"/>
          <w:bCs w:val="0"/>
          <w:lang w:val="ro-MO"/>
        </w:rPr>
        <w:t xml:space="preserve"> din primăvara</w:t>
      </w:r>
      <w:r w:rsidRPr="005C55C8">
        <w:rPr>
          <w:rStyle w:val="docheader1"/>
          <w:b w:val="0"/>
          <w:bCs w:val="0"/>
          <w:lang w:val="ro-MO"/>
        </w:rPr>
        <w:t xml:space="preserve"> </w:t>
      </w:r>
      <w:r w:rsidR="007506D9" w:rsidRPr="005C55C8">
        <w:rPr>
          <w:rStyle w:val="docheader1"/>
          <w:b w:val="0"/>
          <w:bCs w:val="0"/>
          <w:lang w:val="ro-MO"/>
        </w:rPr>
        <w:t>anului 2020</w:t>
      </w:r>
      <w:r w:rsidR="00E97601" w:rsidRPr="005C55C8">
        <w:rPr>
          <w:rStyle w:val="docheader1"/>
          <w:b w:val="0"/>
          <w:bCs w:val="0"/>
          <w:lang w:val="ro-MO"/>
        </w:rPr>
        <w:t>.</w:t>
      </w:r>
    </w:p>
    <w:p w:rsidR="00AF5897" w:rsidRPr="005C55C8" w:rsidRDefault="00AF5897" w:rsidP="00E97601">
      <w:pPr>
        <w:pStyle w:val="1"/>
        <w:ind w:left="0"/>
        <w:jc w:val="both"/>
        <w:rPr>
          <w:rStyle w:val="docheader1"/>
          <w:b w:val="0"/>
          <w:bCs w:val="0"/>
          <w:lang w:val="ro-MO"/>
        </w:rPr>
      </w:pPr>
      <w:r w:rsidRPr="005C55C8">
        <w:rPr>
          <w:rStyle w:val="docheader1"/>
          <w:b w:val="0"/>
          <w:bCs w:val="0"/>
          <w:lang w:val="ro-MO"/>
        </w:rPr>
        <w:t xml:space="preserve">2.2. </w:t>
      </w:r>
      <w:r w:rsidR="007C7256" w:rsidRPr="005C55C8">
        <w:rPr>
          <w:rStyle w:val="docheader1"/>
          <w:b w:val="0"/>
          <w:bCs w:val="0"/>
          <w:lang w:val="ro-MO"/>
        </w:rPr>
        <w:t>Activitatea funcțională a sistemului de irigare și antigrindină</w:t>
      </w:r>
      <w:r w:rsidR="00E7678E" w:rsidRPr="005C55C8">
        <w:rPr>
          <w:rStyle w:val="docheader1"/>
          <w:b w:val="0"/>
          <w:bCs w:val="0"/>
          <w:lang w:val="ro-MO"/>
        </w:rPr>
        <w:t>.</w:t>
      </w:r>
      <w:r w:rsidR="007C7256" w:rsidRPr="005C55C8">
        <w:rPr>
          <w:rStyle w:val="docheader1"/>
          <w:b w:val="0"/>
          <w:bCs w:val="0"/>
          <w:lang w:val="ro-MO"/>
        </w:rPr>
        <w:t xml:space="preserve"> </w:t>
      </w:r>
    </w:p>
    <w:p w:rsidR="00E97601" w:rsidRPr="005C55C8" w:rsidRDefault="00E97601" w:rsidP="00E97601">
      <w:pPr>
        <w:spacing w:after="0" w:line="240" w:lineRule="auto"/>
        <w:jc w:val="both"/>
        <w:rPr>
          <w:rStyle w:val="docheader1"/>
          <w:b w:val="0"/>
          <w:bCs w:val="0"/>
          <w:lang w:val="ro-MO"/>
        </w:rPr>
      </w:pPr>
      <w:r w:rsidRPr="005C55C8">
        <w:rPr>
          <w:rStyle w:val="docheader1"/>
          <w:b w:val="0"/>
          <w:bCs w:val="0"/>
          <w:lang w:val="ro-MO"/>
        </w:rPr>
        <w:t>3. Controlul executării prezentei deciziei se atribuie</w:t>
      </w:r>
      <w:r w:rsidR="002574FA" w:rsidRPr="005C55C8">
        <w:rPr>
          <w:rStyle w:val="docheader1"/>
          <w:b w:val="0"/>
          <w:bCs w:val="0"/>
          <w:lang w:val="ro-MO"/>
        </w:rPr>
        <w:t xml:space="preserve"> dlui Vasile Maxim,</w:t>
      </w:r>
      <w:r w:rsidRPr="005C55C8">
        <w:rPr>
          <w:rStyle w:val="docheader1"/>
          <w:b w:val="0"/>
          <w:bCs w:val="0"/>
          <w:lang w:val="ro-MO"/>
        </w:rPr>
        <w:t xml:space="preserve"> președinte</w:t>
      </w:r>
      <w:r w:rsidR="002574FA" w:rsidRPr="005C55C8">
        <w:rPr>
          <w:rStyle w:val="docheader1"/>
          <w:b w:val="0"/>
          <w:bCs w:val="0"/>
          <w:lang w:val="ro-MO"/>
        </w:rPr>
        <w:t xml:space="preserve"> a</w:t>
      </w:r>
      <w:r w:rsidRPr="005C55C8">
        <w:rPr>
          <w:rStyle w:val="docheader1"/>
          <w:b w:val="0"/>
          <w:bCs w:val="0"/>
          <w:lang w:val="ro-MO"/>
        </w:rPr>
        <w:t>l raionului</w:t>
      </w:r>
      <w:r w:rsidR="002574FA" w:rsidRPr="005C55C8">
        <w:rPr>
          <w:rStyle w:val="docheader1"/>
          <w:b w:val="0"/>
          <w:bCs w:val="0"/>
          <w:lang w:val="ro-MO"/>
        </w:rPr>
        <w:t>.</w:t>
      </w:r>
    </w:p>
    <w:p w:rsidR="00E97601" w:rsidRPr="005C55C8" w:rsidRDefault="00E97601" w:rsidP="00E97601">
      <w:pPr>
        <w:spacing w:after="0" w:line="240" w:lineRule="auto"/>
        <w:rPr>
          <w:rStyle w:val="docheader1"/>
          <w:b w:val="0"/>
          <w:bCs w:val="0"/>
          <w:lang w:val="ro-MO"/>
        </w:rPr>
      </w:pPr>
      <w:r w:rsidRPr="005C55C8">
        <w:rPr>
          <w:rStyle w:val="docheader1"/>
          <w:b w:val="0"/>
          <w:bCs w:val="0"/>
          <w:lang w:val="ro-MO"/>
        </w:rPr>
        <w:t>4. Prezenta decizie se aduce la cunoștință:</w:t>
      </w:r>
    </w:p>
    <w:p w:rsidR="00E97601" w:rsidRPr="005C55C8" w:rsidRDefault="00E97601" w:rsidP="00E97601">
      <w:pPr>
        <w:spacing w:after="0" w:line="240" w:lineRule="auto"/>
        <w:ind w:left="426" w:firstLine="540"/>
        <w:rPr>
          <w:rStyle w:val="docheader1"/>
          <w:b w:val="0"/>
          <w:bCs w:val="0"/>
          <w:lang w:val="ro-MO"/>
        </w:rPr>
      </w:pPr>
      <w:r w:rsidRPr="005C55C8">
        <w:rPr>
          <w:rStyle w:val="docheader1"/>
          <w:b w:val="0"/>
          <w:bCs w:val="0"/>
          <w:lang w:val="ro-MO"/>
        </w:rPr>
        <w:t>Oficiului teritorial Căuşeni al Cancelariei de Stat;</w:t>
      </w:r>
    </w:p>
    <w:p w:rsidR="00E97601" w:rsidRPr="005C55C8" w:rsidRDefault="00E97601" w:rsidP="00E97601">
      <w:pPr>
        <w:spacing w:after="0" w:line="240" w:lineRule="auto"/>
        <w:ind w:left="426" w:firstLine="540"/>
        <w:rPr>
          <w:rStyle w:val="docheader1"/>
          <w:b w:val="0"/>
          <w:bCs w:val="0"/>
          <w:lang w:val="ro-MO"/>
        </w:rPr>
      </w:pPr>
      <w:r w:rsidRPr="005C55C8">
        <w:rPr>
          <w:rStyle w:val="docheader1"/>
          <w:b w:val="0"/>
          <w:bCs w:val="0"/>
          <w:lang w:val="ro-MO"/>
        </w:rPr>
        <w:t>Persoanelor nominalizate;</w:t>
      </w:r>
    </w:p>
    <w:p w:rsidR="00E97601" w:rsidRPr="005C55C8" w:rsidRDefault="00E97601" w:rsidP="00E97601">
      <w:pPr>
        <w:spacing w:after="0" w:line="240" w:lineRule="auto"/>
        <w:ind w:left="426" w:firstLine="540"/>
        <w:rPr>
          <w:rStyle w:val="docheader1"/>
          <w:b w:val="0"/>
          <w:bCs w:val="0"/>
          <w:lang w:val="ro-MO"/>
        </w:rPr>
      </w:pPr>
      <w:r w:rsidRPr="005C55C8">
        <w:rPr>
          <w:rStyle w:val="docheader1"/>
          <w:b w:val="0"/>
          <w:bCs w:val="0"/>
          <w:lang w:val="ro-MO"/>
        </w:rPr>
        <w:t>Prin publicare pe pagina web a Consiliului raional Ștefan Vodă.</w:t>
      </w:r>
    </w:p>
    <w:p w:rsidR="00E97601" w:rsidRPr="005C55C8" w:rsidRDefault="00E97601" w:rsidP="00E97601">
      <w:pPr>
        <w:spacing w:after="0" w:line="240" w:lineRule="auto"/>
        <w:ind w:left="426" w:firstLine="540"/>
        <w:rPr>
          <w:rStyle w:val="docheader1"/>
          <w:b w:val="0"/>
          <w:bCs w:val="0"/>
          <w:lang w:val="ro-MO"/>
        </w:rPr>
      </w:pPr>
    </w:p>
    <w:p w:rsidR="00E97601" w:rsidRPr="005C55C8" w:rsidRDefault="00E97601" w:rsidP="00E97601">
      <w:pPr>
        <w:spacing w:after="0" w:line="240" w:lineRule="auto"/>
        <w:rPr>
          <w:rStyle w:val="docheader1"/>
          <w:b w:val="0"/>
          <w:bCs w:val="0"/>
          <w:lang w:val="ro-MO"/>
        </w:rPr>
      </w:pPr>
    </w:p>
    <w:p w:rsidR="00E97601" w:rsidRPr="005C55C8" w:rsidRDefault="00E97601" w:rsidP="00E97601">
      <w:pPr>
        <w:spacing w:after="0" w:line="240" w:lineRule="auto"/>
        <w:rPr>
          <w:rStyle w:val="docheader1"/>
          <w:b w:val="0"/>
          <w:bCs w:val="0"/>
          <w:lang w:val="ro-MO"/>
        </w:rPr>
      </w:pPr>
    </w:p>
    <w:p w:rsidR="00E97601" w:rsidRPr="005C55C8" w:rsidRDefault="00E97601" w:rsidP="00E97601">
      <w:pPr>
        <w:spacing w:after="0" w:line="240" w:lineRule="auto"/>
        <w:rPr>
          <w:rStyle w:val="docheader1"/>
          <w:b w:val="0"/>
          <w:bCs w:val="0"/>
          <w:lang w:val="ro-MO"/>
        </w:rPr>
      </w:pPr>
    </w:p>
    <w:p w:rsidR="00E97601" w:rsidRPr="005C55C8" w:rsidRDefault="00E97601" w:rsidP="00E97601">
      <w:pPr>
        <w:spacing w:after="0" w:line="240" w:lineRule="auto"/>
        <w:rPr>
          <w:rStyle w:val="docheader1"/>
          <w:b w:val="0"/>
          <w:bCs w:val="0"/>
          <w:lang w:val="ro-MO"/>
        </w:rPr>
      </w:pPr>
    </w:p>
    <w:p w:rsidR="00E97601" w:rsidRPr="005C55C8" w:rsidRDefault="00E97601" w:rsidP="00E97601">
      <w:pPr>
        <w:spacing w:after="0" w:line="240" w:lineRule="auto"/>
        <w:rPr>
          <w:rStyle w:val="docheader1"/>
          <w:b w:val="0"/>
          <w:bCs w:val="0"/>
          <w:lang w:val="ro-MO"/>
        </w:rPr>
      </w:pPr>
    </w:p>
    <w:p w:rsidR="00E97601" w:rsidRPr="005C55C8" w:rsidRDefault="00E97601" w:rsidP="00E97601">
      <w:pPr>
        <w:spacing w:after="0" w:line="240" w:lineRule="auto"/>
        <w:rPr>
          <w:rStyle w:val="docheader1"/>
          <w:b w:val="0"/>
          <w:bCs w:val="0"/>
          <w:lang w:val="ro-MO"/>
        </w:rPr>
      </w:pPr>
    </w:p>
    <w:p w:rsidR="0035575A" w:rsidRPr="005C55C8" w:rsidRDefault="0035575A" w:rsidP="00E97601">
      <w:pPr>
        <w:spacing w:after="0" w:line="240" w:lineRule="auto"/>
        <w:rPr>
          <w:rStyle w:val="docheader1"/>
          <w:b w:val="0"/>
          <w:bCs w:val="0"/>
          <w:lang w:val="ro-MO"/>
        </w:rPr>
      </w:pPr>
    </w:p>
    <w:p w:rsidR="0035575A" w:rsidRPr="005C55C8" w:rsidRDefault="0035575A" w:rsidP="00E97601">
      <w:pPr>
        <w:spacing w:after="0" w:line="240" w:lineRule="auto"/>
        <w:rPr>
          <w:rStyle w:val="docheader1"/>
          <w:b w:val="0"/>
          <w:bCs w:val="0"/>
          <w:lang w:val="ro-MO"/>
        </w:rPr>
      </w:pPr>
    </w:p>
    <w:p w:rsidR="003A26CE" w:rsidRPr="005C55C8" w:rsidRDefault="00E97601" w:rsidP="003A26CE">
      <w:pPr>
        <w:spacing w:after="0" w:line="240" w:lineRule="auto"/>
        <w:ind w:firstLine="540"/>
        <w:rPr>
          <w:rStyle w:val="docheader1"/>
          <w:bCs w:val="0"/>
          <w:lang w:val="ro-MO"/>
        </w:rPr>
      </w:pPr>
      <w:r w:rsidRPr="005C55C8">
        <w:rPr>
          <w:rStyle w:val="docheader1"/>
          <w:bCs w:val="0"/>
          <w:lang w:val="ro-MO"/>
        </w:rPr>
        <w:t xml:space="preserve">Preşedintele şedinţei                                                                                 </w:t>
      </w:r>
      <w:r w:rsidR="00BC207D" w:rsidRPr="005C55C8">
        <w:rPr>
          <w:rStyle w:val="docheader1"/>
          <w:bCs w:val="0"/>
          <w:lang w:val="ro-MO"/>
        </w:rPr>
        <w:t>Maria Pălărie</w:t>
      </w:r>
    </w:p>
    <w:p w:rsidR="00E97601" w:rsidRPr="005C55C8" w:rsidRDefault="00E97601" w:rsidP="003A26CE">
      <w:pPr>
        <w:spacing w:after="0" w:line="240" w:lineRule="auto"/>
        <w:ind w:firstLine="540"/>
        <w:rPr>
          <w:rStyle w:val="docheader1"/>
          <w:b w:val="0"/>
          <w:bCs w:val="0"/>
          <w:i/>
          <w:lang w:val="ro-MO"/>
        </w:rPr>
      </w:pPr>
      <w:r w:rsidRPr="005C55C8">
        <w:rPr>
          <w:rStyle w:val="docheader1"/>
          <w:b w:val="0"/>
          <w:bCs w:val="0"/>
          <w:i/>
          <w:lang w:val="ro-MO"/>
        </w:rPr>
        <w:t xml:space="preserve"> Contrasemnează:</w:t>
      </w:r>
    </w:p>
    <w:p w:rsidR="00E97601" w:rsidRPr="005C55C8" w:rsidRDefault="00E97601" w:rsidP="00E97601">
      <w:pPr>
        <w:spacing w:after="0" w:line="240" w:lineRule="auto"/>
        <w:ind w:firstLine="540"/>
        <w:rPr>
          <w:bCs/>
          <w:lang w:val="ro-MO"/>
        </w:rPr>
      </w:pPr>
      <w:r w:rsidRPr="005C55C8">
        <w:rPr>
          <w:rStyle w:val="docheader1"/>
          <w:bCs w:val="0"/>
          <w:lang w:val="ro-MO"/>
        </w:rPr>
        <w:t>Secretarul Consiliului raional                                                                   Ion Ţurcan</w:t>
      </w:r>
    </w:p>
    <w:p w:rsidR="00E97601" w:rsidRPr="005C55C8" w:rsidRDefault="00E97601" w:rsidP="00E97601">
      <w:pPr>
        <w:spacing w:after="0" w:line="240" w:lineRule="auto"/>
        <w:jc w:val="right"/>
        <w:rPr>
          <w:rFonts w:ascii="Times New Roman" w:hAnsi="Times New Roman" w:cs="Times New Roman"/>
          <w:sz w:val="24"/>
          <w:szCs w:val="24"/>
          <w:lang w:val="ro-MO"/>
        </w:rPr>
      </w:pPr>
    </w:p>
    <w:p w:rsidR="00E97601" w:rsidRPr="005C55C8" w:rsidRDefault="00E97601" w:rsidP="00E97601">
      <w:pPr>
        <w:rPr>
          <w:rFonts w:ascii="Times New Roman" w:hAnsi="Times New Roman" w:cs="Times New Roman"/>
          <w:sz w:val="24"/>
          <w:szCs w:val="24"/>
          <w:lang w:val="ro-MO"/>
        </w:rPr>
      </w:pPr>
    </w:p>
    <w:p w:rsidR="00E97601" w:rsidRPr="005C55C8" w:rsidRDefault="00E97601" w:rsidP="00E97601">
      <w:pPr>
        <w:spacing w:after="0" w:line="240" w:lineRule="auto"/>
        <w:jc w:val="right"/>
        <w:rPr>
          <w:rFonts w:ascii="Times New Roman" w:hAnsi="Times New Roman" w:cs="Times New Roman"/>
          <w:sz w:val="24"/>
          <w:szCs w:val="24"/>
          <w:lang w:val="ro-MO"/>
        </w:rPr>
      </w:pPr>
    </w:p>
    <w:p w:rsidR="00C35971" w:rsidRPr="005C55C8" w:rsidRDefault="00C35971" w:rsidP="00E97601">
      <w:pPr>
        <w:spacing w:after="0" w:line="240" w:lineRule="auto"/>
        <w:jc w:val="right"/>
        <w:rPr>
          <w:rFonts w:ascii="Times New Roman" w:hAnsi="Times New Roman" w:cs="Times New Roman"/>
          <w:sz w:val="24"/>
          <w:szCs w:val="24"/>
          <w:lang w:val="ro-MO"/>
        </w:rPr>
      </w:pPr>
    </w:p>
    <w:p w:rsidR="00C35971" w:rsidRPr="005C55C8" w:rsidRDefault="00C35971" w:rsidP="00E97601">
      <w:pPr>
        <w:spacing w:after="0" w:line="240" w:lineRule="auto"/>
        <w:jc w:val="right"/>
        <w:rPr>
          <w:rFonts w:ascii="Times New Roman" w:hAnsi="Times New Roman" w:cs="Times New Roman"/>
          <w:sz w:val="24"/>
          <w:szCs w:val="24"/>
          <w:lang w:val="ro-MO"/>
        </w:rPr>
      </w:pPr>
    </w:p>
    <w:p w:rsidR="00C35971" w:rsidRPr="005C55C8" w:rsidRDefault="00C35971" w:rsidP="00E97601">
      <w:pPr>
        <w:spacing w:after="0" w:line="240" w:lineRule="auto"/>
        <w:jc w:val="right"/>
        <w:rPr>
          <w:rFonts w:ascii="Times New Roman" w:hAnsi="Times New Roman" w:cs="Times New Roman"/>
          <w:sz w:val="24"/>
          <w:szCs w:val="24"/>
          <w:lang w:val="ro-MO"/>
        </w:rPr>
      </w:pPr>
    </w:p>
    <w:p w:rsidR="00C35971" w:rsidRPr="005C55C8" w:rsidRDefault="00C35971" w:rsidP="00E97601">
      <w:pPr>
        <w:spacing w:after="0" w:line="240" w:lineRule="auto"/>
        <w:jc w:val="right"/>
        <w:rPr>
          <w:rFonts w:ascii="Times New Roman" w:hAnsi="Times New Roman" w:cs="Times New Roman"/>
          <w:sz w:val="24"/>
          <w:szCs w:val="24"/>
          <w:lang w:val="ro-MO"/>
        </w:rPr>
      </w:pPr>
    </w:p>
    <w:p w:rsidR="00C35971" w:rsidRPr="005C55C8" w:rsidRDefault="00C35971" w:rsidP="00E97601">
      <w:pPr>
        <w:spacing w:after="0" w:line="240" w:lineRule="auto"/>
        <w:jc w:val="right"/>
        <w:rPr>
          <w:rFonts w:ascii="Times New Roman" w:hAnsi="Times New Roman" w:cs="Times New Roman"/>
          <w:sz w:val="24"/>
          <w:szCs w:val="24"/>
          <w:lang w:val="ro-MO"/>
        </w:rPr>
      </w:pPr>
    </w:p>
    <w:p w:rsidR="00C35971" w:rsidRPr="005C55C8" w:rsidRDefault="00C35971" w:rsidP="00E97601">
      <w:pPr>
        <w:spacing w:after="0" w:line="240" w:lineRule="auto"/>
        <w:jc w:val="right"/>
        <w:rPr>
          <w:rFonts w:ascii="Times New Roman" w:hAnsi="Times New Roman" w:cs="Times New Roman"/>
          <w:sz w:val="24"/>
          <w:szCs w:val="24"/>
          <w:lang w:val="ro-MO"/>
        </w:rPr>
      </w:pPr>
    </w:p>
    <w:p w:rsidR="009A5632" w:rsidRPr="005C55C8" w:rsidRDefault="00C35971" w:rsidP="00C35971">
      <w:pPr>
        <w:spacing w:after="0" w:line="240" w:lineRule="auto"/>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lastRenderedPageBreak/>
        <w:t xml:space="preserve">Nota informativă </w:t>
      </w:r>
    </w:p>
    <w:p w:rsidR="00C35971" w:rsidRPr="005C55C8" w:rsidRDefault="00C35971" w:rsidP="00C35971">
      <w:pPr>
        <w:spacing w:after="0" w:line="240" w:lineRule="auto"/>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cu privire la situația domeniului agrar</w:t>
      </w:r>
      <w:r w:rsidR="009A5632" w:rsidRPr="005C55C8">
        <w:rPr>
          <w:rFonts w:ascii="Times New Roman" w:hAnsi="Times New Roman" w:cs="Times New Roman"/>
          <w:b/>
          <w:sz w:val="24"/>
          <w:szCs w:val="24"/>
          <w:lang w:val="ro-MO"/>
        </w:rPr>
        <w:t xml:space="preserve"> în </w:t>
      </w:r>
      <w:r w:rsidRPr="005C55C8">
        <w:rPr>
          <w:rFonts w:ascii="Times New Roman" w:hAnsi="Times New Roman" w:cs="Times New Roman"/>
          <w:b/>
          <w:sz w:val="24"/>
          <w:szCs w:val="24"/>
          <w:lang w:val="ro-MO"/>
        </w:rPr>
        <w:t>raionul Ștefan Vodă</w:t>
      </w:r>
    </w:p>
    <w:p w:rsidR="00C35971" w:rsidRPr="005C55C8" w:rsidRDefault="00C35971" w:rsidP="00C35971">
      <w:pPr>
        <w:spacing w:after="0" w:line="240" w:lineRule="auto"/>
        <w:ind w:firstLine="708"/>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Fondul funciar al raionului Ștefan Vodă este de 99838 de hectare, din care:</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 xml:space="preserve">suprafața terenurilor agricole constitue-65164 hectare, iar suprafața terenurilor arabile este de  55977  </w:t>
      </w:r>
      <w:r w:rsidR="005C55C8" w:rsidRPr="005C55C8">
        <w:rPr>
          <w:rFonts w:ascii="Times New Roman" w:eastAsia="Times New Roman" w:hAnsi="Times New Roman" w:cs="Times New Roman"/>
          <w:sz w:val="24"/>
          <w:szCs w:val="24"/>
          <w:lang w:val="ro-MO" w:eastAsia="ru-RU"/>
        </w:rPr>
        <w:t>hectare.</w:t>
      </w:r>
      <w:r w:rsidR="005C55C8">
        <w:rPr>
          <w:rFonts w:ascii="Times New Roman" w:eastAsia="Times New Roman" w:hAnsi="Times New Roman" w:cs="Times New Roman"/>
          <w:sz w:val="24"/>
          <w:szCs w:val="24"/>
          <w:lang w:val="ro-MO" w:eastAsia="ru-RU"/>
        </w:rPr>
        <w:t xml:space="preserve"> </w:t>
      </w:r>
      <w:r w:rsidR="005C55C8" w:rsidRPr="005C55C8">
        <w:rPr>
          <w:rFonts w:ascii="Times New Roman" w:eastAsia="Times New Roman" w:hAnsi="Times New Roman" w:cs="Times New Roman"/>
          <w:sz w:val="24"/>
          <w:szCs w:val="24"/>
          <w:lang w:val="ro-MO" w:eastAsia="ru-RU"/>
        </w:rPr>
        <w:t>La</w:t>
      </w:r>
      <w:r w:rsidRPr="005C55C8">
        <w:rPr>
          <w:rFonts w:ascii="Times New Roman" w:eastAsia="Times New Roman" w:hAnsi="Times New Roman" w:cs="Times New Roman"/>
          <w:sz w:val="24"/>
          <w:szCs w:val="24"/>
          <w:lang w:val="ro-MO" w:eastAsia="ru-RU"/>
        </w:rPr>
        <w:t xml:space="preserve"> data de 1 ianuarie  anul 2020 semănăturile de toamnă</w:t>
      </w:r>
      <w:r w:rsidRPr="005C55C8">
        <w:rPr>
          <w:rFonts w:ascii="Times New Roman" w:eastAsia="Times New Roman" w:hAnsi="Times New Roman" w:cs="Times New Roman"/>
          <w:b/>
          <w:sz w:val="24"/>
          <w:szCs w:val="24"/>
          <w:lang w:val="ro-MO" w:eastAsia="ru-RU"/>
        </w:rPr>
        <w:t xml:space="preserve"> </w:t>
      </w:r>
      <w:r w:rsidRPr="005C55C8">
        <w:rPr>
          <w:rFonts w:ascii="Times New Roman" w:eastAsia="Times New Roman" w:hAnsi="Times New Roman" w:cs="Times New Roman"/>
          <w:sz w:val="24"/>
          <w:szCs w:val="24"/>
          <w:lang w:val="ro-MO" w:eastAsia="ru-RU"/>
        </w:rPr>
        <w:t xml:space="preserve"> constituiau 24596 hectare, din care:</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b/>
          <w:sz w:val="24"/>
          <w:szCs w:val="24"/>
          <w:lang w:val="ro-MO" w:eastAsia="ru-RU"/>
        </w:rPr>
        <w:tab/>
      </w:r>
      <w:r w:rsidRPr="005C55C8">
        <w:rPr>
          <w:rFonts w:ascii="Times New Roman" w:eastAsia="Times New Roman" w:hAnsi="Times New Roman" w:cs="Times New Roman"/>
          <w:sz w:val="24"/>
          <w:szCs w:val="24"/>
          <w:lang w:val="ro-MO" w:eastAsia="ru-RU"/>
        </w:rPr>
        <w:t>grâu-19425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r>
      <w:r w:rsidR="005C55C8" w:rsidRPr="005C55C8">
        <w:rPr>
          <w:rFonts w:ascii="Times New Roman" w:eastAsia="Times New Roman" w:hAnsi="Times New Roman" w:cs="Times New Roman"/>
          <w:sz w:val="24"/>
          <w:szCs w:val="24"/>
          <w:lang w:val="ro-MO" w:eastAsia="ru-RU"/>
        </w:rPr>
        <w:t>orz</w:t>
      </w:r>
      <w:r w:rsidR="005C55C8">
        <w:rPr>
          <w:rFonts w:ascii="Times New Roman" w:eastAsia="Times New Roman" w:hAnsi="Times New Roman" w:cs="Times New Roman"/>
          <w:sz w:val="24"/>
          <w:szCs w:val="24"/>
          <w:lang w:val="ro-MO" w:eastAsia="ru-RU"/>
        </w:rPr>
        <w:t xml:space="preserve"> </w:t>
      </w:r>
      <w:r w:rsidR="005C55C8" w:rsidRPr="005C55C8">
        <w:rPr>
          <w:rFonts w:ascii="Times New Roman" w:eastAsia="Times New Roman" w:hAnsi="Times New Roman" w:cs="Times New Roman"/>
          <w:sz w:val="24"/>
          <w:szCs w:val="24"/>
          <w:lang w:val="ro-MO" w:eastAsia="ru-RU"/>
        </w:rPr>
        <w:t>-</w:t>
      </w:r>
      <w:r w:rsidRPr="005C55C8">
        <w:rPr>
          <w:rFonts w:ascii="Times New Roman" w:eastAsia="Times New Roman" w:hAnsi="Times New Roman" w:cs="Times New Roman"/>
          <w:sz w:val="24"/>
          <w:szCs w:val="24"/>
          <w:lang w:val="ro-MO" w:eastAsia="ru-RU"/>
        </w:rPr>
        <w:t xml:space="preserve">  3051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t>rapița-2108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Livezi sunt plantate pe o suprafață de 3462 ha, din care:</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r>
      <w:r w:rsidR="005C55C8" w:rsidRPr="005C55C8">
        <w:rPr>
          <w:rFonts w:ascii="Times New Roman" w:eastAsia="Times New Roman" w:hAnsi="Times New Roman" w:cs="Times New Roman"/>
          <w:sz w:val="24"/>
          <w:szCs w:val="24"/>
          <w:lang w:val="ro-MO" w:eastAsia="ru-RU"/>
        </w:rPr>
        <w:t>-</w:t>
      </w:r>
      <w:r w:rsidR="005C55C8">
        <w:rPr>
          <w:rFonts w:ascii="Times New Roman" w:eastAsia="Times New Roman" w:hAnsi="Times New Roman" w:cs="Times New Roman"/>
          <w:sz w:val="24"/>
          <w:szCs w:val="24"/>
          <w:lang w:val="ro-MO" w:eastAsia="ru-RU"/>
        </w:rPr>
        <w:t xml:space="preserve"> </w:t>
      </w:r>
      <w:r w:rsidR="005C55C8" w:rsidRPr="005C55C8">
        <w:rPr>
          <w:rFonts w:ascii="Times New Roman" w:eastAsia="Times New Roman" w:hAnsi="Times New Roman" w:cs="Times New Roman"/>
          <w:sz w:val="24"/>
          <w:szCs w:val="24"/>
          <w:lang w:val="ro-MO" w:eastAsia="ru-RU"/>
        </w:rPr>
        <w:t>sîmburoase</w:t>
      </w:r>
      <w:r w:rsidRPr="005C55C8">
        <w:rPr>
          <w:rFonts w:ascii="Times New Roman" w:eastAsia="Times New Roman" w:hAnsi="Times New Roman" w:cs="Times New Roman"/>
          <w:sz w:val="24"/>
          <w:szCs w:val="24"/>
          <w:lang w:val="ro-MO" w:eastAsia="ru-RU"/>
        </w:rPr>
        <w:t xml:space="preserve"> 2062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r>
      <w:r w:rsidR="005C55C8" w:rsidRPr="005C55C8">
        <w:rPr>
          <w:rFonts w:ascii="Times New Roman" w:eastAsia="Times New Roman" w:hAnsi="Times New Roman" w:cs="Times New Roman"/>
          <w:sz w:val="24"/>
          <w:szCs w:val="24"/>
          <w:lang w:val="ro-MO" w:eastAsia="ru-RU"/>
        </w:rPr>
        <w:t>-</w:t>
      </w:r>
      <w:r w:rsidR="005C55C8">
        <w:rPr>
          <w:rFonts w:ascii="Times New Roman" w:eastAsia="Times New Roman" w:hAnsi="Times New Roman" w:cs="Times New Roman"/>
          <w:sz w:val="24"/>
          <w:szCs w:val="24"/>
          <w:lang w:val="ro-MO" w:eastAsia="ru-RU"/>
        </w:rPr>
        <w:t xml:space="preserve"> s</w:t>
      </w:r>
      <w:r w:rsidR="005C55C8" w:rsidRPr="005C55C8">
        <w:rPr>
          <w:rFonts w:ascii="Times New Roman" w:eastAsia="Times New Roman" w:hAnsi="Times New Roman" w:cs="Times New Roman"/>
          <w:sz w:val="24"/>
          <w:szCs w:val="24"/>
          <w:lang w:val="ro-MO" w:eastAsia="ru-RU"/>
        </w:rPr>
        <w:t>ămînțoase</w:t>
      </w:r>
      <w:r w:rsidRPr="005C55C8">
        <w:rPr>
          <w:rFonts w:ascii="Times New Roman" w:eastAsia="Times New Roman" w:hAnsi="Times New Roman" w:cs="Times New Roman"/>
          <w:sz w:val="24"/>
          <w:szCs w:val="24"/>
          <w:lang w:val="ro-MO" w:eastAsia="ru-RU"/>
        </w:rPr>
        <w:t xml:space="preserve"> 863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r>
      <w:r w:rsidR="005C55C8" w:rsidRPr="005C55C8">
        <w:rPr>
          <w:rFonts w:ascii="Times New Roman" w:eastAsia="Times New Roman" w:hAnsi="Times New Roman" w:cs="Times New Roman"/>
          <w:sz w:val="24"/>
          <w:szCs w:val="24"/>
          <w:lang w:val="ro-MO" w:eastAsia="ru-RU"/>
        </w:rPr>
        <w:t>-</w:t>
      </w:r>
      <w:r w:rsidR="005C55C8">
        <w:rPr>
          <w:rFonts w:ascii="Times New Roman" w:eastAsia="Times New Roman" w:hAnsi="Times New Roman" w:cs="Times New Roman"/>
          <w:sz w:val="24"/>
          <w:szCs w:val="24"/>
          <w:lang w:val="ro-MO" w:eastAsia="ru-RU"/>
        </w:rPr>
        <w:t xml:space="preserve"> </w:t>
      </w:r>
      <w:r w:rsidR="005C55C8" w:rsidRPr="005C55C8">
        <w:rPr>
          <w:rFonts w:ascii="Times New Roman" w:eastAsia="Times New Roman" w:hAnsi="Times New Roman" w:cs="Times New Roman"/>
          <w:sz w:val="24"/>
          <w:szCs w:val="24"/>
          <w:lang w:val="ro-MO" w:eastAsia="ru-RU"/>
        </w:rPr>
        <w:t>nucifere</w:t>
      </w:r>
      <w:r w:rsidRPr="005C55C8">
        <w:rPr>
          <w:rFonts w:ascii="Times New Roman" w:eastAsia="Times New Roman" w:hAnsi="Times New Roman" w:cs="Times New Roman"/>
          <w:sz w:val="24"/>
          <w:szCs w:val="24"/>
          <w:lang w:val="ro-MO" w:eastAsia="ru-RU"/>
        </w:rPr>
        <w:t xml:space="preserve"> 346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r>
      <w:r w:rsidR="005C55C8" w:rsidRPr="005C55C8">
        <w:rPr>
          <w:rFonts w:ascii="Times New Roman" w:eastAsia="Times New Roman" w:hAnsi="Times New Roman" w:cs="Times New Roman"/>
          <w:sz w:val="24"/>
          <w:szCs w:val="24"/>
          <w:lang w:val="ro-MO" w:eastAsia="ru-RU"/>
        </w:rPr>
        <w:t>-</w:t>
      </w:r>
      <w:r w:rsidR="005C55C8">
        <w:rPr>
          <w:rFonts w:ascii="Times New Roman" w:eastAsia="Times New Roman" w:hAnsi="Times New Roman" w:cs="Times New Roman"/>
          <w:sz w:val="24"/>
          <w:szCs w:val="24"/>
          <w:lang w:val="ro-MO" w:eastAsia="ru-RU"/>
        </w:rPr>
        <w:t xml:space="preserve"> </w:t>
      </w:r>
      <w:r w:rsidR="005C55C8" w:rsidRPr="005C55C8">
        <w:rPr>
          <w:rFonts w:ascii="Times New Roman" w:eastAsia="Times New Roman" w:hAnsi="Times New Roman" w:cs="Times New Roman"/>
          <w:sz w:val="24"/>
          <w:szCs w:val="24"/>
          <w:lang w:val="ro-MO" w:eastAsia="ru-RU"/>
        </w:rPr>
        <w:t>livezi</w:t>
      </w:r>
      <w:r w:rsidRPr="005C55C8">
        <w:rPr>
          <w:rFonts w:ascii="Times New Roman" w:eastAsia="Times New Roman" w:hAnsi="Times New Roman" w:cs="Times New Roman"/>
          <w:sz w:val="24"/>
          <w:szCs w:val="24"/>
          <w:lang w:val="ro-MO" w:eastAsia="ru-RU"/>
        </w:rPr>
        <w:t xml:space="preserve"> tinere 191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Suprafața  de 3613 ha sunt ocupate de vița de vie care se clasifică ca: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r>
      <w:r w:rsidR="005C55C8" w:rsidRPr="005C55C8">
        <w:rPr>
          <w:rFonts w:ascii="Times New Roman" w:eastAsia="Times New Roman" w:hAnsi="Times New Roman" w:cs="Times New Roman"/>
          <w:sz w:val="24"/>
          <w:szCs w:val="24"/>
          <w:lang w:val="ro-MO" w:eastAsia="ru-RU"/>
        </w:rPr>
        <w:t>-</w:t>
      </w:r>
      <w:r w:rsidR="005C55C8">
        <w:rPr>
          <w:rFonts w:ascii="Times New Roman" w:eastAsia="Times New Roman" w:hAnsi="Times New Roman" w:cs="Times New Roman"/>
          <w:sz w:val="24"/>
          <w:szCs w:val="24"/>
          <w:lang w:val="ro-MO" w:eastAsia="ru-RU"/>
        </w:rPr>
        <w:t xml:space="preserve"> </w:t>
      </w:r>
      <w:r w:rsidR="005C55C8" w:rsidRPr="005C55C8">
        <w:rPr>
          <w:rFonts w:ascii="Times New Roman" w:eastAsia="Times New Roman" w:hAnsi="Times New Roman" w:cs="Times New Roman"/>
          <w:sz w:val="24"/>
          <w:szCs w:val="24"/>
          <w:lang w:val="ro-MO" w:eastAsia="ru-RU"/>
        </w:rPr>
        <w:t>soiuri</w:t>
      </w:r>
      <w:r w:rsidRPr="005C55C8">
        <w:rPr>
          <w:rFonts w:ascii="Times New Roman" w:eastAsia="Times New Roman" w:hAnsi="Times New Roman" w:cs="Times New Roman"/>
          <w:sz w:val="24"/>
          <w:szCs w:val="24"/>
          <w:lang w:val="ro-MO" w:eastAsia="ru-RU"/>
        </w:rPr>
        <w:t xml:space="preserve"> tehnice 1869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r>
      <w:r w:rsidR="005C55C8" w:rsidRPr="005C55C8">
        <w:rPr>
          <w:rFonts w:ascii="Times New Roman" w:eastAsia="Times New Roman" w:hAnsi="Times New Roman" w:cs="Times New Roman"/>
          <w:sz w:val="24"/>
          <w:szCs w:val="24"/>
          <w:lang w:val="ro-MO" w:eastAsia="ru-RU"/>
        </w:rPr>
        <w:t>-</w:t>
      </w:r>
      <w:r w:rsidR="005C55C8">
        <w:rPr>
          <w:rFonts w:ascii="Times New Roman" w:eastAsia="Times New Roman" w:hAnsi="Times New Roman" w:cs="Times New Roman"/>
          <w:sz w:val="24"/>
          <w:szCs w:val="24"/>
          <w:lang w:val="ro-MO" w:eastAsia="ru-RU"/>
        </w:rPr>
        <w:t xml:space="preserve"> </w:t>
      </w:r>
      <w:r w:rsidR="005C55C8" w:rsidRPr="005C55C8">
        <w:rPr>
          <w:rFonts w:ascii="Times New Roman" w:eastAsia="Times New Roman" w:hAnsi="Times New Roman" w:cs="Times New Roman"/>
          <w:sz w:val="24"/>
          <w:szCs w:val="24"/>
          <w:lang w:val="ro-MO" w:eastAsia="ru-RU"/>
        </w:rPr>
        <w:t>soiuri</w:t>
      </w:r>
      <w:r w:rsidRPr="005C55C8">
        <w:rPr>
          <w:rFonts w:ascii="Times New Roman" w:eastAsia="Times New Roman" w:hAnsi="Times New Roman" w:cs="Times New Roman"/>
          <w:sz w:val="24"/>
          <w:szCs w:val="24"/>
          <w:lang w:val="ro-MO" w:eastAsia="ru-RU"/>
        </w:rPr>
        <w:t xml:space="preserve"> de masă 1025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r>
      <w:r w:rsidR="005C55C8" w:rsidRPr="005C55C8">
        <w:rPr>
          <w:rFonts w:ascii="Times New Roman" w:eastAsia="Times New Roman" w:hAnsi="Times New Roman" w:cs="Times New Roman"/>
          <w:sz w:val="24"/>
          <w:szCs w:val="24"/>
          <w:lang w:val="ro-MO" w:eastAsia="ru-RU"/>
        </w:rPr>
        <w:t>-</w:t>
      </w:r>
      <w:r w:rsidR="005C55C8">
        <w:rPr>
          <w:rFonts w:ascii="Times New Roman" w:eastAsia="Times New Roman" w:hAnsi="Times New Roman" w:cs="Times New Roman"/>
          <w:sz w:val="24"/>
          <w:szCs w:val="24"/>
          <w:lang w:val="ro-MO" w:eastAsia="ru-RU"/>
        </w:rPr>
        <w:t xml:space="preserve"> </w:t>
      </w:r>
      <w:r w:rsidR="005C55C8" w:rsidRPr="005C55C8">
        <w:rPr>
          <w:rFonts w:ascii="Times New Roman" w:eastAsia="Times New Roman" w:hAnsi="Times New Roman" w:cs="Times New Roman"/>
          <w:sz w:val="24"/>
          <w:szCs w:val="24"/>
          <w:lang w:val="ro-MO" w:eastAsia="ru-RU"/>
        </w:rPr>
        <w:t>vii</w:t>
      </w:r>
      <w:r w:rsidRPr="005C55C8">
        <w:rPr>
          <w:rFonts w:ascii="Times New Roman" w:eastAsia="Times New Roman" w:hAnsi="Times New Roman" w:cs="Times New Roman"/>
          <w:sz w:val="24"/>
          <w:szCs w:val="24"/>
          <w:lang w:val="ro-MO" w:eastAsia="ru-RU"/>
        </w:rPr>
        <w:t xml:space="preserve"> tinere 719 ha.</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În domeniul agricol după forma de organizare, activează:</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t>150-GȚ(Gospodării Țărănești);</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t>105-SRL(Societăți cu Răspundere Limitată);</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t>15-SC(Societăți Comerciale);</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t>7-CAP(Cooperative Agricole de Producție);</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t>7-SA(Societăți pe Acțiuni);</w:t>
      </w:r>
    </w:p>
    <w:p w:rsidR="00C35971" w:rsidRPr="005C55C8" w:rsidRDefault="00C35971" w:rsidP="00C35971">
      <w:pPr>
        <w:spacing w:after="0" w:line="240" w:lineRule="auto"/>
        <w:jc w:val="both"/>
        <w:rPr>
          <w:rFonts w:ascii="Times New Roman" w:eastAsia="Times New Roman" w:hAnsi="Times New Roman" w:cs="Times New Roman"/>
          <w:sz w:val="24"/>
          <w:szCs w:val="24"/>
          <w:lang w:val="ro-MO" w:eastAsia="ru-RU"/>
        </w:rPr>
      </w:pPr>
      <w:r w:rsidRPr="005C55C8">
        <w:rPr>
          <w:rFonts w:ascii="Times New Roman" w:eastAsia="Times New Roman" w:hAnsi="Times New Roman" w:cs="Times New Roman"/>
          <w:sz w:val="24"/>
          <w:szCs w:val="24"/>
          <w:lang w:val="ro-MO" w:eastAsia="ru-RU"/>
        </w:rPr>
        <w:tab/>
        <w:t>5-ÎM(Întreprinderi Mixte).</w:t>
      </w:r>
    </w:p>
    <w:p w:rsidR="00C35971" w:rsidRPr="005C55C8" w:rsidRDefault="00C35971" w:rsidP="00C35971">
      <w:pPr>
        <w:spacing w:after="0" w:line="240" w:lineRule="auto"/>
        <w:jc w:val="both"/>
        <w:rPr>
          <w:rFonts w:ascii="Times New Roman" w:hAnsi="Times New Roman" w:cs="Times New Roman"/>
          <w:sz w:val="24"/>
          <w:szCs w:val="24"/>
          <w:lang w:val="ro-MO"/>
        </w:rPr>
      </w:pPr>
      <w:r w:rsidRPr="005C55C8">
        <w:rPr>
          <w:rFonts w:ascii="Times New Roman" w:eastAsia="Times New Roman" w:hAnsi="Times New Roman" w:cs="Times New Roman"/>
          <w:sz w:val="24"/>
          <w:szCs w:val="24"/>
          <w:lang w:val="ro-MO" w:eastAsia="ru-RU"/>
        </w:rPr>
        <w:t xml:space="preserve">Începând cu toamna anului 2019 până în primăvara curentă sectorul </w:t>
      </w:r>
      <w:r w:rsidR="005C55C8" w:rsidRPr="005C55C8">
        <w:rPr>
          <w:rFonts w:ascii="Times New Roman" w:eastAsia="Times New Roman" w:hAnsi="Times New Roman" w:cs="Times New Roman"/>
          <w:sz w:val="24"/>
          <w:szCs w:val="24"/>
          <w:lang w:val="ro-MO" w:eastAsia="ru-RU"/>
        </w:rPr>
        <w:t>agrar</w:t>
      </w:r>
      <w:r w:rsidR="005C55C8">
        <w:rPr>
          <w:rFonts w:ascii="Times New Roman" w:eastAsia="Times New Roman" w:hAnsi="Times New Roman" w:cs="Times New Roman"/>
          <w:sz w:val="24"/>
          <w:szCs w:val="24"/>
          <w:lang w:val="ro-MO" w:eastAsia="ru-RU"/>
        </w:rPr>
        <w:t xml:space="preserve"> </w:t>
      </w:r>
      <w:r w:rsidR="005C55C8" w:rsidRPr="005C55C8">
        <w:rPr>
          <w:rFonts w:ascii="Times New Roman" w:eastAsia="Times New Roman" w:hAnsi="Times New Roman" w:cs="Times New Roman"/>
          <w:sz w:val="24"/>
          <w:szCs w:val="24"/>
          <w:lang w:val="ro-MO" w:eastAsia="ru-RU"/>
        </w:rPr>
        <w:t>al</w:t>
      </w:r>
      <w:r w:rsidRPr="005C55C8">
        <w:rPr>
          <w:rFonts w:ascii="Times New Roman" w:eastAsia="Times New Roman" w:hAnsi="Times New Roman" w:cs="Times New Roman"/>
          <w:sz w:val="24"/>
          <w:szCs w:val="24"/>
          <w:lang w:val="ro-MO" w:eastAsia="ru-RU"/>
        </w:rPr>
        <w:t xml:space="preserve"> raionului Ștefan Vodă a fost expus calamităților naturale severe reprezentante, în special, de secetă și înghețuri de primăvară. Aceste fenomene s-au manifestat cu o deosebită duritate, pe parcursul primăverii curente, drept urmare au fost afectate grav culturile de toamnă o parte din semănăturile de primăvară, cât și plantațiile multianuale (vii și livezi). </w:t>
      </w:r>
    </w:p>
    <w:p w:rsidR="00C35971" w:rsidRPr="005C55C8" w:rsidRDefault="00C35971" w:rsidP="00C35971">
      <w:pPr>
        <w:spacing w:after="0"/>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ab/>
        <w:t>Comisia raională pentru situații excepționale în agricultură, a evaluat situația culturilor agricole. În urma evaluării s-a constatat: suprafața afectată, gradul de afectare și prejudiciul cauzat de calamități(îngheț,seceta).Conform actelor de confirmare la data de 30 aprilie 170 de agenți economici au fost afectați de calamitățile în cauză, prejudiciul fiind de 50.650.000 lei.</w:t>
      </w:r>
    </w:p>
    <w:p w:rsidR="00C35971" w:rsidRPr="005C55C8" w:rsidRDefault="00C35971" w:rsidP="00C35971">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ab/>
        <w:t xml:space="preserve">Precipitațiile din prima decadă a lunii mai, căzute întârziat și neuniform pe teritoriul raionului nu au redresat semnificativ situația culturilor agricole, în special a culturilor de toamnă. Prin urmare sunt afectate în proporții de 100% câmpurile în satele Palanca, Tudora, Crocmaz și Căplani, precum și câmpurile SRL,,Antonești Agro”, SRL ,,Purcari Service”, CAP ,,Vatra Purcari”, SRL ,,Cioburciu Agro” și un șir de gospodării țărănești din satele Carahasani, Olănești, Antonești, Slobozia ș.a..În proporție de 50-70%  sunt compromise culturile în CAP ,,Ținut Agro” </w:t>
      </w:r>
      <w:r w:rsidR="005C55C8" w:rsidRPr="005C55C8">
        <w:rPr>
          <w:rFonts w:ascii="Times New Roman" w:hAnsi="Times New Roman" w:cs="Times New Roman"/>
          <w:sz w:val="24"/>
          <w:szCs w:val="24"/>
          <w:lang w:val="ro-MO"/>
        </w:rPr>
        <w:t>s. Ștefănești</w:t>
      </w:r>
      <w:r w:rsidRPr="005C55C8">
        <w:rPr>
          <w:rFonts w:ascii="Times New Roman" w:hAnsi="Times New Roman" w:cs="Times New Roman"/>
          <w:sz w:val="24"/>
          <w:szCs w:val="24"/>
          <w:lang w:val="ro-MO"/>
        </w:rPr>
        <w:t xml:space="preserve">, CAP ,,Slobozia Hănesei” </w:t>
      </w:r>
      <w:r w:rsidR="005C55C8" w:rsidRPr="005C55C8">
        <w:rPr>
          <w:rFonts w:ascii="Times New Roman" w:hAnsi="Times New Roman" w:cs="Times New Roman"/>
          <w:sz w:val="24"/>
          <w:szCs w:val="24"/>
          <w:lang w:val="ro-MO"/>
        </w:rPr>
        <w:t>s. Slobozia</w:t>
      </w:r>
      <w:r w:rsidRPr="005C55C8">
        <w:rPr>
          <w:rFonts w:ascii="Times New Roman" w:hAnsi="Times New Roman" w:cs="Times New Roman"/>
          <w:sz w:val="24"/>
          <w:szCs w:val="24"/>
          <w:lang w:val="ro-MO"/>
        </w:rPr>
        <w:t xml:space="preserve">, SRL ,,Antelis Agro” </w:t>
      </w:r>
      <w:r w:rsidR="005C55C8" w:rsidRPr="005C55C8">
        <w:rPr>
          <w:rFonts w:ascii="Times New Roman" w:hAnsi="Times New Roman" w:cs="Times New Roman"/>
          <w:sz w:val="24"/>
          <w:szCs w:val="24"/>
          <w:lang w:val="ro-MO"/>
        </w:rPr>
        <w:t>s. Marianca</w:t>
      </w:r>
      <w:r w:rsidRPr="005C55C8">
        <w:rPr>
          <w:rFonts w:ascii="Times New Roman" w:hAnsi="Times New Roman" w:cs="Times New Roman"/>
          <w:sz w:val="24"/>
          <w:szCs w:val="24"/>
          <w:lang w:val="ro-MO"/>
        </w:rPr>
        <w:t xml:space="preserve"> de Jos, SRL ,,Ecoalimnt Prim” </w:t>
      </w:r>
      <w:r w:rsidR="005C55C8" w:rsidRPr="005C55C8">
        <w:rPr>
          <w:rFonts w:ascii="Times New Roman" w:hAnsi="Times New Roman" w:cs="Times New Roman"/>
          <w:sz w:val="24"/>
          <w:szCs w:val="24"/>
          <w:lang w:val="ro-MO"/>
        </w:rPr>
        <w:t>or. Ștefan</w:t>
      </w:r>
      <w:r w:rsidRPr="005C55C8">
        <w:rPr>
          <w:rFonts w:ascii="Times New Roman" w:hAnsi="Times New Roman" w:cs="Times New Roman"/>
          <w:sz w:val="24"/>
          <w:szCs w:val="24"/>
          <w:lang w:val="ro-MO"/>
        </w:rPr>
        <w:t xml:space="preserve"> Vodă, ș.a..Comisia Consiliului raional a întocmit actele de constatare care au fost expediate către MADRM. Situația din sectorul agrar raional este următoarea: din suprafața de 24596 ha a culturilor de toamnă 19932 ha au fost afectate prejudiciul constituind 109.593.517 lei, semănăturile de primăvară au fost afectate pe o suprafață de 1659 ha, prejudiciul calculat 13.780.671 lei, au fost afectate 554 ha de livezi (măr,prun,cireș,migdal,piersic,cais,nuc..)și 241ha vie, prejudiciul fiind de 11.463.295 lei. Suma pagubelor totale în sectorul agricol raional este aproximativ de 135 mln lei.</w:t>
      </w:r>
      <w:r w:rsidRPr="005C55C8">
        <w:rPr>
          <w:rFonts w:ascii="Times New Roman" w:hAnsi="Times New Roman" w:cs="Times New Roman"/>
          <w:sz w:val="24"/>
          <w:szCs w:val="24"/>
          <w:u w:val="single"/>
          <w:lang w:val="ro-MO"/>
        </w:rPr>
        <w:t>anexa1</w:t>
      </w:r>
      <w:r w:rsidRPr="005C55C8">
        <w:rPr>
          <w:rFonts w:ascii="Times New Roman" w:hAnsi="Times New Roman" w:cs="Times New Roman"/>
          <w:sz w:val="24"/>
          <w:szCs w:val="24"/>
          <w:lang w:val="ro-MO"/>
        </w:rPr>
        <w:t xml:space="preserve"> Producătorii agricoli suportă pierderi enorme cea ce pune în dificultate activitatea de mai departe, inclusiv procurarea circulantelor cât și materialului semincer.</w:t>
      </w:r>
    </w:p>
    <w:p w:rsidR="00C35971" w:rsidRPr="005C55C8" w:rsidRDefault="005C55C8" w:rsidP="00C35971">
      <w:pPr>
        <w:spacing w:after="0" w:line="240" w:lineRule="auto"/>
        <w:ind w:firstLine="708"/>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Ca urmare a calamităților naturale în dificultate este expus și sectorul zootehnic, prin lipsa ierburilor de pășunat și de fânețe .Precipitațiile recente vor redresa parțial această situație, însă pe măsura pos</w:t>
      </w:r>
      <w:r>
        <w:rPr>
          <w:rFonts w:ascii="Times New Roman" w:hAnsi="Times New Roman" w:cs="Times New Roman"/>
          <w:sz w:val="24"/>
          <w:szCs w:val="24"/>
          <w:lang w:val="ro-MO"/>
        </w:rPr>
        <w:t>ibilităților este recomandat reî</w:t>
      </w:r>
      <w:r w:rsidRPr="005C55C8">
        <w:rPr>
          <w:rFonts w:ascii="Times New Roman" w:hAnsi="Times New Roman" w:cs="Times New Roman"/>
          <w:sz w:val="24"/>
          <w:szCs w:val="24"/>
          <w:lang w:val="ro-MO"/>
        </w:rPr>
        <w:t xml:space="preserve">nsămânțarea câmpurilor compromise cu culturi furajere. </w:t>
      </w:r>
      <w:r w:rsidR="00C35971" w:rsidRPr="005C55C8">
        <w:rPr>
          <w:rFonts w:ascii="Times New Roman" w:hAnsi="Times New Roman" w:cs="Times New Roman"/>
          <w:sz w:val="24"/>
          <w:szCs w:val="24"/>
          <w:lang w:val="ro-MO"/>
        </w:rPr>
        <w:t xml:space="preserve">Consecințe negative are de suportat și sectorul apicol, deoarece seceta a acționat asupra speciilor de arbori </w:t>
      </w:r>
      <w:r w:rsidRPr="005C55C8">
        <w:rPr>
          <w:rFonts w:ascii="Times New Roman" w:hAnsi="Times New Roman" w:cs="Times New Roman"/>
          <w:sz w:val="24"/>
          <w:szCs w:val="24"/>
          <w:lang w:val="ro-MO"/>
        </w:rPr>
        <w:t>meliferi</w:t>
      </w:r>
      <w:r w:rsidR="00C35971" w:rsidRPr="005C55C8">
        <w:rPr>
          <w:rFonts w:ascii="Times New Roman" w:hAnsi="Times New Roman" w:cs="Times New Roman"/>
          <w:sz w:val="24"/>
          <w:szCs w:val="24"/>
          <w:lang w:val="ro-MO"/>
        </w:rPr>
        <w:t xml:space="preserve">(fiind lipsiți de înflorire) cea ce a redus productivitatea </w:t>
      </w:r>
      <w:r w:rsidRPr="005C55C8">
        <w:rPr>
          <w:rFonts w:ascii="Times New Roman" w:hAnsi="Times New Roman" w:cs="Times New Roman"/>
          <w:sz w:val="24"/>
          <w:szCs w:val="24"/>
          <w:lang w:val="ro-MO"/>
        </w:rPr>
        <w:t>albinelor</w:t>
      </w:r>
      <w:r w:rsidR="00C35971" w:rsidRPr="005C55C8">
        <w:rPr>
          <w:rFonts w:ascii="Times New Roman" w:hAnsi="Times New Roman" w:cs="Times New Roman"/>
          <w:sz w:val="24"/>
          <w:szCs w:val="24"/>
          <w:lang w:val="ro-MO"/>
        </w:rPr>
        <w:t>, la fel și din cauza temperaturilor scăzute pe parcursul primăverii.</w:t>
      </w:r>
    </w:p>
    <w:p w:rsidR="00C35971" w:rsidRPr="005C55C8" w:rsidRDefault="00C35971" w:rsidP="00C35971">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ab/>
        <w:t xml:space="preserve">Consiliul raional a </w:t>
      </w:r>
      <w:r w:rsidR="005C55C8" w:rsidRPr="005C55C8">
        <w:rPr>
          <w:rFonts w:ascii="Times New Roman" w:hAnsi="Times New Roman" w:cs="Times New Roman"/>
          <w:sz w:val="24"/>
          <w:szCs w:val="24"/>
          <w:lang w:val="ro-MO"/>
        </w:rPr>
        <w:t>întreprins</w:t>
      </w:r>
      <w:r w:rsidRPr="005C55C8">
        <w:rPr>
          <w:rFonts w:ascii="Times New Roman" w:hAnsi="Times New Roman" w:cs="Times New Roman"/>
          <w:sz w:val="24"/>
          <w:szCs w:val="24"/>
          <w:lang w:val="ro-MO"/>
        </w:rPr>
        <w:t xml:space="preserve"> următoarele acțiuni cu scopul de a susține producătorii agricoli:</w:t>
      </w:r>
    </w:p>
    <w:p w:rsidR="00C35971" w:rsidRPr="005C55C8" w:rsidRDefault="00C35971" w:rsidP="00C35971">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ab/>
        <w:t>A intervenit cu adresări la autoritățile centrale informând asupra situației create;</w:t>
      </w:r>
    </w:p>
    <w:p w:rsidR="00C35971" w:rsidRPr="005C55C8" w:rsidRDefault="00C35971" w:rsidP="00C35971">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ab/>
        <w:t>A venit cu propuneri concrete către autoritățile centrale(scrisoare din data de 27 aprilie 2020 adresată Ministrului Agriculturii Dezvoltării Regionale și Mediului și Prim Ministrului R</w:t>
      </w:r>
      <w:r w:rsidR="007369F4" w:rsidRPr="005C55C8">
        <w:rPr>
          <w:rFonts w:ascii="Times New Roman" w:hAnsi="Times New Roman" w:cs="Times New Roman"/>
          <w:sz w:val="24"/>
          <w:szCs w:val="24"/>
          <w:lang w:val="ro-MO"/>
        </w:rPr>
        <w:t>.</w:t>
      </w:r>
      <w:r w:rsidRPr="005C55C8">
        <w:rPr>
          <w:rFonts w:ascii="Times New Roman" w:hAnsi="Times New Roman" w:cs="Times New Roman"/>
          <w:sz w:val="24"/>
          <w:szCs w:val="24"/>
          <w:lang w:val="ro-MO"/>
        </w:rPr>
        <w:t xml:space="preserve"> Moldova);</w:t>
      </w:r>
    </w:p>
    <w:p w:rsidR="00C35971" w:rsidRPr="005C55C8" w:rsidRDefault="00C35971" w:rsidP="00C35971">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ab/>
        <w:t>A organizat întruniri între agenții economici și autoritățile centrale în care au fost abordate și dezbătute problemele fondării asociațiilor utilizatorilor de apă pentru irigare, precum și subiectul reabilitării structurii sistemelor de irigare;</w:t>
      </w:r>
    </w:p>
    <w:p w:rsidR="00C35971" w:rsidRPr="005C55C8" w:rsidRDefault="00C35971" w:rsidP="00C35971">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ab/>
        <w:t>A organizat instruirea agenților economici asupra subvențiilor(seminar susținut de AIPA).</w:t>
      </w:r>
    </w:p>
    <w:p w:rsidR="00C35971" w:rsidRPr="005C55C8" w:rsidRDefault="00C35971" w:rsidP="00C35971">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ab/>
        <w:t>Monitorizează în continuu situația din teritoriu, prin menținerea activă a contactului cu agenții economici și posibile intervenții unde acestea sunt legale și posibile.</w:t>
      </w:r>
    </w:p>
    <w:p w:rsidR="00C35971" w:rsidRPr="005C55C8" w:rsidRDefault="00C35971" w:rsidP="00C35971">
      <w:pPr>
        <w:spacing w:after="0" w:line="240" w:lineRule="auto"/>
        <w:ind w:firstLine="708"/>
        <w:jc w:val="both"/>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Recent în urma precipitațiilor recente în </w:t>
      </w:r>
      <w:r w:rsidR="005C55C8" w:rsidRPr="005C55C8">
        <w:rPr>
          <w:rFonts w:ascii="Times New Roman" w:hAnsi="Times New Roman" w:cs="Times New Roman"/>
          <w:sz w:val="24"/>
          <w:szCs w:val="24"/>
          <w:lang w:val="ro-MO"/>
        </w:rPr>
        <w:t>întreprinderile</w:t>
      </w:r>
      <w:r w:rsidRPr="005C55C8">
        <w:rPr>
          <w:rFonts w:ascii="Times New Roman" w:hAnsi="Times New Roman" w:cs="Times New Roman"/>
          <w:sz w:val="24"/>
          <w:szCs w:val="24"/>
          <w:lang w:val="ro-MO"/>
        </w:rPr>
        <w:t xml:space="preserve"> agricole a raionului e în desfășurare </w:t>
      </w:r>
      <w:r w:rsidR="005C55C8" w:rsidRPr="005C55C8">
        <w:rPr>
          <w:rFonts w:ascii="Times New Roman" w:hAnsi="Times New Roman" w:cs="Times New Roman"/>
          <w:sz w:val="24"/>
          <w:szCs w:val="24"/>
          <w:lang w:val="ro-MO"/>
        </w:rPr>
        <w:t>semănatul</w:t>
      </w:r>
      <w:r w:rsidRPr="005C55C8">
        <w:rPr>
          <w:rFonts w:ascii="Times New Roman" w:hAnsi="Times New Roman" w:cs="Times New Roman"/>
          <w:sz w:val="24"/>
          <w:szCs w:val="24"/>
          <w:lang w:val="ro-MO"/>
        </w:rPr>
        <w:t xml:space="preserve"> cu porumb și floarea soarelui a suprafețelor recultivate. La data de 30 mai Direcția agricultură și alimentație a Consiliului raional a venit  cu un plan de acțiuni recomandate pentru redresarea situației în sectorul agrar.</w:t>
      </w:r>
      <w:r w:rsidRPr="005C55C8">
        <w:rPr>
          <w:rFonts w:ascii="Times New Roman" w:hAnsi="Times New Roman" w:cs="Times New Roman"/>
          <w:sz w:val="24"/>
          <w:szCs w:val="24"/>
          <w:u w:val="single"/>
          <w:lang w:val="ro-MO"/>
        </w:rPr>
        <w:t>anexa2</w:t>
      </w:r>
    </w:p>
    <w:p w:rsidR="00BC207D" w:rsidRPr="005C55C8" w:rsidRDefault="009A5632" w:rsidP="00BC207D">
      <w:pPr>
        <w:spacing w:after="0" w:line="240" w:lineRule="auto"/>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 xml:space="preserve">Prejudiciul total în sectorul agricol a raionului Ștefan Vodă </w:t>
      </w:r>
    </w:p>
    <w:p w:rsidR="009A5632" w:rsidRPr="005C55C8" w:rsidRDefault="009A5632" w:rsidP="00BC207D">
      <w:pPr>
        <w:spacing w:after="0" w:line="240" w:lineRule="auto"/>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cauzat de calamitățile naturale în perioada iarna-primăvara 2020</w:t>
      </w:r>
    </w:p>
    <w:tbl>
      <w:tblPr>
        <w:tblStyle w:val="a6"/>
        <w:tblW w:w="9150" w:type="dxa"/>
        <w:tblLook w:val="04A0"/>
      </w:tblPr>
      <w:tblGrid>
        <w:gridCol w:w="523"/>
        <w:gridCol w:w="2080"/>
        <w:gridCol w:w="1659"/>
        <w:gridCol w:w="1659"/>
        <w:gridCol w:w="1579"/>
        <w:gridCol w:w="1650"/>
      </w:tblGrid>
      <w:tr w:rsidR="009A5632" w:rsidRPr="005C55C8" w:rsidTr="000B3765">
        <w:tc>
          <w:tcPr>
            <w:tcW w:w="523" w:type="dxa"/>
          </w:tcPr>
          <w:p w:rsidR="009A5632" w:rsidRPr="005C55C8" w:rsidRDefault="009A5632" w:rsidP="00BC207D">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n/o</w:t>
            </w:r>
          </w:p>
        </w:tc>
        <w:tc>
          <w:tcPr>
            <w:tcW w:w="2080" w:type="dxa"/>
          </w:tcPr>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Culturile agricole cultivate</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Suprafața totală a terenurilor agricole, ha</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Suprafața terenurilor afectate, ha</w:t>
            </w:r>
          </w:p>
        </w:tc>
        <w:tc>
          <w:tcPr>
            <w:tcW w:w="157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Prejudiciul cauzat, lei </w:t>
            </w:r>
          </w:p>
        </w:tc>
        <w:tc>
          <w:tcPr>
            <w:tcW w:w="165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Suprafața reînsămânțată,</w:t>
            </w:r>
          </w:p>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ha</w:t>
            </w: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w:t>
            </w:r>
          </w:p>
        </w:tc>
        <w:tc>
          <w:tcPr>
            <w:tcW w:w="2080" w:type="dxa"/>
          </w:tcPr>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În asamblu</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27839,02</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22764,37</w:t>
            </w:r>
          </w:p>
        </w:tc>
        <w:tc>
          <w:tcPr>
            <w:tcW w:w="1579" w:type="dxa"/>
          </w:tcPr>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134837483,9</w:t>
            </w:r>
          </w:p>
        </w:tc>
        <w:tc>
          <w:tcPr>
            <w:tcW w:w="1650" w:type="dxa"/>
          </w:tcPr>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2412,43</w:t>
            </w: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w:t>
            </w:r>
          </w:p>
        </w:tc>
        <w:tc>
          <w:tcPr>
            <w:tcW w:w="2080" w:type="dxa"/>
          </w:tcPr>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sz w:val="24"/>
                <w:szCs w:val="24"/>
                <w:lang w:val="ro-MO"/>
              </w:rPr>
              <w:t xml:space="preserve"> </w:t>
            </w:r>
            <w:r w:rsidRPr="005C55C8">
              <w:rPr>
                <w:rFonts w:ascii="Times New Roman" w:hAnsi="Times New Roman" w:cs="Times New Roman"/>
                <w:b/>
                <w:sz w:val="24"/>
                <w:szCs w:val="24"/>
                <w:lang w:val="ro-MO"/>
              </w:rPr>
              <w:t xml:space="preserve">Cereale prima grupă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24596,38</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19932,18</w:t>
            </w:r>
          </w:p>
        </w:tc>
        <w:tc>
          <w:tcPr>
            <w:tcW w:w="1579" w:type="dxa"/>
            <w:vMerge w:val="restart"/>
          </w:tcPr>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109593517</w:t>
            </w:r>
          </w:p>
        </w:tc>
        <w:tc>
          <w:tcPr>
            <w:tcW w:w="1650" w:type="dxa"/>
            <w:vMerge w:val="restart"/>
          </w:tcPr>
          <w:p w:rsidR="009A5632" w:rsidRPr="005C55C8" w:rsidRDefault="009A5632" w:rsidP="000B3765">
            <w:pPr>
              <w:jc w:val="center"/>
              <w:rPr>
                <w:rFonts w:ascii="Times New Roman" w:hAnsi="Times New Roman" w:cs="Times New Roman"/>
                <w:b/>
                <w:sz w:val="24"/>
                <w:szCs w:val="24"/>
                <w:lang w:val="ro-MO"/>
              </w:rPr>
            </w:pPr>
          </w:p>
          <w:p w:rsidR="009A5632" w:rsidRPr="005C55C8" w:rsidRDefault="009A5632" w:rsidP="000B3765">
            <w:pPr>
              <w:jc w:val="center"/>
              <w:rPr>
                <w:rFonts w:ascii="Times New Roman" w:hAnsi="Times New Roman" w:cs="Times New Roman"/>
                <w:b/>
                <w:sz w:val="24"/>
                <w:szCs w:val="24"/>
                <w:lang w:val="ro-MO"/>
              </w:rPr>
            </w:pPr>
          </w:p>
          <w:p w:rsidR="009A5632" w:rsidRPr="005C55C8" w:rsidRDefault="009A5632" w:rsidP="000B3765">
            <w:pPr>
              <w:jc w:val="center"/>
              <w:rPr>
                <w:rFonts w:ascii="Times New Roman" w:hAnsi="Times New Roman" w:cs="Times New Roman"/>
                <w:b/>
                <w:sz w:val="24"/>
                <w:szCs w:val="24"/>
                <w:lang w:val="ro-MO"/>
              </w:rPr>
            </w:pPr>
          </w:p>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2349,43</w:t>
            </w: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3</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Grâu</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19425,28</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16196,58</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4</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Orz</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3051,1</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1824,6</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5</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Rapiță</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2108</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1899</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6</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Vica +ovăs</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12</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12</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7</w:t>
            </w:r>
          </w:p>
        </w:tc>
        <w:tc>
          <w:tcPr>
            <w:tcW w:w="2080" w:type="dxa"/>
          </w:tcPr>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Cereale grupa a doua</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2033,8</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1659,8</w:t>
            </w:r>
          </w:p>
        </w:tc>
        <w:tc>
          <w:tcPr>
            <w:tcW w:w="1579" w:type="dxa"/>
            <w:vMerge w:val="restart"/>
          </w:tcPr>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13780671</w:t>
            </w:r>
          </w:p>
        </w:tc>
        <w:tc>
          <w:tcPr>
            <w:tcW w:w="1650" w:type="dxa"/>
            <w:vMerge w:val="restart"/>
          </w:tcPr>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63</w:t>
            </w: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8</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Porumb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537,1</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309,1</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9</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Floarea soarelui</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966,7</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834,7</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10</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Mazăre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227</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213</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11</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Sorg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108</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108</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12</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Muștar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144</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144</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13</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Lavanda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35</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35</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14</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Ceapă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10</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10</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15</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Lucernă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6</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6</w:t>
            </w:r>
          </w:p>
        </w:tc>
        <w:tc>
          <w:tcPr>
            <w:tcW w:w="1579" w:type="dxa"/>
            <w:vMerge/>
          </w:tcPr>
          <w:p w:rsidR="009A5632" w:rsidRPr="005C55C8" w:rsidRDefault="009A5632" w:rsidP="000B3765">
            <w:pPr>
              <w:jc w:val="center"/>
              <w:rPr>
                <w:rFonts w:ascii="Times New Roman" w:hAnsi="Times New Roman" w:cs="Times New Roman"/>
                <w:sz w:val="24"/>
                <w:szCs w:val="24"/>
                <w:lang w:val="ro-MO"/>
              </w:rPr>
            </w:pPr>
          </w:p>
        </w:tc>
        <w:tc>
          <w:tcPr>
            <w:tcW w:w="1650" w:type="dxa"/>
            <w:vMerge/>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16</w:t>
            </w:r>
          </w:p>
        </w:tc>
        <w:tc>
          <w:tcPr>
            <w:tcW w:w="2080" w:type="dxa"/>
          </w:tcPr>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Plantații perene</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831,45</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795</w:t>
            </w:r>
          </w:p>
        </w:tc>
        <w:tc>
          <w:tcPr>
            <w:tcW w:w="3229" w:type="dxa"/>
            <w:gridSpan w:val="2"/>
            <w:vMerge w:val="restart"/>
            <w:tcBorders>
              <w:right w:val="single" w:sz="4" w:space="0" w:color="auto"/>
            </w:tcBorders>
          </w:tcPr>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sz w:val="24"/>
                <w:szCs w:val="24"/>
                <w:lang w:val="ro-MO"/>
              </w:rPr>
            </w:pPr>
          </w:p>
          <w:p w:rsidR="009A5632" w:rsidRPr="005C55C8" w:rsidRDefault="009A5632" w:rsidP="000B3765">
            <w:pPr>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11463295,9</w:t>
            </w: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17</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Măr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76,4</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75,84</w:t>
            </w:r>
          </w:p>
        </w:tc>
        <w:tc>
          <w:tcPr>
            <w:tcW w:w="3229" w:type="dxa"/>
            <w:gridSpan w:val="2"/>
            <w:vMerge/>
            <w:tcBorders>
              <w:right w:val="single" w:sz="4" w:space="0" w:color="auto"/>
            </w:tcBorders>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18</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Prun</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266</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255,1</w:t>
            </w:r>
          </w:p>
        </w:tc>
        <w:tc>
          <w:tcPr>
            <w:tcW w:w="3229" w:type="dxa"/>
            <w:gridSpan w:val="2"/>
            <w:vMerge/>
            <w:tcBorders>
              <w:right w:val="single" w:sz="4" w:space="0" w:color="auto"/>
            </w:tcBorders>
          </w:tcPr>
          <w:p w:rsidR="009A5632" w:rsidRPr="005C55C8" w:rsidRDefault="009A5632" w:rsidP="000B3765">
            <w:pPr>
              <w:jc w:val="cente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19</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Piersic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104,7</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98,7</w:t>
            </w:r>
          </w:p>
        </w:tc>
        <w:tc>
          <w:tcPr>
            <w:tcW w:w="3229" w:type="dxa"/>
            <w:gridSpan w:val="2"/>
            <w:vMerge/>
            <w:tcBorders>
              <w:right w:val="single" w:sz="4" w:space="0" w:color="auto"/>
            </w:tcBorders>
          </w:tcPr>
          <w:p w:rsidR="009A5632" w:rsidRPr="005C55C8" w:rsidRDefault="009A5632" w:rsidP="000B3765">
            <w:pP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20</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Caise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15,94</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15,94</w:t>
            </w:r>
          </w:p>
        </w:tc>
        <w:tc>
          <w:tcPr>
            <w:tcW w:w="3229" w:type="dxa"/>
            <w:gridSpan w:val="2"/>
            <w:vMerge/>
            <w:tcBorders>
              <w:right w:val="single" w:sz="4" w:space="0" w:color="auto"/>
            </w:tcBorders>
          </w:tcPr>
          <w:p w:rsidR="009A5632" w:rsidRPr="005C55C8" w:rsidRDefault="009A5632" w:rsidP="000B3765">
            <w:pP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21</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Cireș</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34,3</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33,4</w:t>
            </w:r>
          </w:p>
        </w:tc>
        <w:tc>
          <w:tcPr>
            <w:tcW w:w="3229" w:type="dxa"/>
            <w:gridSpan w:val="2"/>
            <w:vMerge/>
            <w:tcBorders>
              <w:right w:val="single" w:sz="4" w:space="0" w:color="auto"/>
            </w:tcBorders>
          </w:tcPr>
          <w:p w:rsidR="009A5632" w:rsidRPr="005C55C8" w:rsidRDefault="009A5632" w:rsidP="000B3765">
            <w:pP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22</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Nuc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47,2</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47,2</w:t>
            </w:r>
          </w:p>
        </w:tc>
        <w:tc>
          <w:tcPr>
            <w:tcW w:w="3229" w:type="dxa"/>
            <w:gridSpan w:val="2"/>
            <w:vMerge/>
            <w:tcBorders>
              <w:right w:val="single" w:sz="4" w:space="0" w:color="auto"/>
            </w:tcBorders>
          </w:tcPr>
          <w:p w:rsidR="009A5632" w:rsidRPr="005C55C8" w:rsidRDefault="009A5632" w:rsidP="000B3765">
            <w:pP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23</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Alun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1,76</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1,76</w:t>
            </w:r>
          </w:p>
        </w:tc>
        <w:tc>
          <w:tcPr>
            <w:tcW w:w="3229" w:type="dxa"/>
            <w:gridSpan w:val="2"/>
            <w:vMerge/>
            <w:tcBorders>
              <w:right w:val="single" w:sz="4" w:space="0" w:color="auto"/>
            </w:tcBorders>
          </w:tcPr>
          <w:p w:rsidR="009A5632" w:rsidRPr="005C55C8" w:rsidRDefault="009A5632" w:rsidP="000B3765">
            <w:pP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24</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 xml:space="preserve">Mindal </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26</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26</w:t>
            </w:r>
          </w:p>
        </w:tc>
        <w:tc>
          <w:tcPr>
            <w:tcW w:w="3229" w:type="dxa"/>
            <w:gridSpan w:val="2"/>
            <w:vMerge/>
            <w:tcBorders>
              <w:right w:val="single" w:sz="4" w:space="0" w:color="auto"/>
            </w:tcBorders>
          </w:tcPr>
          <w:p w:rsidR="009A5632" w:rsidRPr="005C55C8" w:rsidRDefault="009A5632" w:rsidP="000B3765">
            <w:pPr>
              <w:rPr>
                <w:rFonts w:ascii="Times New Roman" w:hAnsi="Times New Roman" w:cs="Times New Roman"/>
                <w:sz w:val="24"/>
                <w:szCs w:val="24"/>
                <w:lang w:val="ro-MO"/>
              </w:rPr>
            </w:pPr>
          </w:p>
        </w:tc>
      </w:tr>
      <w:tr w:rsidR="009A5632" w:rsidRPr="005C55C8" w:rsidTr="000B3765">
        <w:tc>
          <w:tcPr>
            <w:tcW w:w="523"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25</w:t>
            </w:r>
          </w:p>
        </w:tc>
        <w:tc>
          <w:tcPr>
            <w:tcW w:w="2080"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Vița de vie</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259,61</w:t>
            </w:r>
          </w:p>
        </w:tc>
        <w:tc>
          <w:tcPr>
            <w:tcW w:w="1659" w:type="dxa"/>
          </w:tcPr>
          <w:p w:rsidR="009A5632" w:rsidRPr="005C55C8" w:rsidRDefault="009A5632" w:rsidP="000B3765">
            <w:pPr>
              <w:jc w:val="center"/>
              <w:rPr>
                <w:rFonts w:ascii="Times New Roman" w:hAnsi="Times New Roman" w:cs="Times New Roman"/>
                <w:sz w:val="24"/>
                <w:szCs w:val="24"/>
                <w:lang w:val="ro-MO"/>
              </w:rPr>
            </w:pPr>
            <w:r w:rsidRPr="005C55C8">
              <w:rPr>
                <w:rFonts w:ascii="Times New Roman" w:hAnsi="Times New Roman" w:cs="Times New Roman"/>
                <w:sz w:val="24"/>
                <w:szCs w:val="24"/>
                <w:lang w:val="ro-MO"/>
              </w:rPr>
              <w:t>241,06</w:t>
            </w:r>
          </w:p>
        </w:tc>
        <w:tc>
          <w:tcPr>
            <w:tcW w:w="3229" w:type="dxa"/>
            <w:gridSpan w:val="2"/>
            <w:vMerge/>
            <w:tcBorders>
              <w:right w:val="single" w:sz="4" w:space="0" w:color="auto"/>
            </w:tcBorders>
          </w:tcPr>
          <w:p w:rsidR="009A5632" w:rsidRPr="005C55C8" w:rsidRDefault="009A5632" w:rsidP="000B3765">
            <w:pPr>
              <w:rPr>
                <w:rFonts w:ascii="Times New Roman" w:hAnsi="Times New Roman" w:cs="Times New Roman"/>
                <w:sz w:val="24"/>
                <w:szCs w:val="24"/>
                <w:lang w:val="ro-MO"/>
              </w:rPr>
            </w:pPr>
          </w:p>
        </w:tc>
      </w:tr>
    </w:tbl>
    <w:p w:rsidR="00BC207D" w:rsidRPr="005C55C8" w:rsidRDefault="00952E9D" w:rsidP="00BC207D">
      <w:pPr>
        <w:spacing w:after="0" w:line="240" w:lineRule="auto"/>
        <w:jc w:val="center"/>
        <w:rPr>
          <w:rFonts w:ascii="Times New Roman" w:hAnsi="Times New Roman" w:cs="Times New Roman"/>
          <w:b/>
          <w:sz w:val="24"/>
          <w:szCs w:val="24"/>
          <w:lang w:val="ro-MO"/>
        </w:rPr>
      </w:pPr>
      <w:r w:rsidRPr="005C55C8">
        <w:rPr>
          <w:rFonts w:ascii="Times New Roman" w:hAnsi="Times New Roman" w:cs="Times New Roman"/>
          <w:b/>
          <w:sz w:val="24"/>
          <w:szCs w:val="24"/>
          <w:lang w:val="ro-MO"/>
        </w:rPr>
        <w:t xml:space="preserve">Plan de acțiuni recomandate pentru redresarea situației </w:t>
      </w:r>
    </w:p>
    <w:p w:rsidR="00952E9D" w:rsidRPr="005C55C8" w:rsidRDefault="00952E9D" w:rsidP="00BC207D">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b/>
          <w:sz w:val="24"/>
          <w:szCs w:val="24"/>
          <w:lang w:val="ro-MO"/>
        </w:rPr>
        <w:t>1.</w:t>
      </w:r>
      <w:r w:rsidRPr="005C55C8">
        <w:rPr>
          <w:rFonts w:ascii="Times New Roman" w:hAnsi="Times New Roman" w:cs="Times New Roman"/>
          <w:sz w:val="24"/>
          <w:szCs w:val="24"/>
          <w:lang w:val="ro-MO"/>
        </w:rPr>
        <w:t>Reînsămânțarea câmpurilor compromise cu soiuri de culturi timpurii și semitimpurii.</w:t>
      </w:r>
    </w:p>
    <w:p w:rsidR="00952E9D" w:rsidRPr="005C55C8" w:rsidRDefault="00952E9D" w:rsidP="00BC207D">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b/>
          <w:sz w:val="24"/>
          <w:szCs w:val="24"/>
          <w:lang w:val="ro-MO"/>
        </w:rPr>
        <w:t>2.</w:t>
      </w:r>
      <w:r w:rsidRPr="005C55C8">
        <w:rPr>
          <w:rFonts w:ascii="Times New Roman" w:hAnsi="Times New Roman" w:cs="Times New Roman"/>
          <w:sz w:val="24"/>
          <w:szCs w:val="24"/>
          <w:lang w:val="ro-MO"/>
        </w:rPr>
        <w:t xml:space="preserve">Reeșind din situația creată se recomandă </w:t>
      </w:r>
      <w:r w:rsidR="005C55C8">
        <w:rPr>
          <w:rFonts w:ascii="Times New Roman" w:hAnsi="Times New Roman" w:cs="Times New Roman"/>
          <w:sz w:val="24"/>
          <w:szCs w:val="24"/>
          <w:lang w:val="ro-MO"/>
        </w:rPr>
        <w:t>reî</w:t>
      </w:r>
      <w:r w:rsidR="005C55C8" w:rsidRPr="005C55C8">
        <w:rPr>
          <w:rFonts w:ascii="Times New Roman" w:hAnsi="Times New Roman" w:cs="Times New Roman"/>
          <w:sz w:val="24"/>
          <w:szCs w:val="24"/>
          <w:lang w:val="ro-MO"/>
        </w:rPr>
        <w:t>nsămânțarea</w:t>
      </w:r>
      <w:r w:rsidRPr="005C55C8">
        <w:rPr>
          <w:rFonts w:ascii="Times New Roman" w:hAnsi="Times New Roman" w:cs="Times New Roman"/>
          <w:sz w:val="24"/>
          <w:szCs w:val="24"/>
          <w:lang w:val="ro-MO"/>
        </w:rPr>
        <w:t xml:space="preserve"> câmpurilor recultivate cu culturi </w:t>
      </w:r>
      <w:r w:rsidR="005C55C8" w:rsidRPr="005C55C8">
        <w:rPr>
          <w:rFonts w:ascii="Times New Roman" w:hAnsi="Times New Roman" w:cs="Times New Roman"/>
          <w:sz w:val="24"/>
          <w:szCs w:val="24"/>
          <w:lang w:val="ro-MO"/>
        </w:rPr>
        <w:t>furajere</w:t>
      </w:r>
      <w:r w:rsidRPr="005C55C8">
        <w:rPr>
          <w:rFonts w:ascii="Times New Roman" w:hAnsi="Times New Roman" w:cs="Times New Roman"/>
          <w:sz w:val="24"/>
          <w:szCs w:val="24"/>
          <w:lang w:val="ro-MO"/>
        </w:rPr>
        <w:t>, benefice pentru îmbunătățirea structurii solului.</w:t>
      </w:r>
    </w:p>
    <w:p w:rsidR="00952E9D" w:rsidRPr="005C55C8" w:rsidRDefault="00952E9D" w:rsidP="00BC207D">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b/>
          <w:sz w:val="24"/>
          <w:szCs w:val="24"/>
          <w:lang w:val="ro-MO"/>
        </w:rPr>
        <w:t>3.</w:t>
      </w:r>
      <w:r w:rsidRPr="005C55C8">
        <w:rPr>
          <w:rFonts w:ascii="Times New Roman" w:hAnsi="Times New Roman" w:cs="Times New Roman"/>
          <w:sz w:val="24"/>
          <w:szCs w:val="24"/>
          <w:lang w:val="ro-MO"/>
        </w:rPr>
        <w:t xml:space="preserve"> În măsura posibilităților pentru respectarea asolamentului de </w:t>
      </w:r>
      <w:r w:rsidR="005C55C8" w:rsidRPr="005C55C8">
        <w:rPr>
          <w:rFonts w:ascii="Times New Roman" w:hAnsi="Times New Roman" w:cs="Times New Roman"/>
          <w:sz w:val="24"/>
          <w:szCs w:val="24"/>
          <w:lang w:val="ro-MO"/>
        </w:rPr>
        <w:t>introdus</w:t>
      </w:r>
      <w:r w:rsidRPr="005C55C8">
        <w:rPr>
          <w:rFonts w:ascii="Times New Roman" w:hAnsi="Times New Roman" w:cs="Times New Roman"/>
          <w:sz w:val="24"/>
          <w:szCs w:val="24"/>
          <w:lang w:val="ro-MO"/>
        </w:rPr>
        <w:t xml:space="preserve"> cultura ,,ogorului negru”, sau ,,covor verde” pe câmpurile recultivate.</w:t>
      </w:r>
    </w:p>
    <w:p w:rsidR="00952E9D" w:rsidRPr="005C55C8" w:rsidRDefault="00952E9D" w:rsidP="00BC207D">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b/>
          <w:sz w:val="24"/>
          <w:szCs w:val="24"/>
          <w:lang w:val="ro-MO"/>
        </w:rPr>
        <w:t>4.</w:t>
      </w:r>
      <w:r w:rsidRPr="005C55C8">
        <w:rPr>
          <w:rFonts w:ascii="Times New Roman" w:hAnsi="Times New Roman" w:cs="Times New Roman"/>
          <w:sz w:val="24"/>
          <w:szCs w:val="24"/>
          <w:lang w:val="ro-MO"/>
        </w:rPr>
        <w:t xml:space="preserve"> Aplicarea tehnologiilor avansate în cultivarea culturilor agricole (sistemul No-Till, soiuri de selecție productiv adaptate în regiune, ș.a.).</w:t>
      </w:r>
    </w:p>
    <w:p w:rsidR="00952E9D" w:rsidRPr="005C55C8" w:rsidRDefault="00952E9D" w:rsidP="00BC207D">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b/>
          <w:sz w:val="24"/>
          <w:szCs w:val="24"/>
          <w:lang w:val="ro-MO"/>
        </w:rPr>
        <w:t xml:space="preserve"> 5.</w:t>
      </w:r>
      <w:r w:rsidRPr="005C55C8">
        <w:rPr>
          <w:rFonts w:ascii="Times New Roman" w:hAnsi="Times New Roman" w:cs="Times New Roman"/>
          <w:sz w:val="24"/>
          <w:szCs w:val="24"/>
          <w:lang w:val="ro-MO"/>
        </w:rPr>
        <w:t xml:space="preserve">Implicarea în rezolvarea problemelor legate de </w:t>
      </w:r>
      <w:r w:rsidR="005C55C8" w:rsidRPr="005C55C8">
        <w:rPr>
          <w:rFonts w:ascii="Times New Roman" w:hAnsi="Times New Roman" w:cs="Times New Roman"/>
          <w:sz w:val="24"/>
          <w:szCs w:val="24"/>
          <w:lang w:val="ro-MO"/>
        </w:rPr>
        <w:t>reabilitarea</w:t>
      </w:r>
      <w:r w:rsidRPr="005C55C8">
        <w:rPr>
          <w:rFonts w:ascii="Times New Roman" w:hAnsi="Times New Roman" w:cs="Times New Roman"/>
          <w:sz w:val="24"/>
          <w:szCs w:val="24"/>
          <w:lang w:val="ro-MO"/>
        </w:rPr>
        <w:t xml:space="preserve"> și funcționalitatea sistemei de irigare.</w:t>
      </w:r>
    </w:p>
    <w:p w:rsidR="00952E9D" w:rsidRPr="005C55C8" w:rsidRDefault="00952E9D" w:rsidP="007369F4">
      <w:pPr>
        <w:spacing w:after="0" w:line="240" w:lineRule="auto"/>
        <w:jc w:val="both"/>
        <w:rPr>
          <w:rFonts w:ascii="Times New Roman" w:hAnsi="Times New Roman" w:cs="Times New Roman"/>
          <w:sz w:val="24"/>
          <w:szCs w:val="24"/>
          <w:lang w:val="ro-MO"/>
        </w:rPr>
      </w:pPr>
      <w:r w:rsidRPr="005C55C8">
        <w:rPr>
          <w:rFonts w:ascii="Times New Roman" w:hAnsi="Times New Roman" w:cs="Times New Roman"/>
          <w:b/>
          <w:sz w:val="24"/>
          <w:szCs w:val="24"/>
          <w:lang w:val="ro-MO"/>
        </w:rPr>
        <w:t>6.</w:t>
      </w:r>
      <w:r w:rsidRPr="005C55C8">
        <w:rPr>
          <w:rFonts w:ascii="Times New Roman" w:hAnsi="Times New Roman" w:cs="Times New Roman"/>
          <w:sz w:val="24"/>
          <w:szCs w:val="24"/>
          <w:lang w:val="ro-MO"/>
        </w:rPr>
        <w:t xml:space="preserve">Colaborarea cu companiile de asigurări, în vederea </w:t>
      </w:r>
      <w:r w:rsidR="005C55C8" w:rsidRPr="005C55C8">
        <w:rPr>
          <w:rFonts w:ascii="Times New Roman" w:hAnsi="Times New Roman" w:cs="Times New Roman"/>
          <w:sz w:val="24"/>
          <w:szCs w:val="24"/>
          <w:lang w:val="ro-MO"/>
        </w:rPr>
        <w:t>încheierii</w:t>
      </w:r>
      <w:r w:rsidRPr="005C55C8">
        <w:rPr>
          <w:rFonts w:ascii="Times New Roman" w:hAnsi="Times New Roman" w:cs="Times New Roman"/>
          <w:sz w:val="24"/>
          <w:szCs w:val="24"/>
          <w:lang w:val="ro-MO"/>
        </w:rPr>
        <w:t xml:space="preserve"> contractelor de asigurare a recoltei culturilor agricole de potențialele riscuri.</w:t>
      </w:r>
    </w:p>
    <w:sectPr w:rsidR="00952E9D" w:rsidRPr="005C55C8" w:rsidSect="00BC207D">
      <w:pgSz w:w="11906" w:h="16838"/>
      <w:pgMar w:top="426"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97601"/>
    <w:rsid w:val="0001377C"/>
    <w:rsid w:val="00124767"/>
    <w:rsid w:val="001428BB"/>
    <w:rsid w:val="001D0CAB"/>
    <w:rsid w:val="002574FA"/>
    <w:rsid w:val="002F79ED"/>
    <w:rsid w:val="00324045"/>
    <w:rsid w:val="0035575A"/>
    <w:rsid w:val="00393C1E"/>
    <w:rsid w:val="003A26CE"/>
    <w:rsid w:val="003D7E5E"/>
    <w:rsid w:val="005C55C8"/>
    <w:rsid w:val="006B5BD3"/>
    <w:rsid w:val="007369F4"/>
    <w:rsid w:val="007506D9"/>
    <w:rsid w:val="007537AB"/>
    <w:rsid w:val="007C7256"/>
    <w:rsid w:val="008453A8"/>
    <w:rsid w:val="00952E9D"/>
    <w:rsid w:val="009A5632"/>
    <w:rsid w:val="009E6DF3"/>
    <w:rsid w:val="00AF5897"/>
    <w:rsid w:val="00B33059"/>
    <w:rsid w:val="00BC207D"/>
    <w:rsid w:val="00C07A00"/>
    <w:rsid w:val="00C35971"/>
    <w:rsid w:val="00C55CF2"/>
    <w:rsid w:val="00D121C8"/>
    <w:rsid w:val="00DC19FD"/>
    <w:rsid w:val="00DC630D"/>
    <w:rsid w:val="00E7678E"/>
    <w:rsid w:val="00E9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7601"/>
    <w:pPr>
      <w:spacing w:after="0" w:line="240" w:lineRule="auto"/>
    </w:pPr>
    <w:rPr>
      <w:rFonts w:ascii="Times New Roman" w:eastAsia="Times New Roman" w:hAnsi="Times New Roman" w:cs="Times New Roman"/>
      <w:sz w:val="32"/>
      <w:szCs w:val="20"/>
      <w:lang w:val="en-US" w:eastAsia="ru-RU"/>
    </w:rPr>
  </w:style>
  <w:style w:type="paragraph" w:customStyle="1" w:styleId="1">
    <w:name w:val="Абзац списка1"/>
    <w:basedOn w:val="a"/>
    <w:uiPriority w:val="34"/>
    <w:qFormat/>
    <w:rsid w:val="00E97601"/>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docheader1">
    <w:name w:val="doc_header1"/>
    <w:basedOn w:val="a0"/>
    <w:rsid w:val="00E97601"/>
    <w:rPr>
      <w:rFonts w:ascii="Times New Roman" w:hAnsi="Times New Roman" w:cs="Times New Roman" w:hint="default"/>
      <w:b/>
      <w:bCs/>
      <w:color w:val="000000"/>
      <w:sz w:val="24"/>
      <w:szCs w:val="24"/>
    </w:rPr>
  </w:style>
  <w:style w:type="paragraph" w:styleId="a4">
    <w:name w:val="Balloon Text"/>
    <w:basedOn w:val="a"/>
    <w:link w:val="a5"/>
    <w:uiPriority w:val="99"/>
    <w:semiHidden/>
    <w:unhideWhenUsed/>
    <w:rsid w:val="00E976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601"/>
    <w:rPr>
      <w:rFonts w:ascii="Tahoma" w:hAnsi="Tahoma" w:cs="Tahoma"/>
      <w:sz w:val="16"/>
      <w:szCs w:val="16"/>
    </w:rPr>
  </w:style>
  <w:style w:type="table" w:styleId="a6">
    <w:name w:val="Table Grid"/>
    <w:basedOn w:val="a1"/>
    <w:uiPriority w:val="59"/>
    <w:rsid w:val="009A563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1263</Words>
  <Characters>7203</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2020-06-15T08:53:00Z</cp:lastPrinted>
  <dcterms:created xsi:type="dcterms:W3CDTF">2020-06-17T06:51:00Z</dcterms:created>
  <dcterms:modified xsi:type="dcterms:W3CDTF">2020-06-17T07:01:00Z</dcterms:modified>
</cp:coreProperties>
</file>