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E8" w:rsidRPr="00C05FA2" w:rsidRDefault="00EE18E8" w:rsidP="00EE18E8">
      <w:pPr>
        <w:jc w:val="right"/>
        <w:rPr>
          <w:b/>
          <w:i/>
          <w:sz w:val="24"/>
          <w:szCs w:val="24"/>
          <w:lang w:val="ro-MO"/>
        </w:rPr>
      </w:pPr>
      <w:r w:rsidRPr="00C05FA2">
        <w:rPr>
          <w:b/>
          <w:i/>
          <w:sz w:val="24"/>
          <w:szCs w:val="24"/>
          <w:lang w:val="ro-MO"/>
        </w:rPr>
        <w:t>Proiect</w:t>
      </w:r>
    </w:p>
    <w:p w:rsidR="00EE18E8" w:rsidRPr="00C05FA2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C05FA2">
        <w:rPr>
          <w:b/>
          <w:noProof/>
          <w:sz w:val="24"/>
          <w:szCs w:val="24"/>
          <w:lang w:val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76"/>
        <w:tblW w:w="5037" w:type="pct"/>
        <w:tblLook w:val="04A0"/>
      </w:tblPr>
      <w:tblGrid>
        <w:gridCol w:w="10071"/>
      </w:tblGrid>
      <w:tr w:rsidR="00EE18E8" w:rsidRPr="00C05FA2" w:rsidTr="00051614">
        <w:trPr>
          <w:trHeight w:val="813"/>
        </w:trPr>
        <w:tc>
          <w:tcPr>
            <w:tcW w:w="5000" w:type="pct"/>
          </w:tcPr>
          <w:p w:rsidR="00EE18E8" w:rsidRPr="00C05FA2" w:rsidRDefault="00EE18E8" w:rsidP="00EE18E8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05FA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E18E8" w:rsidRPr="00C05FA2" w:rsidRDefault="00EE18E8" w:rsidP="00EE18E8">
            <w:pPr>
              <w:pStyle w:val="8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</w:pPr>
            <w:r w:rsidRPr="00C05FA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  <w:t>CONSILIUL RAIONAL ŞTEFAN VODĂ</w:t>
            </w:r>
          </w:p>
          <w:p w:rsidR="00EE18E8" w:rsidRPr="00C05FA2" w:rsidRDefault="00EE18E8" w:rsidP="00EE18E8">
            <w:pPr>
              <w:rPr>
                <w:b/>
                <w:sz w:val="24"/>
                <w:szCs w:val="24"/>
                <w:lang w:val="ro-MO"/>
              </w:rPr>
            </w:pPr>
          </w:p>
        </w:tc>
      </w:tr>
    </w:tbl>
    <w:p w:rsidR="00EE18E8" w:rsidRPr="00C05FA2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C05FA2">
        <w:rPr>
          <w:b/>
          <w:sz w:val="24"/>
          <w:szCs w:val="24"/>
          <w:lang w:val="ro-MO"/>
        </w:rPr>
        <w:t>DECIZIE nr. 3/3</w:t>
      </w:r>
    </w:p>
    <w:p w:rsidR="00EE18E8" w:rsidRPr="00C05FA2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C05FA2">
        <w:rPr>
          <w:b/>
          <w:sz w:val="24"/>
          <w:szCs w:val="24"/>
          <w:lang w:val="ro-MO"/>
        </w:rPr>
        <w:t>din 12 iunie 2020</w:t>
      </w:r>
    </w:p>
    <w:p w:rsidR="009822D3" w:rsidRPr="00C05FA2" w:rsidRDefault="009822D3" w:rsidP="009822D3">
      <w:pPr>
        <w:jc w:val="both"/>
        <w:rPr>
          <w:rFonts w:eastAsia="Calibri"/>
          <w:sz w:val="22"/>
          <w:lang w:val="ro-MO"/>
        </w:rPr>
      </w:pPr>
    </w:p>
    <w:p w:rsidR="00EE18E8" w:rsidRPr="00C05FA2" w:rsidRDefault="00EE18E8" w:rsidP="009822D3">
      <w:pPr>
        <w:jc w:val="both"/>
        <w:rPr>
          <w:color w:val="000000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</w:t>
      </w:r>
      <w:r w:rsidR="009822D3" w:rsidRPr="00C05FA2">
        <w:rPr>
          <w:rFonts w:eastAsia="Calibri"/>
          <w:sz w:val="24"/>
          <w:szCs w:val="24"/>
          <w:lang w:val="ro-MO"/>
        </w:rPr>
        <w:t>Cu privire la ac</w:t>
      </w:r>
      <w:r w:rsidRPr="00C05FA2">
        <w:rPr>
          <w:rFonts w:eastAsia="Calibri"/>
          <w:sz w:val="24"/>
          <w:szCs w:val="24"/>
          <w:lang w:val="ro-MO"/>
        </w:rPr>
        <w:t>ordul de</w:t>
      </w:r>
      <w:r w:rsidR="009822D3" w:rsidRPr="00C05FA2">
        <w:rPr>
          <w:rFonts w:eastAsia="Calibri"/>
          <w:sz w:val="24"/>
          <w:szCs w:val="24"/>
          <w:lang w:val="ro-MO"/>
        </w:rPr>
        <w:t xml:space="preserve"> instituir</w:t>
      </w:r>
      <w:r w:rsidRPr="00C05FA2">
        <w:rPr>
          <w:rFonts w:eastAsia="Calibri"/>
          <w:sz w:val="24"/>
          <w:szCs w:val="24"/>
          <w:lang w:val="ro-MO"/>
        </w:rPr>
        <w:t>e a</w:t>
      </w:r>
      <w:r w:rsidR="009822D3" w:rsidRPr="00C05FA2">
        <w:rPr>
          <w:rFonts w:eastAsia="Calibri"/>
          <w:sz w:val="24"/>
          <w:szCs w:val="24"/>
          <w:lang w:val="ro-MO"/>
        </w:rPr>
        <w:t xml:space="preserve"> </w:t>
      </w:r>
      <w:r w:rsidR="00373855" w:rsidRPr="00C05FA2">
        <w:rPr>
          <w:color w:val="000000"/>
          <w:sz w:val="24"/>
          <w:szCs w:val="24"/>
          <w:lang w:val="ro-MO"/>
        </w:rPr>
        <w:t xml:space="preserve">regimului </w:t>
      </w:r>
    </w:p>
    <w:p w:rsidR="00EE18E8" w:rsidRPr="00C05FA2" w:rsidRDefault="00373855" w:rsidP="009822D3">
      <w:pPr>
        <w:jc w:val="both"/>
        <w:rPr>
          <w:color w:val="000000"/>
          <w:sz w:val="24"/>
          <w:szCs w:val="24"/>
          <w:lang w:val="ro-MO"/>
        </w:rPr>
      </w:pPr>
      <w:r w:rsidRPr="00C05FA2">
        <w:rPr>
          <w:color w:val="000000"/>
          <w:sz w:val="24"/>
          <w:szCs w:val="24"/>
          <w:lang w:val="ro-MO"/>
        </w:rPr>
        <w:t xml:space="preserve">de </w:t>
      </w:r>
      <w:r w:rsidR="00EE18E8" w:rsidRPr="00C05FA2">
        <w:rPr>
          <w:color w:val="000000"/>
          <w:sz w:val="24"/>
          <w:szCs w:val="24"/>
          <w:lang w:val="ro-MO"/>
        </w:rPr>
        <w:t>A</w:t>
      </w:r>
      <w:r w:rsidRPr="00C05FA2">
        <w:rPr>
          <w:color w:val="000000"/>
          <w:sz w:val="24"/>
          <w:szCs w:val="24"/>
          <w:lang w:val="ro-MO"/>
        </w:rPr>
        <w:t xml:space="preserve">rie </w:t>
      </w:r>
      <w:r w:rsidR="00EE18E8" w:rsidRPr="00C05FA2">
        <w:rPr>
          <w:color w:val="000000"/>
          <w:sz w:val="24"/>
          <w:szCs w:val="24"/>
          <w:lang w:val="ro-MO"/>
        </w:rPr>
        <w:t>N</w:t>
      </w:r>
      <w:r w:rsidRPr="00C05FA2">
        <w:rPr>
          <w:color w:val="000000"/>
          <w:sz w:val="24"/>
          <w:szCs w:val="24"/>
          <w:lang w:val="ro-MO"/>
        </w:rPr>
        <w:t>atural</w:t>
      </w:r>
      <w:r w:rsidR="005A490B" w:rsidRPr="00C05FA2">
        <w:rPr>
          <w:color w:val="000000"/>
          <w:sz w:val="24"/>
          <w:szCs w:val="24"/>
          <w:lang w:val="ro-MO"/>
        </w:rPr>
        <w:t>ă</w:t>
      </w:r>
      <w:r w:rsidRPr="00C05FA2">
        <w:rPr>
          <w:color w:val="000000"/>
          <w:sz w:val="24"/>
          <w:szCs w:val="24"/>
          <w:lang w:val="ro-MO"/>
        </w:rPr>
        <w:t xml:space="preserve"> </w:t>
      </w:r>
      <w:r w:rsidR="00EE18E8" w:rsidRPr="00C05FA2">
        <w:rPr>
          <w:color w:val="000000"/>
          <w:sz w:val="24"/>
          <w:szCs w:val="24"/>
          <w:lang w:val="ro-MO"/>
        </w:rPr>
        <w:t>P</w:t>
      </w:r>
      <w:r w:rsidRPr="00C05FA2">
        <w:rPr>
          <w:color w:val="000000"/>
          <w:sz w:val="24"/>
          <w:szCs w:val="24"/>
          <w:lang w:val="ro-MO"/>
        </w:rPr>
        <w:t>rotejată de importanță națională</w:t>
      </w:r>
    </w:p>
    <w:p w:rsidR="00373855" w:rsidRPr="00C05FA2" w:rsidRDefault="00F71D71" w:rsidP="009822D3">
      <w:pPr>
        <w:jc w:val="both"/>
        <w:rPr>
          <w:color w:val="000000"/>
          <w:sz w:val="24"/>
          <w:szCs w:val="24"/>
          <w:lang w:val="ro-MO"/>
        </w:rPr>
      </w:pPr>
      <w:r w:rsidRPr="00C05FA2">
        <w:rPr>
          <w:color w:val="000000"/>
          <w:sz w:val="24"/>
          <w:szCs w:val="24"/>
          <w:lang w:val="ro-MO"/>
        </w:rPr>
        <w:t>P</w:t>
      </w:r>
      <w:r w:rsidR="00373855" w:rsidRPr="00C05FA2">
        <w:rPr>
          <w:sz w:val="24"/>
          <w:szCs w:val="24"/>
          <w:lang w:val="ro-MO"/>
        </w:rPr>
        <w:t xml:space="preserve">arcul Național </w:t>
      </w:r>
      <w:r w:rsidR="00517548" w:rsidRPr="00C05FA2">
        <w:rPr>
          <w:sz w:val="24"/>
          <w:szCs w:val="24"/>
          <w:lang w:val="ro-MO"/>
        </w:rPr>
        <w:t>“</w:t>
      </w:r>
      <w:r w:rsidR="00373855" w:rsidRPr="00C05FA2">
        <w:rPr>
          <w:sz w:val="24"/>
          <w:szCs w:val="24"/>
          <w:lang w:val="ro-MO"/>
        </w:rPr>
        <w:t>Nistrul de Jos</w:t>
      </w:r>
      <w:r w:rsidR="00517548" w:rsidRPr="00C05FA2">
        <w:rPr>
          <w:sz w:val="24"/>
          <w:szCs w:val="24"/>
          <w:lang w:val="ro-MO"/>
        </w:rPr>
        <w:t>”</w:t>
      </w:r>
    </w:p>
    <w:p w:rsidR="009822D3" w:rsidRPr="00C05FA2" w:rsidRDefault="009822D3" w:rsidP="009822D3">
      <w:pPr>
        <w:rPr>
          <w:rFonts w:eastAsia="Calibri"/>
          <w:sz w:val="24"/>
          <w:szCs w:val="24"/>
          <w:lang w:val="ro-MO"/>
        </w:rPr>
      </w:pPr>
    </w:p>
    <w:p w:rsidR="00C10A81" w:rsidRPr="00C05FA2" w:rsidRDefault="00373855" w:rsidP="00EE18E8">
      <w:pPr>
        <w:pStyle w:val="tt"/>
        <w:ind w:firstLine="142"/>
        <w:jc w:val="both"/>
        <w:rPr>
          <w:b w:val="0"/>
          <w:lang w:val="ro-MO"/>
        </w:rPr>
      </w:pPr>
      <w:r w:rsidRPr="00C05FA2">
        <w:rPr>
          <w:b w:val="0"/>
          <w:lang w:val="ro-MO"/>
        </w:rPr>
        <w:t>Î</w:t>
      </w:r>
      <w:r w:rsidR="00292554" w:rsidRPr="00C05FA2">
        <w:rPr>
          <w:b w:val="0"/>
          <w:lang w:val="ro-MO"/>
        </w:rPr>
        <w:t>n scopul protecției</w:t>
      </w:r>
      <w:r w:rsidR="00C10A81" w:rsidRPr="00C05FA2">
        <w:rPr>
          <w:b w:val="0"/>
          <w:lang w:val="ro-MO"/>
        </w:rPr>
        <w:t xml:space="preserve"> și conservării unor eșantioane reprezentative pentru spațiul biogeografic național, identificat </w:t>
      </w:r>
      <w:r w:rsidR="00022319" w:rsidRPr="00C05FA2">
        <w:rPr>
          <w:b w:val="0"/>
          <w:lang w:val="ro-MO"/>
        </w:rPr>
        <w:t>în</w:t>
      </w:r>
      <w:r w:rsidR="00C10A81" w:rsidRPr="00C05FA2">
        <w:rPr>
          <w:b w:val="0"/>
          <w:lang w:val="ro-MO"/>
        </w:rPr>
        <w:t xml:space="preserve"> teritoriul raionului Ștefan Vodă</w:t>
      </w:r>
      <w:r w:rsidR="00022319" w:rsidRPr="00C05FA2">
        <w:rPr>
          <w:b w:val="0"/>
          <w:lang w:val="ro-MO"/>
        </w:rPr>
        <w:t>, pe o suprafață de 40136 ha</w:t>
      </w:r>
      <w:r w:rsidR="00C604BC" w:rsidRPr="00C05FA2">
        <w:rPr>
          <w:b w:val="0"/>
          <w:lang w:val="ro-MO"/>
        </w:rPr>
        <w:t xml:space="preserve"> și implementării prevederilor capitolului 3 al Legii privind fondul ariilor naturale protejate de stat nr. 1538-XIII din 25.02.1998;</w:t>
      </w:r>
    </w:p>
    <w:p w:rsidR="00022319" w:rsidRPr="00C05FA2" w:rsidRDefault="00022319" w:rsidP="00EE18E8">
      <w:pPr>
        <w:pStyle w:val="tt"/>
        <w:ind w:firstLine="142"/>
        <w:jc w:val="both"/>
        <w:rPr>
          <w:b w:val="0"/>
          <w:lang w:val="ro-MO"/>
        </w:rPr>
      </w:pPr>
      <w:r w:rsidRPr="00C05FA2">
        <w:rPr>
          <w:b w:val="0"/>
          <w:lang w:val="ro-MO"/>
        </w:rPr>
        <w:t>În temeiul art.3 și 4 din Carta Europeană a Autonomiei Locale, adoptată la Strasbourg, la 15.10.1985 și ratificată prin Hotărârea Parlamentului Republicii Moldova nr. 1253-XIII din 16.07.1997</w:t>
      </w:r>
      <w:r w:rsidR="00C604BC" w:rsidRPr="00C05FA2">
        <w:rPr>
          <w:b w:val="0"/>
          <w:lang w:val="ro-MO"/>
        </w:rPr>
        <w:t xml:space="preserve"> și capitolului III al Regulamentului privind procedura de instituire a regimului de arie naturală protejată, aprobat prin Hotărâre de Guvern nr. 803 din 19.06.2002;</w:t>
      </w:r>
    </w:p>
    <w:p w:rsidR="00517548" w:rsidRPr="00C05FA2" w:rsidRDefault="00C604BC" w:rsidP="00517548">
      <w:pPr>
        <w:ind w:firstLine="142"/>
        <w:jc w:val="both"/>
        <w:rPr>
          <w:sz w:val="24"/>
          <w:szCs w:val="24"/>
          <w:lang w:val="ro-MO"/>
        </w:rPr>
      </w:pPr>
      <w:r w:rsidRPr="00C05FA2">
        <w:rPr>
          <w:sz w:val="24"/>
          <w:szCs w:val="24"/>
          <w:lang w:val="ro-MO"/>
        </w:rPr>
        <w:t>În baza art. 43, alin. (1)</w:t>
      </w:r>
      <w:r w:rsidR="00396048">
        <w:rPr>
          <w:sz w:val="24"/>
          <w:szCs w:val="24"/>
          <w:lang w:val="ro-MO"/>
        </w:rPr>
        <w:t>,</w:t>
      </w:r>
      <w:r w:rsidRPr="00C05FA2">
        <w:rPr>
          <w:sz w:val="24"/>
          <w:szCs w:val="24"/>
          <w:lang w:val="ro-MO"/>
        </w:rPr>
        <w:t xml:space="preserve"> lit. r</w:t>
      </w:r>
      <w:r w:rsidRPr="00C05FA2">
        <w:rPr>
          <w:sz w:val="24"/>
          <w:szCs w:val="24"/>
          <w:vertAlign w:val="superscript"/>
          <w:lang w:val="ro-MO"/>
        </w:rPr>
        <w:t>1</w:t>
      </w:r>
      <w:r w:rsidR="006D7604" w:rsidRPr="00C05FA2">
        <w:rPr>
          <w:sz w:val="24"/>
          <w:szCs w:val="24"/>
          <w:lang w:val="ro-MO"/>
        </w:rPr>
        <w:t xml:space="preserve">) și art. 46 </w:t>
      </w:r>
      <w:r w:rsidR="00517548" w:rsidRPr="00C05FA2">
        <w:rPr>
          <w:bCs/>
          <w:sz w:val="24"/>
          <w:szCs w:val="24"/>
          <w:lang w:val="ro-MO"/>
        </w:rPr>
        <w:t xml:space="preserve">din Legea nr. 436–XVI din 28 decembrie 2006 privind administraţia publică locală Consiliul raional Ştefan Vodă </w:t>
      </w:r>
      <w:r w:rsidR="00517548" w:rsidRPr="00C05FA2">
        <w:rPr>
          <w:b/>
          <w:sz w:val="24"/>
          <w:szCs w:val="24"/>
          <w:lang w:val="ro-MO"/>
        </w:rPr>
        <w:t>DECIDE</w:t>
      </w:r>
      <w:r w:rsidR="00517548" w:rsidRPr="00C05FA2">
        <w:rPr>
          <w:sz w:val="24"/>
          <w:szCs w:val="24"/>
          <w:lang w:val="ro-MO"/>
        </w:rPr>
        <w:t>:</w:t>
      </w:r>
    </w:p>
    <w:p w:rsidR="00C604BC" w:rsidRPr="00C05FA2" w:rsidRDefault="00C604BC" w:rsidP="00EE18E8">
      <w:pPr>
        <w:pStyle w:val="tt"/>
        <w:ind w:firstLine="142"/>
        <w:jc w:val="both"/>
        <w:rPr>
          <w:b w:val="0"/>
          <w:lang w:val="ro-MO"/>
        </w:rPr>
      </w:pPr>
    </w:p>
    <w:p w:rsidR="00DC25C9" w:rsidRPr="00C05FA2" w:rsidRDefault="00527306" w:rsidP="00DC25C9">
      <w:pPr>
        <w:jc w:val="both"/>
        <w:rPr>
          <w:sz w:val="24"/>
          <w:szCs w:val="24"/>
          <w:lang w:val="ro-MO"/>
        </w:rPr>
      </w:pPr>
      <w:r w:rsidRPr="00C05FA2">
        <w:rPr>
          <w:sz w:val="24"/>
          <w:szCs w:val="24"/>
          <w:lang w:val="ro-MO"/>
        </w:rPr>
        <w:t>1</w:t>
      </w:r>
      <w:r w:rsidRPr="00C05FA2">
        <w:rPr>
          <w:b/>
          <w:sz w:val="24"/>
          <w:szCs w:val="24"/>
          <w:lang w:val="ro-MO"/>
        </w:rPr>
        <w:t xml:space="preserve">. </w:t>
      </w:r>
      <w:r w:rsidR="009822D3" w:rsidRPr="00C05FA2">
        <w:rPr>
          <w:rFonts w:eastAsia="Calibri"/>
          <w:sz w:val="24"/>
          <w:szCs w:val="24"/>
          <w:lang w:val="ro-MO"/>
        </w:rPr>
        <w:t>Se</w:t>
      </w:r>
      <w:r w:rsidR="00DC04D8" w:rsidRPr="00C05FA2">
        <w:rPr>
          <w:rFonts w:eastAsia="Calibri"/>
          <w:sz w:val="24"/>
          <w:szCs w:val="24"/>
          <w:lang w:val="ro-MO"/>
        </w:rPr>
        <w:t xml:space="preserve"> acceptă instituirea regim</w:t>
      </w:r>
      <w:r w:rsidR="00760DCE" w:rsidRPr="00C05FA2">
        <w:rPr>
          <w:rFonts w:eastAsia="Calibri"/>
          <w:sz w:val="24"/>
          <w:szCs w:val="24"/>
          <w:lang w:val="ro-MO"/>
        </w:rPr>
        <w:t xml:space="preserve">ului de </w:t>
      </w:r>
      <w:r w:rsidRPr="00C05FA2">
        <w:rPr>
          <w:sz w:val="24"/>
          <w:szCs w:val="24"/>
          <w:lang w:val="ro-MO"/>
        </w:rPr>
        <w:t>A</w:t>
      </w:r>
      <w:r w:rsidR="00760DCE" w:rsidRPr="00C05FA2">
        <w:rPr>
          <w:rFonts w:eastAsia="Calibri"/>
          <w:sz w:val="24"/>
          <w:szCs w:val="24"/>
          <w:lang w:val="ro-MO"/>
        </w:rPr>
        <w:t xml:space="preserve">rie </w:t>
      </w:r>
      <w:r w:rsidRPr="00C05FA2">
        <w:rPr>
          <w:sz w:val="24"/>
          <w:szCs w:val="24"/>
          <w:lang w:val="ro-MO"/>
        </w:rPr>
        <w:t>N</w:t>
      </w:r>
      <w:r w:rsidR="00760DCE" w:rsidRPr="00C05FA2">
        <w:rPr>
          <w:rFonts w:eastAsia="Calibri"/>
          <w:sz w:val="24"/>
          <w:szCs w:val="24"/>
          <w:lang w:val="ro-MO"/>
        </w:rPr>
        <w:t xml:space="preserve">aturală </w:t>
      </w:r>
      <w:r w:rsidRPr="00C05FA2">
        <w:rPr>
          <w:sz w:val="24"/>
          <w:szCs w:val="24"/>
          <w:lang w:val="ro-MO"/>
        </w:rPr>
        <w:t>P</w:t>
      </w:r>
      <w:r w:rsidR="00760DCE" w:rsidRPr="00C05FA2">
        <w:rPr>
          <w:rFonts w:eastAsia="Calibri"/>
          <w:sz w:val="24"/>
          <w:szCs w:val="24"/>
          <w:lang w:val="ro-MO"/>
        </w:rPr>
        <w:t>rotejată de importanță națională</w:t>
      </w:r>
      <w:r w:rsidR="00182636" w:rsidRPr="00C05FA2">
        <w:rPr>
          <w:rFonts w:eastAsia="Calibri"/>
          <w:sz w:val="24"/>
          <w:szCs w:val="24"/>
          <w:lang w:val="ro-MO"/>
        </w:rPr>
        <w:t>,</w:t>
      </w:r>
      <w:r w:rsidR="00F71D71" w:rsidRPr="00C05FA2">
        <w:rPr>
          <w:rFonts w:eastAsia="Calibri"/>
          <w:sz w:val="24"/>
          <w:szCs w:val="24"/>
          <w:lang w:val="ro-MO"/>
        </w:rPr>
        <w:t xml:space="preserve"> </w:t>
      </w:r>
      <w:r w:rsidR="004C2AAE" w:rsidRPr="00C05FA2">
        <w:rPr>
          <w:rFonts w:eastAsia="Calibri"/>
          <w:sz w:val="24"/>
          <w:szCs w:val="24"/>
          <w:lang w:val="ro-MO"/>
        </w:rPr>
        <w:t>pe suprafața</w:t>
      </w:r>
      <w:r w:rsidR="005A490B" w:rsidRPr="00C05FA2">
        <w:rPr>
          <w:rFonts w:eastAsia="Calibri"/>
          <w:sz w:val="24"/>
          <w:szCs w:val="24"/>
          <w:lang w:val="ro-MO"/>
        </w:rPr>
        <w:t xml:space="preserve"> de 40136,0</w:t>
      </w:r>
      <w:r w:rsidR="00A35BA3" w:rsidRPr="00C05FA2">
        <w:rPr>
          <w:rFonts w:eastAsia="Calibri"/>
          <w:sz w:val="24"/>
          <w:szCs w:val="24"/>
          <w:lang w:val="ro-MO"/>
        </w:rPr>
        <w:t xml:space="preserve"> ha din teritoriul administrativ al raionului</w:t>
      </w:r>
      <w:r w:rsidR="004C2AAE" w:rsidRPr="00C05FA2">
        <w:rPr>
          <w:rFonts w:eastAsia="Calibri"/>
          <w:sz w:val="24"/>
          <w:szCs w:val="24"/>
          <w:lang w:val="ro-MO"/>
        </w:rPr>
        <w:t xml:space="preserve"> Ștefan Vodă</w:t>
      </w:r>
      <w:r w:rsidR="00182636" w:rsidRPr="00C05FA2">
        <w:rPr>
          <w:rFonts w:eastAsia="Calibri"/>
          <w:sz w:val="24"/>
          <w:szCs w:val="24"/>
          <w:lang w:val="ro-MO"/>
        </w:rPr>
        <w:t>,</w:t>
      </w:r>
      <w:r w:rsidR="00DC25C9" w:rsidRPr="00C05FA2">
        <w:rPr>
          <w:b/>
          <w:sz w:val="24"/>
          <w:szCs w:val="24"/>
          <w:lang w:val="ro-MO"/>
        </w:rPr>
        <w:t xml:space="preserve"> </w:t>
      </w:r>
      <w:r w:rsidR="00DC25C9" w:rsidRPr="00C05FA2">
        <w:rPr>
          <w:sz w:val="24"/>
          <w:szCs w:val="24"/>
          <w:lang w:val="ro-MO"/>
        </w:rPr>
        <w:t xml:space="preserve">ca parte componentă a </w:t>
      </w:r>
      <w:r w:rsidR="00DC25C9" w:rsidRPr="00C05FA2">
        <w:rPr>
          <w:color w:val="000000"/>
          <w:sz w:val="24"/>
          <w:szCs w:val="24"/>
          <w:lang w:val="ro-MO"/>
        </w:rPr>
        <w:t>P</w:t>
      </w:r>
      <w:r w:rsidR="00DC25C9" w:rsidRPr="00C05FA2">
        <w:rPr>
          <w:sz w:val="24"/>
          <w:szCs w:val="24"/>
          <w:lang w:val="ro-MO"/>
        </w:rPr>
        <w:t>arcul</w:t>
      </w:r>
      <w:r w:rsidR="00E259EA" w:rsidRPr="00C05FA2">
        <w:rPr>
          <w:sz w:val="24"/>
          <w:szCs w:val="24"/>
          <w:lang w:val="ro-MO"/>
        </w:rPr>
        <w:t>ui</w:t>
      </w:r>
      <w:r w:rsidR="00DC25C9" w:rsidRPr="00C05FA2">
        <w:rPr>
          <w:sz w:val="24"/>
          <w:szCs w:val="24"/>
          <w:lang w:val="ro-MO"/>
        </w:rPr>
        <w:t xml:space="preserve"> Național “Nistrul de Jos”</w:t>
      </w:r>
      <w:r w:rsidR="000B2351" w:rsidRPr="00C05FA2">
        <w:rPr>
          <w:sz w:val="24"/>
          <w:szCs w:val="24"/>
          <w:lang w:val="ro-MO"/>
        </w:rPr>
        <w:t>, în localitățile după cum urmează:</w:t>
      </w:r>
    </w:p>
    <w:p w:rsidR="000B2351" w:rsidRPr="00C05FA2" w:rsidRDefault="000B2351" w:rsidP="00DC25C9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satul Olănești – 3402,0 ha</w:t>
      </w:r>
    </w:p>
    <w:p w:rsidR="000B2351" w:rsidRPr="00C05FA2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satul Talmaza – 9291,0 ha, </w:t>
      </w:r>
    </w:p>
    <w:p w:rsidR="000B2351" w:rsidRPr="00C05FA2" w:rsidRDefault="000B2351" w:rsidP="000B2351">
      <w:pPr>
        <w:pStyle w:val="tt"/>
        <w:jc w:val="both"/>
        <w:rPr>
          <w:b w:val="0"/>
          <w:lang w:val="ro-MO"/>
        </w:rPr>
      </w:pPr>
      <w:r w:rsidRPr="00C05FA2">
        <w:rPr>
          <w:b w:val="0"/>
          <w:lang w:val="ro-MO"/>
        </w:rPr>
        <w:t xml:space="preserve"> satul Cioburciu – 6049,0 ha, </w:t>
      </w:r>
    </w:p>
    <w:p w:rsidR="000B2351" w:rsidRPr="00C05FA2" w:rsidRDefault="000B2351" w:rsidP="000B2351">
      <w:pPr>
        <w:pStyle w:val="tt"/>
        <w:jc w:val="both"/>
        <w:rPr>
          <w:b w:val="0"/>
          <w:lang w:val="ro-MO"/>
        </w:rPr>
      </w:pPr>
      <w:r w:rsidRPr="00C05FA2">
        <w:rPr>
          <w:b w:val="0"/>
          <w:lang w:val="ro-MO"/>
        </w:rPr>
        <w:t xml:space="preserve"> satul Popeasca – 3802,0 ha, </w:t>
      </w:r>
    </w:p>
    <w:p w:rsidR="000B2351" w:rsidRPr="00C05FA2" w:rsidRDefault="000B2351" w:rsidP="00DC25C9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satul Palanca – 3863,0 ha</w:t>
      </w:r>
    </w:p>
    <w:p w:rsidR="000B2351" w:rsidRPr="00C05FA2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satul Crocmaz – 3270,0 ha</w:t>
      </w:r>
    </w:p>
    <w:p w:rsidR="000B2351" w:rsidRPr="00C05FA2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satul Tudora – 2446 ha</w:t>
      </w:r>
    </w:p>
    <w:p w:rsidR="000B2351" w:rsidRPr="00C05FA2" w:rsidRDefault="000B2351" w:rsidP="000B2351">
      <w:pPr>
        <w:pStyle w:val="tt"/>
        <w:jc w:val="both"/>
        <w:rPr>
          <w:b w:val="0"/>
          <w:lang w:val="ro-MO"/>
        </w:rPr>
      </w:pPr>
      <w:r w:rsidRPr="00C05FA2">
        <w:rPr>
          <w:b w:val="0"/>
          <w:lang w:val="ro-MO"/>
        </w:rPr>
        <w:t xml:space="preserve"> comuna Răscăieți – 4288,0 ha, </w:t>
      </w:r>
    </w:p>
    <w:p w:rsidR="000B2351" w:rsidRPr="00C05FA2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 comuna Purcari – 3725,0 ha</w:t>
      </w:r>
    </w:p>
    <w:p w:rsidR="009822D3" w:rsidRPr="00C05FA2" w:rsidRDefault="0019048A" w:rsidP="0019048A">
      <w:pPr>
        <w:tabs>
          <w:tab w:val="left" w:pos="0"/>
        </w:tabs>
        <w:jc w:val="both"/>
        <w:rPr>
          <w:rFonts w:eastAsia="Calibri"/>
          <w:sz w:val="24"/>
          <w:szCs w:val="24"/>
          <w:lang w:val="ro-MO"/>
        </w:rPr>
      </w:pPr>
      <w:r w:rsidRPr="00C05FA2">
        <w:rPr>
          <w:sz w:val="24"/>
          <w:szCs w:val="24"/>
          <w:lang w:val="ro-MO"/>
        </w:rPr>
        <w:t xml:space="preserve">2. </w:t>
      </w:r>
      <w:r w:rsidR="00760DCE" w:rsidRPr="00C05FA2">
        <w:rPr>
          <w:sz w:val="24"/>
          <w:szCs w:val="24"/>
          <w:lang w:val="ro-MO"/>
        </w:rPr>
        <w:t xml:space="preserve">Controlul executării prezentei decizii se </w:t>
      </w:r>
      <w:r w:rsidR="00396048">
        <w:rPr>
          <w:sz w:val="24"/>
          <w:szCs w:val="24"/>
          <w:lang w:val="ro-MO"/>
        </w:rPr>
        <w:t>atribuie</w:t>
      </w:r>
      <w:r w:rsidR="00760DCE" w:rsidRPr="00C05FA2">
        <w:rPr>
          <w:sz w:val="24"/>
          <w:szCs w:val="24"/>
          <w:lang w:val="ro-MO"/>
        </w:rPr>
        <w:t xml:space="preserve"> dnei Valentina Barbei, vicepreședinte al raionului</w:t>
      </w:r>
      <w:r w:rsidR="009822D3" w:rsidRPr="00C05FA2">
        <w:rPr>
          <w:sz w:val="24"/>
          <w:szCs w:val="24"/>
          <w:lang w:val="ro-MO"/>
        </w:rPr>
        <w:t>.</w:t>
      </w:r>
    </w:p>
    <w:p w:rsidR="009822D3" w:rsidRPr="00C05FA2" w:rsidRDefault="0019048A" w:rsidP="0019048A">
      <w:pPr>
        <w:tabs>
          <w:tab w:val="left" w:pos="851"/>
        </w:tabs>
        <w:jc w:val="both"/>
        <w:rPr>
          <w:rFonts w:eastAsia="Calibri"/>
          <w:sz w:val="24"/>
          <w:szCs w:val="24"/>
          <w:lang w:val="ro-MO"/>
        </w:rPr>
      </w:pPr>
      <w:r w:rsidRPr="00C05FA2">
        <w:rPr>
          <w:rFonts w:eastAsia="Calibri"/>
          <w:sz w:val="24"/>
          <w:szCs w:val="24"/>
          <w:lang w:val="ro-MO"/>
        </w:rPr>
        <w:t xml:space="preserve">3. </w:t>
      </w:r>
      <w:r w:rsidR="009822D3" w:rsidRPr="00C05FA2">
        <w:rPr>
          <w:rFonts w:eastAsia="Calibri"/>
          <w:sz w:val="24"/>
          <w:szCs w:val="24"/>
          <w:lang w:val="ro-MO"/>
        </w:rPr>
        <w:t>Prezenta decizie se aduce la cunoștință:</w:t>
      </w:r>
    </w:p>
    <w:p w:rsidR="009822D3" w:rsidRPr="00C05FA2" w:rsidRDefault="009822D3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C05FA2">
        <w:rPr>
          <w:rFonts w:eastAsia="Calibri" w:cs="Times New Roman"/>
          <w:sz w:val="24"/>
          <w:szCs w:val="24"/>
          <w:lang w:val="ro-MO"/>
        </w:rPr>
        <w:t>Ofic</w:t>
      </w:r>
      <w:r w:rsidR="0019048A" w:rsidRPr="00C05FA2">
        <w:rPr>
          <w:rFonts w:eastAsia="Calibri" w:cs="Times New Roman"/>
          <w:sz w:val="24"/>
          <w:szCs w:val="24"/>
          <w:lang w:val="ro-MO"/>
        </w:rPr>
        <w:t>i</w:t>
      </w:r>
      <w:r w:rsidRPr="00C05FA2">
        <w:rPr>
          <w:rFonts w:eastAsia="Calibri" w:cs="Times New Roman"/>
          <w:sz w:val="24"/>
          <w:szCs w:val="24"/>
          <w:lang w:val="ro-MO"/>
        </w:rPr>
        <w:t>ului teritorial Căușeni al Cancelariei de Stat;</w:t>
      </w:r>
    </w:p>
    <w:p w:rsidR="009822D3" w:rsidRPr="00C05FA2" w:rsidRDefault="00D3383E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C05FA2">
        <w:rPr>
          <w:rFonts w:eastAsia="Calibri" w:cs="Times New Roman"/>
          <w:sz w:val="24"/>
          <w:szCs w:val="24"/>
          <w:lang w:val="ro-MO"/>
        </w:rPr>
        <w:t>Ministerului agriculturii, dezvoltării regionale și m</w:t>
      </w:r>
      <w:r w:rsidR="00760DCE" w:rsidRPr="00C05FA2">
        <w:rPr>
          <w:rFonts w:eastAsia="Calibri" w:cs="Times New Roman"/>
          <w:sz w:val="24"/>
          <w:szCs w:val="24"/>
          <w:lang w:val="ro-MO"/>
        </w:rPr>
        <w:t>ediului</w:t>
      </w:r>
      <w:r w:rsidR="009822D3" w:rsidRPr="00C05FA2">
        <w:rPr>
          <w:rFonts w:eastAsia="Calibri" w:cs="Times New Roman"/>
          <w:sz w:val="24"/>
          <w:szCs w:val="24"/>
          <w:lang w:val="ro-MO"/>
        </w:rPr>
        <w:t>;</w:t>
      </w:r>
    </w:p>
    <w:p w:rsidR="0019048A" w:rsidRPr="00C05FA2" w:rsidRDefault="0019048A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C05FA2">
        <w:rPr>
          <w:rFonts w:eastAsia="Calibri" w:cs="Times New Roman"/>
          <w:sz w:val="24"/>
          <w:szCs w:val="24"/>
          <w:lang w:val="ro-MO"/>
        </w:rPr>
        <w:t>Asociați</w:t>
      </w:r>
      <w:r w:rsidR="00396048">
        <w:rPr>
          <w:rFonts w:eastAsia="Calibri" w:cs="Times New Roman"/>
          <w:sz w:val="24"/>
          <w:szCs w:val="24"/>
          <w:lang w:val="ro-MO"/>
        </w:rPr>
        <w:t>ei</w:t>
      </w:r>
      <w:r w:rsidRPr="00C05FA2">
        <w:rPr>
          <w:rFonts w:eastAsia="Calibri" w:cs="Times New Roman"/>
          <w:sz w:val="24"/>
          <w:szCs w:val="24"/>
          <w:lang w:val="ro-MO"/>
        </w:rPr>
        <w:t xml:space="preserve"> Obște</w:t>
      </w:r>
      <w:r w:rsidR="00396048">
        <w:rPr>
          <w:rFonts w:eastAsia="Calibri" w:cs="Times New Roman"/>
          <w:sz w:val="24"/>
          <w:szCs w:val="24"/>
          <w:lang w:val="ro-MO"/>
        </w:rPr>
        <w:t>ști</w:t>
      </w:r>
      <w:r w:rsidRPr="00C05FA2">
        <w:rPr>
          <w:rFonts w:eastAsia="Calibri" w:cs="Times New Roman"/>
          <w:sz w:val="24"/>
          <w:szCs w:val="24"/>
          <w:lang w:val="ro-MO"/>
        </w:rPr>
        <w:t xml:space="preserve"> Eco Contact;</w:t>
      </w:r>
    </w:p>
    <w:p w:rsidR="009822D3" w:rsidRPr="00C05FA2" w:rsidRDefault="00760DCE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C05FA2">
        <w:rPr>
          <w:rFonts w:eastAsia="Calibri" w:cs="Times New Roman"/>
          <w:sz w:val="24"/>
          <w:szCs w:val="24"/>
          <w:lang w:val="ro-MO"/>
        </w:rPr>
        <w:t>Primarilor unităților administrativ-teritoriale vizate</w:t>
      </w:r>
      <w:r w:rsidR="009822D3" w:rsidRPr="00C05FA2">
        <w:rPr>
          <w:rFonts w:eastAsia="Calibri" w:cs="Times New Roman"/>
          <w:sz w:val="24"/>
          <w:szCs w:val="24"/>
          <w:lang w:val="ro-MO"/>
        </w:rPr>
        <w:t>;</w:t>
      </w:r>
    </w:p>
    <w:p w:rsidR="009822D3" w:rsidRPr="00C05FA2" w:rsidRDefault="0019048A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C05FA2">
        <w:rPr>
          <w:rFonts w:eastAsia="Calibri" w:cs="Times New Roman"/>
          <w:sz w:val="24"/>
          <w:szCs w:val="24"/>
          <w:lang w:val="ro-MO"/>
        </w:rPr>
        <w:t>P</w:t>
      </w:r>
      <w:r w:rsidR="009822D3" w:rsidRPr="00C05FA2">
        <w:rPr>
          <w:rFonts w:eastAsia="Calibri" w:cs="Times New Roman"/>
          <w:sz w:val="24"/>
          <w:szCs w:val="24"/>
          <w:lang w:val="ro-MO"/>
        </w:rPr>
        <w:t xml:space="preserve">rin publicare pe pagina web a Consiliului raional </w:t>
      </w:r>
      <w:hyperlink r:id="rId7" w:history="1">
        <w:r w:rsidR="009822D3" w:rsidRPr="00C05FA2">
          <w:rPr>
            <w:rStyle w:val="a4"/>
            <w:rFonts w:eastAsia="Calibri" w:cs="Times New Roman"/>
            <w:sz w:val="24"/>
            <w:szCs w:val="24"/>
            <w:lang w:val="ro-MO"/>
          </w:rPr>
          <w:t>www.stefan-voda.md</w:t>
        </w:r>
      </w:hyperlink>
      <w:r w:rsidR="009822D3" w:rsidRPr="00C05FA2">
        <w:rPr>
          <w:rFonts w:eastAsia="Calibri" w:cs="Times New Roman"/>
          <w:sz w:val="24"/>
          <w:szCs w:val="24"/>
          <w:lang w:val="ro-MO"/>
        </w:rPr>
        <w:t>.</w:t>
      </w:r>
    </w:p>
    <w:p w:rsidR="009822D3" w:rsidRPr="00C05FA2" w:rsidRDefault="009822D3" w:rsidP="0019048A">
      <w:pPr>
        <w:jc w:val="both"/>
        <w:rPr>
          <w:bCs/>
          <w:sz w:val="24"/>
          <w:szCs w:val="24"/>
          <w:lang w:val="ro-MO"/>
        </w:rPr>
      </w:pPr>
    </w:p>
    <w:p w:rsidR="0019048A" w:rsidRPr="00C05FA2" w:rsidRDefault="0019048A" w:rsidP="0019048A">
      <w:pPr>
        <w:jc w:val="both"/>
        <w:rPr>
          <w:bCs/>
          <w:sz w:val="24"/>
          <w:szCs w:val="24"/>
          <w:lang w:val="ro-MO"/>
        </w:rPr>
      </w:pPr>
    </w:p>
    <w:p w:rsidR="0019048A" w:rsidRPr="00C05FA2" w:rsidRDefault="0019048A" w:rsidP="0019048A">
      <w:pPr>
        <w:jc w:val="both"/>
        <w:rPr>
          <w:bCs/>
          <w:sz w:val="24"/>
          <w:szCs w:val="24"/>
          <w:lang w:val="ro-MO"/>
        </w:rPr>
      </w:pPr>
    </w:p>
    <w:p w:rsidR="009822D3" w:rsidRPr="00C05FA2" w:rsidRDefault="009822D3" w:rsidP="00DE2435">
      <w:pPr>
        <w:ind w:firstLine="567"/>
        <w:jc w:val="both"/>
        <w:rPr>
          <w:b/>
          <w:bCs/>
          <w:sz w:val="24"/>
          <w:szCs w:val="24"/>
          <w:lang w:val="ro-MO"/>
        </w:rPr>
      </w:pPr>
      <w:r w:rsidRPr="00C05FA2">
        <w:rPr>
          <w:b/>
          <w:bCs/>
          <w:sz w:val="24"/>
          <w:szCs w:val="24"/>
          <w:lang w:val="ro-MO"/>
        </w:rPr>
        <w:t xml:space="preserve">Preşedintele şedinţei </w:t>
      </w:r>
    </w:p>
    <w:p w:rsidR="009822D3" w:rsidRPr="00C05FA2" w:rsidRDefault="009822D3" w:rsidP="00DE2435">
      <w:pPr>
        <w:ind w:firstLine="567"/>
        <w:jc w:val="both"/>
        <w:rPr>
          <w:bCs/>
          <w:i/>
          <w:sz w:val="24"/>
          <w:szCs w:val="24"/>
          <w:lang w:val="ro-MO"/>
        </w:rPr>
      </w:pPr>
      <w:r w:rsidRPr="00C05FA2">
        <w:rPr>
          <w:bCs/>
          <w:i/>
          <w:sz w:val="24"/>
          <w:szCs w:val="24"/>
          <w:lang w:val="ro-MO"/>
        </w:rPr>
        <w:t xml:space="preserve">    Contrasemnează:</w:t>
      </w:r>
    </w:p>
    <w:p w:rsidR="009822D3" w:rsidRDefault="0019048A" w:rsidP="00DE2435">
      <w:pPr>
        <w:jc w:val="both"/>
        <w:rPr>
          <w:b/>
          <w:bCs/>
          <w:sz w:val="24"/>
          <w:szCs w:val="24"/>
          <w:lang w:val="ro-MO"/>
        </w:rPr>
      </w:pPr>
      <w:r w:rsidRPr="00C05FA2">
        <w:rPr>
          <w:b/>
          <w:bCs/>
          <w:sz w:val="24"/>
          <w:szCs w:val="24"/>
          <w:lang w:val="ro-MO"/>
        </w:rPr>
        <w:t xml:space="preserve">         </w:t>
      </w:r>
      <w:r w:rsidR="009822D3" w:rsidRPr="00C05FA2">
        <w:rPr>
          <w:b/>
          <w:bCs/>
          <w:sz w:val="24"/>
          <w:szCs w:val="24"/>
          <w:lang w:val="ro-MO"/>
        </w:rPr>
        <w:t xml:space="preserve">Secretarul Consiliului raional </w:t>
      </w:r>
      <w:r w:rsidRPr="00C05FA2">
        <w:rPr>
          <w:b/>
          <w:bCs/>
          <w:sz w:val="24"/>
          <w:szCs w:val="24"/>
          <w:lang w:val="ro-MO"/>
        </w:rPr>
        <w:t xml:space="preserve">             </w:t>
      </w:r>
      <w:r w:rsidR="009822D3" w:rsidRPr="00C05FA2">
        <w:rPr>
          <w:b/>
          <w:bCs/>
          <w:sz w:val="24"/>
          <w:szCs w:val="24"/>
          <w:lang w:val="ro-MO"/>
        </w:rPr>
        <w:t xml:space="preserve">                                                 Ion Țurcan</w:t>
      </w:r>
    </w:p>
    <w:p w:rsidR="00E255B3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p w:rsidR="00E255B3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p w:rsidR="00E255B3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p w:rsidR="00E255B3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p w:rsidR="00E255B3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p w:rsidR="00E255B3" w:rsidRPr="00E255B3" w:rsidRDefault="00E255B3" w:rsidP="00E255B3">
      <w:pPr>
        <w:jc w:val="center"/>
        <w:rPr>
          <w:b/>
          <w:sz w:val="28"/>
          <w:szCs w:val="28"/>
          <w:lang w:val="ro-MO"/>
        </w:rPr>
      </w:pPr>
      <w:r w:rsidRPr="00E255B3">
        <w:rPr>
          <w:b/>
          <w:sz w:val="28"/>
          <w:szCs w:val="28"/>
          <w:lang w:val="ro-MO"/>
        </w:rPr>
        <w:lastRenderedPageBreak/>
        <w:t>Nota informativă la proiectul</w:t>
      </w:r>
      <w:r w:rsidRPr="00E255B3">
        <w:rPr>
          <w:sz w:val="28"/>
          <w:szCs w:val="28"/>
          <w:lang w:val="ro-MO"/>
        </w:rPr>
        <w:t xml:space="preserve"> </w:t>
      </w:r>
      <w:r w:rsidRPr="00E255B3">
        <w:rPr>
          <w:b/>
          <w:sz w:val="28"/>
          <w:szCs w:val="28"/>
          <w:lang w:val="ro-MO"/>
        </w:rPr>
        <w:t>de decizie nr. 3/3 din 12.06.2020</w:t>
      </w:r>
    </w:p>
    <w:p w:rsidR="00E255B3" w:rsidRPr="005F2D53" w:rsidRDefault="00E255B3" w:rsidP="00E255B3">
      <w:pPr>
        <w:jc w:val="center"/>
        <w:rPr>
          <w:i/>
          <w:color w:val="000000"/>
          <w:sz w:val="24"/>
          <w:szCs w:val="24"/>
          <w:lang w:val="ro-MO"/>
        </w:rPr>
      </w:pPr>
      <w:r w:rsidRPr="005F2D53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Pr="005F2D53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E255B3" w:rsidRPr="005F2D53" w:rsidRDefault="00E255B3" w:rsidP="00E255B3">
      <w:pPr>
        <w:jc w:val="center"/>
        <w:rPr>
          <w:i/>
          <w:color w:val="000000"/>
          <w:sz w:val="24"/>
          <w:szCs w:val="24"/>
          <w:lang w:val="ro-MO"/>
        </w:rPr>
      </w:pPr>
      <w:r w:rsidRPr="005F2D53">
        <w:rPr>
          <w:i/>
          <w:color w:val="000000"/>
          <w:sz w:val="24"/>
          <w:szCs w:val="24"/>
          <w:lang w:val="ro-MO"/>
        </w:rPr>
        <w:t>P</w:t>
      </w:r>
      <w:r w:rsidRPr="005F2D53">
        <w:rPr>
          <w:i/>
          <w:sz w:val="24"/>
          <w:szCs w:val="24"/>
          <w:lang w:val="ro-MO"/>
        </w:rPr>
        <w:t>arcul Național “Nistrul de Jos”</w:t>
      </w:r>
    </w:p>
    <w:p w:rsidR="00E255B3" w:rsidRPr="005F2D53" w:rsidRDefault="00E255B3" w:rsidP="00E255B3">
      <w:pPr>
        <w:jc w:val="center"/>
        <w:rPr>
          <w:rFonts w:eastAsia="Calibri"/>
          <w:i/>
          <w:sz w:val="24"/>
          <w:szCs w:val="24"/>
          <w:lang w:val="ro-MO"/>
        </w:rPr>
      </w:pPr>
    </w:p>
    <w:p w:rsidR="00E255B3" w:rsidRPr="005F2D53" w:rsidRDefault="00E255B3" w:rsidP="00E255B3">
      <w:pPr>
        <w:jc w:val="both"/>
        <w:rPr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E255B3" w:rsidRPr="005F2D53" w:rsidRDefault="00E255B3" w:rsidP="00E255B3">
      <w:pPr>
        <w:pStyle w:val="tt"/>
        <w:ind w:firstLine="142"/>
        <w:jc w:val="both"/>
        <w:rPr>
          <w:b w:val="0"/>
          <w:lang w:val="ro-MO"/>
        </w:rPr>
      </w:pPr>
      <w:r w:rsidRPr="005F2D53">
        <w:rPr>
          <w:b w:val="0"/>
          <w:lang w:val="ro-MO"/>
        </w:rPr>
        <w:t>Proiectul a fost elaborat de către Direcția economie și atragerea investițiilor a Consiliului raional Ștefan Vodă, în temeiul demersurilor și deciziilor Consiliilor locale ale satelor Olănești, Talmaza, Cioburciu, Popeasca, Palanca, Crocmaz, comunelor Răscăieți și Purcari;</w:t>
      </w:r>
    </w:p>
    <w:p w:rsidR="00E255B3" w:rsidRPr="005F2D53" w:rsidRDefault="00E255B3" w:rsidP="00E255B3">
      <w:pPr>
        <w:pStyle w:val="tt"/>
        <w:ind w:firstLine="142"/>
        <w:jc w:val="both"/>
        <w:rPr>
          <w:b w:val="0"/>
          <w:lang w:val="ro-MO"/>
        </w:rPr>
      </w:pPr>
      <w:r w:rsidRPr="005F2D53">
        <w:rPr>
          <w:b w:val="0"/>
          <w:lang w:val="ro-MO"/>
        </w:rPr>
        <w:t>În conformitate cu art.3 și 4 din Carta Europeană a Autonomiei Locale, adoptată la Strasbourg, la 15.10.1985 și ratificată prin Hotărârea Parlamentului Republicii Moldova nr. 1253-XIII                           din 16.07.1997 și capitolului III al Regulamentului privind procedura de instituire a regimului de arie naturală protejată, aprobat prin Hotărâre de Guvern nr. 803 din 19.06.2002, art. 43, alin. (1) lit. r</w:t>
      </w:r>
      <w:r w:rsidRPr="005F2D53">
        <w:rPr>
          <w:b w:val="0"/>
          <w:vertAlign w:val="superscript"/>
          <w:lang w:val="ro-MO"/>
        </w:rPr>
        <w:t>1</w:t>
      </w:r>
      <w:r w:rsidRPr="005F2D53">
        <w:rPr>
          <w:b w:val="0"/>
          <w:lang w:val="ro-MO"/>
        </w:rPr>
        <w:t>)  din Legea nr. 436–XVI din 28 decembrie 2006 privind administraţia publică locală.</w:t>
      </w:r>
    </w:p>
    <w:p w:rsidR="00E255B3" w:rsidRPr="005F2D53" w:rsidRDefault="00E255B3" w:rsidP="00E255B3">
      <w:pPr>
        <w:jc w:val="both"/>
        <w:rPr>
          <w:sz w:val="24"/>
          <w:szCs w:val="24"/>
          <w:lang w:val="ro-MO"/>
        </w:rPr>
      </w:pPr>
    </w:p>
    <w:p w:rsidR="00E255B3" w:rsidRPr="005F2D53" w:rsidRDefault="00E255B3" w:rsidP="00E255B3">
      <w:pPr>
        <w:pStyle w:val="tt"/>
        <w:ind w:firstLine="142"/>
        <w:jc w:val="both"/>
        <w:rPr>
          <w:b w:val="0"/>
          <w:lang w:val="ro-MO"/>
        </w:rPr>
      </w:pPr>
      <w:r w:rsidRPr="005F2D53">
        <w:rPr>
          <w:lang w:val="ro-MO"/>
        </w:rPr>
        <w:t xml:space="preserve">2. Condiţiile ce au impus elaborarea proiectului de act normativ şi finalităţile urmărite  </w:t>
      </w:r>
      <w:r w:rsidRPr="005F2D53">
        <w:rPr>
          <w:b w:val="0"/>
          <w:lang w:val="ro-MO"/>
        </w:rPr>
        <w:t>Elaborarea proiectului de decizie vine în contextul demersurilor înaintate de către autorităților publice locale de nivelul unu ale satelor Olănești, Talmaza, Cioburciu, Popeasca, Palanca, Crocmaz, comunelor Răscăieți și Purcari; ale raionului Ștefan Vodă, În scopul protecției și conservării unor eșantioane reprezentative pentru spațiul biogeografic național, identificat în teritoriul raionului              Ștefan Vodă, pe o suprafață de (39787,99 ha) și implementării prevederilor capitolului 3 al Legii privind fondul ariilor naturale protejate de stat  nr. 1538-XIII din 25.02.1998;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</w:p>
    <w:p w:rsidR="00E255B3" w:rsidRPr="005F2D53" w:rsidRDefault="00E255B3" w:rsidP="00E255B3">
      <w:pPr>
        <w:jc w:val="both"/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4. Principalele prevederi ale proiectului şi evidenţierea elementelor noi</w:t>
      </w:r>
      <w:r w:rsidRPr="005F2D53">
        <w:rPr>
          <w:sz w:val="24"/>
          <w:szCs w:val="24"/>
          <w:lang w:val="ro-MO"/>
        </w:rPr>
        <w:t xml:space="preserve"> </w:t>
      </w:r>
    </w:p>
    <w:p w:rsidR="00E255B3" w:rsidRPr="005F2D53" w:rsidRDefault="00E255B3" w:rsidP="00E255B3">
      <w:pPr>
        <w:jc w:val="both"/>
        <w:rPr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Se acceptă instituirea regimului de </w:t>
      </w:r>
      <w:r w:rsidRPr="005F2D53">
        <w:rPr>
          <w:sz w:val="24"/>
          <w:szCs w:val="24"/>
          <w:lang w:val="ro-MO"/>
        </w:rPr>
        <w:t>A</w:t>
      </w:r>
      <w:r w:rsidRPr="005F2D53">
        <w:rPr>
          <w:rFonts w:eastAsia="Calibri"/>
          <w:sz w:val="24"/>
          <w:szCs w:val="24"/>
          <w:lang w:val="ro-MO"/>
        </w:rPr>
        <w:t xml:space="preserve">rie </w:t>
      </w:r>
      <w:r w:rsidRPr="005F2D53">
        <w:rPr>
          <w:sz w:val="24"/>
          <w:szCs w:val="24"/>
          <w:lang w:val="ro-MO"/>
        </w:rPr>
        <w:t>N</w:t>
      </w:r>
      <w:r w:rsidRPr="005F2D53">
        <w:rPr>
          <w:rFonts w:eastAsia="Calibri"/>
          <w:sz w:val="24"/>
          <w:szCs w:val="24"/>
          <w:lang w:val="ro-MO"/>
        </w:rPr>
        <w:t xml:space="preserve">aturală </w:t>
      </w:r>
      <w:r w:rsidRPr="005F2D53">
        <w:rPr>
          <w:sz w:val="24"/>
          <w:szCs w:val="24"/>
          <w:lang w:val="ro-MO"/>
        </w:rPr>
        <w:t>P</w:t>
      </w:r>
      <w:r w:rsidRPr="005F2D53">
        <w:rPr>
          <w:rFonts w:eastAsia="Calibri"/>
          <w:sz w:val="24"/>
          <w:szCs w:val="24"/>
          <w:lang w:val="ro-MO"/>
        </w:rPr>
        <w:t xml:space="preserve">rotejată de importanță națională,                              pe suprafața de </w:t>
      </w:r>
      <w:r w:rsidRPr="005F2D53">
        <w:rPr>
          <w:rFonts w:eastAsia="Calibri"/>
          <w:b/>
          <w:sz w:val="24"/>
          <w:szCs w:val="24"/>
          <w:lang w:val="ro-MO"/>
        </w:rPr>
        <w:t>39787,99 ha</w:t>
      </w:r>
      <w:r w:rsidRPr="005F2D53">
        <w:rPr>
          <w:rFonts w:eastAsia="Calibri"/>
          <w:sz w:val="24"/>
          <w:szCs w:val="24"/>
          <w:lang w:val="ro-MO"/>
        </w:rPr>
        <w:t xml:space="preserve"> din teritoriul administrativ al raionului Ștefan Vodă,</w:t>
      </w:r>
      <w:r w:rsidRPr="005F2D53">
        <w:rPr>
          <w:b/>
          <w:sz w:val="24"/>
          <w:szCs w:val="24"/>
          <w:lang w:val="ro-MO"/>
        </w:rPr>
        <w:t xml:space="preserve"> </w:t>
      </w:r>
      <w:r w:rsidRPr="005F2D53">
        <w:rPr>
          <w:sz w:val="24"/>
          <w:szCs w:val="24"/>
          <w:lang w:val="ro-MO"/>
        </w:rPr>
        <w:t xml:space="preserve">ca parte componentă a </w:t>
      </w:r>
      <w:r w:rsidRPr="005F2D53">
        <w:rPr>
          <w:color w:val="000000"/>
          <w:sz w:val="24"/>
          <w:szCs w:val="24"/>
          <w:lang w:val="ro-MO"/>
        </w:rPr>
        <w:t>P</w:t>
      </w:r>
      <w:r w:rsidRPr="005F2D53">
        <w:rPr>
          <w:sz w:val="24"/>
          <w:szCs w:val="24"/>
          <w:lang w:val="ro-MO"/>
        </w:rPr>
        <w:t>arcului Național “Nistrul de Jos”, în localitățile după cum urmează: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satul Olănești – 3453,0 ha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satul Talmaza – 11148,66 ha, </w:t>
      </w:r>
    </w:p>
    <w:p w:rsidR="00E255B3" w:rsidRPr="005F2D53" w:rsidRDefault="00E255B3" w:rsidP="00E255B3">
      <w:pPr>
        <w:pStyle w:val="tt"/>
        <w:jc w:val="both"/>
        <w:rPr>
          <w:b w:val="0"/>
          <w:lang w:val="ro-MO"/>
        </w:rPr>
      </w:pPr>
      <w:r w:rsidRPr="005F2D53">
        <w:rPr>
          <w:b w:val="0"/>
          <w:lang w:val="ro-MO"/>
        </w:rPr>
        <w:t xml:space="preserve"> satul Cioburciu – 6049,0 ha, </w:t>
      </w:r>
    </w:p>
    <w:p w:rsidR="00E255B3" w:rsidRPr="005F2D53" w:rsidRDefault="00E255B3" w:rsidP="00E255B3">
      <w:pPr>
        <w:pStyle w:val="tt"/>
        <w:jc w:val="both"/>
        <w:rPr>
          <w:b w:val="0"/>
          <w:lang w:val="ro-MO"/>
        </w:rPr>
      </w:pPr>
      <w:r w:rsidRPr="005F2D53">
        <w:rPr>
          <w:b w:val="0"/>
          <w:lang w:val="ro-MO"/>
        </w:rPr>
        <w:t xml:space="preserve"> satul Popeasca – 3792,0 ha, 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satul Palanca – 3838,71 ha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satul Crocmaz – 510,0 ha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satul Tudora – 2446,0 ha</w:t>
      </w:r>
    </w:p>
    <w:p w:rsidR="00E255B3" w:rsidRPr="005F2D53" w:rsidRDefault="00E255B3" w:rsidP="00E255B3">
      <w:pPr>
        <w:pStyle w:val="tt"/>
        <w:jc w:val="both"/>
        <w:rPr>
          <w:b w:val="0"/>
          <w:lang w:val="ro-MO"/>
        </w:rPr>
      </w:pPr>
      <w:r w:rsidRPr="005F2D53">
        <w:rPr>
          <w:b w:val="0"/>
          <w:lang w:val="ro-MO"/>
        </w:rPr>
        <w:t xml:space="preserve"> comuna Răscăieți – 4288,0 ha, </w:t>
      </w:r>
    </w:p>
    <w:p w:rsidR="00E255B3" w:rsidRPr="005F2D53" w:rsidRDefault="00E255B3" w:rsidP="00E255B3">
      <w:pPr>
        <w:jc w:val="both"/>
        <w:rPr>
          <w:rFonts w:eastAsia="Calibri"/>
          <w:sz w:val="24"/>
          <w:szCs w:val="24"/>
          <w:lang w:val="ro-MO"/>
        </w:rPr>
      </w:pPr>
      <w:r w:rsidRPr="005F2D53">
        <w:rPr>
          <w:rFonts w:eastAsia="Calibri"/>
          <w:sz w:val="24"/>
          <w:szCs w:val="24"/>
          <w:lang w:val="ro-MO"/>
        </w:rPr>
        <w:t xml:space="preserve"> comuna Purcari – 4262,62 ha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5.</w:t>
      </w:r>
      <w:r w:rsidRPr="005F2D53">
        <w:rPr>
          <w:sz w:val="24"/>
          <w:szCs w:val="24"/>
          <w:lang w:val="ro-MO"/>
        </w:rPr>
        <w:t xml:space="preserve"> </w:t>
      </w:r>
      <w:r w:rsidRPr="005F2D53">
        <w:rPr>
          <w:b/>
          <w:sz w:val="24"/>
          <w:szCs w:val="24"/>
          <w:lang w:val="ro-MO"/>
        </w:rPr>
        <w:t>Fundamentarea economico-financiară</w:t>
      </w:r>
      <w:r w:rsidRPr="005F2D53">
        <w:rPr>
          <w:sz w:val="24"/>
          <w:szCs w:val="24"/>
          <w:lang w:val="ro-MO"/>
        </w:rPr>
        <w:t xml:space="preserve"> 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6. Modul de încorporare a actului în cadrul normativ în vigoare</w:t>
      </w:r>
      <w:r w:rsidRPr="005F2D53">
        <w:rPr>
          <w:sz w:val="24"/>
          <w:szCs w:val="24"/>
          <w:lang w:val="ro-MO"/>
        </w:rPr>
        <w:t xml:space="preserve"> 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rPr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7. Avizarea şi consultarea publică a proiectului</w:t>
      </w:r>
      <w:r w:rsidRPr="005F2D53">
        <w:rPr>
          <w:sz w:val="24"/>
          <w:szCs w:val="24"/>
          <w:lang w:val="ro-MO"/>
        </w:rPr>
        <w:t xml:space="preserve"> </w:t>
      </w:r>
    </w:p>
    <w:p w:rsidR="00E255B3" w:rsidRPr="005F2D53" w:rsidRDefault="00E255B3" w:rsidP="00E255B3">
      <w:pPr>
        <w:pStyle w:val="a3"/>
        <w:ind w:left="0" w:firstLine="284"/>
        <w:rPr>
          <w:sz w:val="24"/>
          <w:szCs w:val="24"/>
          <w:lang w:val="ro-MO"/>
        </w:rPr>
      </w:pPr>
      <w:r w:rsidRPr="005F2D53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8" w:history="1">
        <w:r w:rsidRPr="005F2D53">
          <w:rPr>
            <w:rStyle w:val="a4"/>
            <w:rFonts w:eastAsia="Calibri"/>
            <w:sz w:val="24"/>
            <w:szCs w:val="24"/>
            <w:lang w:val="ro-MO"/>
          </w:rPr>
          <w:t>www.stefan-voda.md</w:t>
        </w:r>
      </w:hyperlink>
      <w:r w:rsidRPr="005F2D53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</w:p>
    <w:p w:rsidR="00E255B3" w:rsidRPr="005F2D53" w:rsidRDefault="00E255B3" w:rsidP="00E255B3">
      <w:pPr>
        <w:rPr>
          <w:sz w:val="24"/>
          <w:szCs w:val="24"/>
          <w:lang w:val="ro-MO"/>
        </w:rPr>
      </w:pP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Șef al direcției economie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și atragerea investițiilor                                                                              Sergiu Moloman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jc w:val="center"/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jc w:val="center"/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AVIZ</w:t>
      </w:r>
    </w:p>
    <w:p w:rsidR="00E255B3" w:rsidRPr="005F2D53" w:rsidRDefault="00E255B3" w:rsidP="00E255B3">
      <w:pPr>
        <w:ind w:right="-32"/>
        <w:jc w:val="center"/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de expertiză anticorupție</w:t>
      </w:r>
    </w:p>
    <w:p w:rsidR="00E255B3" w:rsidRPr="005F2D53" w:rsidRDefault="00E255B3" w:rsidP="00E255B3">
      <w:pPr>
        <w:ind w:right="-32"/>
        <w:jc w:val="center"/>
        <w:rPr>
          <w:b/>
          <w:sz w:val="24"/>
          <w:szCs w:val="24"/>
          <w:lang w:val="ro-MO"/>
        </w:rPr>
      </w:pPr>
    </w:p>
    <w:p w:rsidR="00E255B3" w:rsidRPr="005F2D53" w:rsidRDefault="00E255B3" w:rsidP="00E255B3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la proiectul de decizie nr. 3/3 din 12 iunie 2020</w:t>
      </w:r>
    </w:p>
    <w:p w:rsidR="00E255B3" w:rsidRPr="005F2D53" w:rsidRDefault="00E255B3" w:rsidP="00E255B3">
      <w:pPr>
        <w:jc w:val="center"/>
        <w:rPr>
          <w:i/>
          <w:color w:val="000000"/>
          <w:sz w:val="24"/>
          <w:szCs w:val="24"/>
          <w:lang w:val="ro-MO"/>
        </w:rPr>
      </w:pPr>
      <w:r w:rsidRPr="005F2D53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Pr="005F2D53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E255B3" w:rsidRPr="005F2D53" w:rsidRDefault="00E255B3" w:rsidP="00E255B3">
      <w:pPr>
        <w:jc w:val="center"/>
        <w:rPr>
          <w:i/>
          <w:color w:val="000000"/>
          <w:sz w:val="24"/>
          <w:szCs w:val="24"/>
          <w:lang w:val="ro-MO"/>
        </w:rPr>
      </w:pPr>
      <w:r w:rsidRPr="005F2D53">
        <w:rPr>
          <w:i/>
          <w:color w:val="000000"/>
          <w:sz w:val="24"/>
          <w:szCs w:val="24"/>
          <w:lang w:val="ro-MO"/>
        </w:rPr>
        <w:t>P</w:t>
      </w:r>
      <w:r w:rsidRPr="005F2D53">
        <w:rPr>
          <w:i/>
          <w:sz w:val="24"/>
          <w:szCs w:val="24"/>
          <w:lang w:val="ro-MO"/>
        </w:rPr>
        <w:t>arcul Național “Nistrul de Jos”</w:t>
      </w:r>
    </w:p>
    <w:p w:rsidR="00E255B3" w:rsidRPr="005F2D53" w:rsidRDefault="00E255B3" w:rsidP="00E255B3">
      <w:pPr>
        <w:jc w:val="center"/>
        <w:rPr>
          <w:b/>
          <w:i/>
          <w:sz w:val="24"/>
          <w:szCs w:val="24"/>
          <w:lang w:val="ro-MO"/>
        </w:rPr>
      </w:pPr>
    </w:p>
    <w:p w:rsidR="00E255B3" w:rsidRPr="005F2D53" w:rsidRDefault="00E255B3" w:rsidP="00E255B3">
      <w:pPr>
        <w:jc w:val="center"/>
        <w:rPr>
          <w:b/>
          <w:i/>
          <w:sz w:val="24"/>
          <w:szCs w:val="24"/>
          <w:lang w:val="ro-MO"/>
        </w:rPr>
      </w:pPr>
    </w:p>
    <w:p w:rsidR="00E255B3" w:rsidRPr="005F2D53" w:rsidRDefault="00E255B3" w:rsidP="00E255B3">
      <w:pPr>
        <w:jc w:val="both"/>
        <w:rPr>
          <w:i/>
          <w:color w:val="000000"/>
          <w:sz w:val="24"/>
          <w:szCs w:val="24"/>
          <w:lang w:val="ro-MO"/>
        </w:rPr>
      </w:pPr>
      <w:r w:rsidRPr="005F2D53">
        <w:rPr>
          <w:sz w:val="24"/>
          <w:szCs w:val="24"/>
          <w:lang w:val="ro-MO"/>
        </w:rPr>
        <w:t xml:space="preserve"> Autorul garantează, pe propria răspundere, că proiectul de decizie nr. 3/3 din 12 iunie 2020                    </w:t>
      </w:r>
      <w:r w:rsidRPr="005F2D53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Pr="005F2D53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E255B3" w:rsidRPr="005F2D53" w:rsidRDefault="00E255B3" w:rsidP="00E255B3">
      <w:pPr>
        <w:jc w:val="both"/>
        <w:rPr>
          <w:sz w:val="24"/>
          <w:szCs w:val="24"/>
          <w:lang w:val="ro-MO"/>
        </w:rPr>
      </w:pPr>
      <w:r w:rsidRPr="005F2D53">
        <w:rPr>
          <w:i/>
          <w:color w:val="000000"/>
          <w:sz w:val="24"/>
          <w:szCs w:val="24"/>
          <w:lang w:val="ro-MO"/>
        </w:rPr>
        <w:t>P</w:t>
      </w:r>
      <w:r w:rsidRPr="005F2D53">
        <w:rPr>
          <w:i/>
          <w:sz w:val="24"/>
          <w:szCs w:val="24"/>
          <w:lang w:val="ro-MO"/>
        </w:rPr>
        <w:t>arcul Național “Nistrul de Jos”</w:t>
      </w:r>
      <w:r w:rsidRPr="005F2D53">
        <w:rPr>
          <w:sz w:val="24"/>
          <w:szCs w:val="24"/>
          <w:lang w:val="ro-MO"/>
        </w:rPr>
        <w:t>, nu conține elemente de corupție.</w:t>
      </w:r>
    </w:p>
    <w:p w:rsidR="00E255B3" w:rsidRPr="005F2D53" w:rsidRDefault="00E255B3" w:rsidP="00E255B3">
      <w:pPr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ind w:right="-32"/>
        <w:rPr>
          <w:sz w:val="24"/>
          <w:szCs w:val="24"/>
          <w:lang w:val="ro-MO"/>
        </w:rPr>
      </w:pP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Șef al direcției economie</w:t>
      </w:r>
    </w:p>
    <w:p w:rsidR="00E255B3" w:rsidRPr="005F2D53" w:rsidRDefault="00E255B3" w:rsidP="00E255B3">
      <w:pPr>
        <w:rPr>
          <w:b/>
          <w:sz w:val="24"/>
          <w:szCs w:val="24"/>
          <w:lang w:val="ro-MO"/>
        </w:rPr>
      </w:pPr>
      <w:r w:rsidRPr="005F2D53">
        <w:rPr>
          <w:b/>
          <w:sz w:val="24"/>
          <w:szCs w:val="24"/>
          <w:lang w:val="ro-MO"/>
        </w:rPr>
        <w:t>și atragerea investițiilor                                                                              Sergiu Moloman</w:t>
      </w:r>
    </w:p>
    <w:p w:rsidR="00E255B3" w:rsidRPr="005F2D53" w:rsidRDefault="00E255B3" w:rsidP="00E255B3">
      <w:pPr>
        <w:jc w:val="both"/>
        <w:rPr>
          <w:sz w:val="24"/>
          <w:szCs w:val="24"/>
          <w:lang w:val="ro-MO"/>
        </w:rPr>
      </w:pPr>
    </w:p>
    <w:p w:rsidR="00E255B3" w:rsidRPr="00C05FA2" w:rsidRDefault="00E255B3" w:rsidP="00DE2435">
      <w:pPr>
        <w:jc w:val="both"/>
        <w:rPr>
          <w:b/>
          <w:bCs/>
          <w:sz w:val="24"/>
          <w:szCs w:val="24"/>
          <w:lang w:val="ro-MO"/>
        </w:rPr>
      </w:pPr>
    </w:p>
    <w:sectPr w:rsidR="00E255B3" w:rsidRPr="00C05FA2" w:rsidSect="0019048A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60F4"/>
    <w:multiLevelType w:val="hybridMultilevel"/>
    <w:tmpl w:val="213086BE"/>
    <w:lvl w:ilvl="0" w:tplc="D1880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F0727"/>
    <w:rsid w:val="00022319"/>
    <w:rsid w:val="000B2351"/>
    <w:rsid w:val="00182636"/>
    <w:rsid w:val="0019048A"/>
    <w:rsid w:val="00196E41"/>
    <w:rsid w:val="001A7960"/>
    <w:rsid w:val="00240DDD"/>
    <w:rsid w:val="00273E0C"/>
    <w:rsid w:val="00292554"/>
    <w:rsid w:val="002B46BF"/>
    <w:rsid w:val="002B5819"/>
    <w:rsid w:val="0035771C"/>
    <w:rsid w:val="00373855"/>
    <w:rsid w:val="00396048"/>
    <w:rsid w:val="004C2AAE"/>
    <w:rsid w:val="0050776A"/>
    <w:rsid w:val="00517548"/>
    <w:rsid w:val="00527306"/>
    <w:rsid w:val="005877B0"/>
    <w:rsid w:val="005A490B"/>
    <w:rsid w:val="005A6F98"/>
    <w:rsid w:val="00607E70"/>
    <w:rsid w:val="006D7604"/>
    <w:rsid w:val="00702679"/>
    <w:rsid w:val="00760DCE"/>
    <w:rsid w:val="00793757"/>
    <w:rsid w:val="007F4CE1"/>
    <w:rsid w:val="008373D7"/>
    <w:rsid w:val="008C2C48"/>
    <w:rsid w:val="0093272C"/>
    <w:rsid w:val="009822D3"/>
    <w:rsid w:val="00A35BA3"/>
    <w:rsid w:val="00AA213D"/>
    <w:rsid w:val="00B64F31"/>
    <w:rsid w:val="00BF0727"/>
    <w:rsid w:val="00C05FA2"/>
    <w:rsid w:val="00C10A81"/>
    <w:rsid w:val="00C604BC"/>
    <w:rsid w:val="00C75476"/>
    <w:rsid w:val="00C80A82"/>
    <w:rsid w:val="00CF11CF"/>
    <w:rsid w:val="00D3383E"/>
    <w:rsid w:val="00D5518C"/>
    <w:rsid w:val="00DC04D8"/>
    <w:rsid w:val="00DC25C9"/>
    <w:rsid w:val="00DE2435"/>
    <w:rsid w:val="00E255B3"/>
    <w:rsid w:val="00E259EA"/>
    <w:rsid w:val="00EE18E8"/>
    <w:rsid w:val="00F7086E"/>
    <w:rsid w:val="00F7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9822D3"/>
    <w:pPr>
      <w:keepNext/>
      <w:jc w:val="both"/>
      <w:outlineLvl w:val="0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9822D3"/>
    <w:rPr>
      <w:color w:val="0563C1" w:themeColor="hyperlink"/>
      <w:u w:val="single"/>
    </w:rPr>
  </w:style>
  <w:style w:type="paragraph" w:customStyle="1" w:styleId="tt">
    <w:name w:val="tt"/>
    <w:basedOn w:val="a"/>
    <w:rsid w:val="009822D3"/>
    <w:pPr>
      <w:jc w:val="center"/>
    </w:pPr>
    <w:rPr>
      <w:rFonts w:eastAsia="Calibri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9822D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E1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18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u-RU"/>
    </w:rPr>
  </w:style>
  <w:style w:type="paragraph" w:styleId="a7">
    <w:name w:val="caption"/>
    <w:basedOn w:val="a"/>
    <w:next w:val="a"/>
    <w:semiHidden/>
    <w:unhideWhenUsed/>
    <w:qFormat/>
    <w:rsid w:val="00EE18E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-voda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fan-voda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55AF-FE4C-49A8-A6A4-8C99D3C9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4</cp:revision>
  <cp:lastPrinted>2020-05-21T11:54:00Z</cp:lastPrinted>
  <dcterms:created xsi:type="dcterms:W3CDTF">2020-06-01T07:05:00Z</dcterms:created>
  <dcterms:modified xsi:type="dcterms:W3CDTF">2020-06-05T12:48:00Z</dcterms:modified>
</cp:coreProperties>
</file>