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9" w:rsidRPr="00E43B35" w:rsidRDefault="00867209" w:rsidP="0086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spacing w:after="0"/>
        <w:jc w:val="center"/>
        <w:rPr>
          <w:rFonts w:ascii="Times New Roman" w:hAnsi="Times New Roman" w:cs="Times New Roman"/>
          <w:b/>
          <w:i/>
          <w:lang w:val="ro-MO"/>
        </w:rPr>
      </w:pPr>
      <w:r w:rsidRPr="00E43B35">
        <w:rPr>
          <w:rFonts w:ascii="Times New Roman" w:hAnsi="Times New Roman" w:cs="Times New Roman"/>
          <w:b/>
          <w:i/>
          <w:noProof/>
          <w:lang w:val="ro-MO" w:eastAsia="ru-RU"/>
        </w:rPr>
        <w:drawing>
          <wp:inline distT="0" distB="0" distL="0" distR="0">
            <wp:extent cx="876300" cy="6953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46"/>
        <w:tblW w:w="5000" w:type="pct"/>
        <w:tblLook w:val="04A0"/>
      </w:tblPr>
      <w:tblGrid>
        <w:gridCol w:w="9856"/>
      </w:tblGrid>
      <w:tr w:rsidR="00867209" w:rsidRPr="00E43B35" w:rsidTr="00867209">
        <w:trPr>
          <w:trHeight w:val="589"/>
        </w:trPr>
        <w:tc>
          <w:tcPr>
            <w:tcW w:w="5000" w:type="pct"/>
            <w:hideMark/>
          </w:tcPr>
          <w:p w:rsidR="00867209" w:rsidRPr="00E43B35" w:rsidRDefault="00867209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43B3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67209" w:rsidRPr="00E43B35" w:rsidRDefault="00867209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E43B35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867209" w:rsidRPr="00E43B35" w:rsidRDefault="00867209" w:rsidP="008672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3/2</w:t>
      </w:r>
    </w:p>
    <w:p w:rsidR="00867209" w:rsidRPr="00E43B35" w:rsidRDefault="00867209" w:rsidP="008672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27 mai 2019</w:t>
      </w:r>
    </w:p>
    <w:p w:rsidR="00867209" w:rsidRPr="00E43B35" w:rsidRDefault="00867209" w:rsidP="00867209">
      <w:pPr>
        <w:tabs>
          <w:tab w:val="num" w:pos="399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num" w:pos="399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</w:t>
      </w:r>
      <w:r w:rsidR="005D2B9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unei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comisii</w:t>
      </w:r>
    </w:p>
    <w:p w:rsidR="00867209" w:rsidRPr="00E43B35" w:rsidRDefault="005D2B90" w:rsidP="00867209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Consiliului raional Ștefan Vodă</w:t>
      </w: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În temeiul art. </w:t>
      </w:r>
      <w:r w:rsidR="005D2B90" w:rsidRPr="00E43B35">
        <w:rPr>
          <w:rFonts w:ascii="Times New Roman" w:hAnsi="Times New Roman" w:cs="Times New Roman"/>
          <w:sz w:val="24"/>
          <w:szCs w:val="24"/>
          <w:lang w:val="ro-MO"/>
        </w:rPr>
        <w:t>11 alin. (3)</w:t>
      </w:r>
      <w:r w:rsidR="003B646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5D2B9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lit. f) și art. 22 alin. (5)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din Legea nr. </w:t>
      </w:r>
      <w:r w:rsidR="005D2B90" w:rsidRPr="00E43B35">
        <w:rPr>
          <w:rFonts w:ascii="Times New Roman" w:hAnsi="Times New Roman" w:cs="Times New Roman"/>
          <w:sz w:val="24"/>
          <w:szCs w:val="24"/>
          <w:lang w:val="ro-MO"/>
        </w:rPr>
        <w:t>1543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- X</w:t>
      </w:r>
      <w:r w:rsidR="00B5213D" w:rsidRPr="00E43B35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I din 2</w:t>
      </w:r>
      <w:r w:rsidR="00B5213D" w:rsidRPr="00E43B3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februarie </w:t>
      </w:r>
      <w:r w:rsidR="00B5213D" w:rsidRPr="00E43B35">
        <w:rPr>
          <w:rFonts w:ascii="Times New Roman" w:hAnsi="Times New Roman" w:cs="Times New Roman"/>
          <w:sz w:val="24"/>
          <w:szCs w:val="24"/>
          <w:lang w:val="ro-MO"/>
        </w:rPr>
        <w:t>1998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5213D" w:rsidRPr="00E43B35">
        <w:rPr>
          <w:rFonts w:ascii="Times New Roman" w:hAnsi="Times New Roman" w:cs="Times New Roman"/>
          <w:sz w:val="24"/>
          <w:szCs w:val="24"/>
          <w:lang w:val="ro-MO"/>
        </w:rPr>
        <w:t>cadastrului bunurilor imobile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, cu modifică</w:t>
      </w:r>
      <w:r w:rsidR="003B6469">
        <w:rPr>
          <w:rFonts w:ascii="Times New Roman" w:hAnsi="Times New Roman" w:cs="Times New Roman"/>
          <w:sz w:val="24"/>
          <w:szCs w:val="24"/>
          <w:lang w:val="ro-MO"/>
        </w:rPr>
        <w:t>rile şi completările ulterioare;</w:t>
      </w:r>
    </w:p>
    <w:p w:rsidR="00867209" w:rsidRPr="00E43B35" w:rsidRDefault="00867209" w:rsidP="00867209">
      <w:pPr>
        <w:pStyle w:val="2"/>
        <w:tabs>
          <w:tab w:val="left" w:pos="9773"/>
        </w:tabs>
        <w:spacing w:line="276" w:lineRule="auto"/>
        <w:ind w:firstLine="0"/>
        <w:jc w:val="both"/>
        <w:rPr>
          <w:lang w:val="ro-MO"/>
        </w:rPr>
      </w:pPr>
      <w:r w:rsidRPr="00E43B35">
        <w:rPr>
          <w:lang w:val="ro-MO"/>
        </w:rPr>
        <w:t xml:space="preserve"> În baza art. 43 alin. (2) şi art. 46 din Legea nr. 436–XVI din 28 decembrie 2006 privind administraţia publică locală, Consiliul raional Ștefan Vodă </w:t>
      </w:r>
      <w:r w:rsidRPr="00E43B35">
        <w:rPr>
          <w:b/>
          <w:lang w:val="ro-MO"/>
        </w:rPr>
        <w:t>DECIDE</w:t>
      </w:r>
      <w:r w:rsidRPr="00E43B35">
        <w:rPr>
          <w:lang w:val="ro-MO"/>
        </w:rPr>
        <w:t>:</w:t>
      </w:r>
    </w:p>
    <w:p w:rsidR="00867209" w:rsidRPr="00E43B35" w:rsidRDefault="00867209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B5213D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Se instituie comisia Consiliului raional Ștefan Vodă pentru examinarea dosarului din registrul </w:t>
      </w:r>
      <w:r w:rsidR="009F1F9D" w:rsidRPr="00E43B35">
        <w:rPr>
          <w:rFonts w:ascii="Times New Roman" w:hAnsi="Times New Roman" w:cs="Times New Roman"/>
          <w:sz w:val="24"/>
          <w:szCs w:val="24"/>
          <w:lang w:val="ro-MO"/>
        </w:rPr>
        <w:t>bunurilor imobile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cu numărul cadastral 85263110004, Oficiul Cadastral Teritorial Ștefan Vodă,</w:t>
      </w:r>
      <w:r w:rsidR="00E43B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072FF9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continuare Comisie, în 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>componență nominală, după cum urmează:</w:t>
      </w:r>
    </w:p>
    <w:p w:rsidR="00256930" w:rsidRPr="00E43B35" w:rsidRDefault="00072FF9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56930" w:rsidRPr="00E43B35">
        <w:rPr>
          <w:rFonts w:ascii="Times New Roman" w:hAnsi="Times New Roman" w:cs="Times New Roman"/>
          <w:b/>
          <w:sz w:val="24"/>
          <w:szCs w:val="24"/>
          <w:lang w:val="ro-MO"/>
        </w:rPr>
        <w:t>Iurie Moiseev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, președinte al raionului, </w:t>
      </w:r>
      <w:r w:rsidR="00256930" w:rsidRPr="00E43B35">
        <w:rPr>
          <w:rFonts w:ascii="Times New Roman" w:hAnsi="Times New Roman" w:cs="Times New Roman"/>
          <w:i/>
          <w:sz w:val="24"/>
          <w:szCs w:val="24"/>
          <w:lang w:val="ro-MO"/>
        </w:rPr>
        <w:t>președinte al comisiei</w:t>
      </w:r>
      <w:r w:rsidR="00256930" w:rsidRPr="00E43B3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213D" w:rsidRPr="00E43B35" w:rsidRDefault="00072FF9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711CEA" w:rsidRPr="00E43B35">
        <w:rPr>
          <w:rFonts w:ascii="Times New Roman" w:hAnsi="Times New Roman" w:cs="Times New Roman"/>
          <w:b/>
          <w:sz w:val="24"/>
          <w:szCs w:val="24"/>
          <w:lang w:val="ro-MO"/>
        </w:rPr>
        <w:t>Alexandru Pavlicenco</w:t>
      </w:r>
      <w:r w:rsidR="00711CEA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, vicepreședinte al raionului, </w:t>
      </w:r>
      <w:r w:rsidR="00711CEA" w:rsidRPr="00E43B35">
        <w:rPr>
          <w:rFonts w:ascii="Times New Roman" w:hAnsi="Times New Roman" w:cs="Times New Roman"/>
          <w:i/>
          <w:sz w:val="24"/>
          <w:szCs w:val="24"/>
          <w:lang w:val="ro-MO"/>
        </w:rPr>
        <w:t>vicepreședinte al comisiei</w:t>
      </w:r>
      <w:r w:rsidR="00DE0283" w:rsidRPr="00E43B35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DE0283" w:rsidRPr="00E43B35" w:rsidRDefault="00072FF9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BA558D" w:rsidRPr="00E43B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E0283" w:rsidRPr="00E43B35">
        <w:rPr>
          <w:rFonts w:ascii="Times New Roman" w:hAnsi="Times New Roman" w:cs="Times New Roman"/>
          <w:b/>
          <w:sz w:val="24"/>
          <w:szCs w:val="24"/>
          <w:lang w:val="ro-MO"/>
        </w:rPr>
        <w:t>Olga Palancean</w:t>
      </w:r>
      <w:r w:rsidR="00DE0283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, specialist principal, Serviciul relații funciare și cadastru, </w:t>
      </w:r>
      <w:r w:rsidR="00DE0283" w:rsidRPr="00E43B35">
        <w:rPr>
          <w:rFonts w:ascii="Times New Roman" w:hAnsi="Times New Roman" w:cs="Times New Roman"/>
          <w:i/>
          <w:sz w:val="24"/>
          <w:szCs w:val="24"/>
          <w:lang w:val="ro-MO"/>
        </w:rPr>
        <w:t>secretar al comisiei</w:t>
      </w:r>
      <w:r w:rsidR="00DE0283" w:rsidRPr="00E43B3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C53B0" w:rsidRPr="00E43B35" w:rsidRDefault="00BC53B0" w:rsidP="00BC53B0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E43B35">
        <w:rPr>
          <w:rFonts w:ascii="Times New Roman" w:hAnsi="Times New Roman" w:cs="Times New Roman"/>
          <w:b/>
          <w:sz w:val="24"/>
          <w:szCs w:val="24"/>
          <w:lang w:val="ro-MO"/>
        </w:rPr>
        <w:t>Larisa Voloh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, primar al satului Palanca</w:t>
      </w:r>
      <w:r w:rsidR="008D53E2" w:rsidRPr="00E43B3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A558D" w:rsidRPr="00E43B35" w:rsidRDefault="00072FF9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BA558D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A558D" w:rsidRPr="00E43B35">
        <w:rPr>
          <w:rFonts w:ascii="Times New Roman" w:hAnsi="Times New Roman" w:cs="Times New Roman"/>
          <w:b/>
          <w:sz w:val="24"/>
          <w:szCs w:val="24"/>
          <w:lang w:val="ro-MO"/>
        </w:rPr>
        <w:t>Axenia Pînzaru</w:t>
      </w:r>
      <w:r w:rsidR="00BA558D" w:rsidRPr="00E43B35">
        <w:rPr>
          <w:rFonts w:ascii="Times New Roman" w:hAnsi="Times New Roman" w:cs="Times New Roman"/>
          <w:sz w:val="24"/>
          <w:szCs w:val="24"/>
          <w:lang w:val="ro-MO"/>
        </w:rPr>
        <w:t>, consilier raional, secretar al Comisiei consultative de specialitate pentru</w:t>
      </w:r>
      <w:r w:rsidR="00E43B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A558D" w:rsidRPr="00E43B35">
        <w:rPr>
          <w:rFonts w:ascii="Times New Roman" w:hAnsi="Times New Roman" w:cs="Times New Roman"/>
          <w:sz w:val="24"/>
          <w:szCs w:val="24"/>
          <w:lang w:val="ro-MO"/>
        </w:rPr>
        <w:t>agricultură, industrie alimentară, ecologie, construcții, drumuri</w:t>
      </w:r>
      <w:r w:rsidR="00E87D51" w:rsidRPr="00E43B35">
        <w:rPr>
          <w:rFonts w:ascii="Times New Roman" w:hAnsi="Times New Roman" w:cs="Times New Roman"/>
          <w:sz w:val="24"/>
          <w:szCs w:val="24"/>
          <w:lang w:val="ro-MO"/>
        </w:rPr>
        <w:t>, transport și dezvoltarea teritoriului.</w:t>
      </w:r>
    </w:p>
    <w:p w:rsidR="00B5213D" w:rsidRPr="00E43B35" w:rsidRDefault="00225898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2. Se deleagă dreptul dlui Iurie Moiseev, președinte al raionului, de a semna cererea</w:t>
      </w:r>
      <w:r w:rsidR="00BA55B0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către Oficiul Cadastral Teritorial Ștefan Vodă, de solicitare a accesului și examinarea</w:t>
      </w:r>
      <w:r w:rsidR="00072FF9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dosarului din registrul bunurilor imobile cu numărul cadastral 85263110004.</w:t>
      </w:r>
    </w:p>
    <w:p w:rsidR="00B5213D" w:rsidRPr="00E43B35" w:rsidRDefault="00D954F8" w:rsidP="00B5213D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3. Despre rezultatele examinării Comisiei</w:t>
      </w:r>
      <w:r w:rsidR="003B6469">
        <w:rPr>
          <w:rFonts w:ascii="Times New Roman" w:hAnsi="Times New Roman" w:cs="Times New Roman"/>
          <w:sz w:val="24"/>
          <w:szCs w:val="24"/>
          <w:lang w:val="ro-MO"/>
        </w:rPr>
        <w:t xml:space="preserve"> se va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adu</w:t>
      </w:r>
      <w:r w:rsidR="003B6469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e la cunoștință</w:t>
      </w:r>
      <w:r w:rsidR="00E37D5E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consilierilor 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Consiliului raional Ștefan Vodă, în termen</w:t>
      </w:r>
      <w:r w:rsidR="00C25DEE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 cât mai curând posibil.</w:t>
      </w:r>
    </w:p>
    <w:p w:rsidR="00867209" w:rsidRPr="00E43B35" w:rsidRDefault="00C25DEE" w:rsidP="00867209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lu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i I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urie Moiseev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E43B35">
        <w:rPr>
          <w:rFonts w:ascii="Times New Roman" w:hAnsi="Times New Roman" w:cs="Times New Roman"/>
          <w:sz w:val="24"/>
          <w:szCs w:val="24"/>
          <w:lang w:val="ro-MO"/>
        </w:rPr>
        <w:t>președinte al raionului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67209" w:rsidRPr="00E43B35" w:rsidRDefault="00C25DEE" w:rsidP="00867209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</w:t>
      </w:r>
      <w:r w:rsidR="003B6469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867209" w:rsidRPr="00E43B35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25DEE" w:rsidRPr="00E43B35" w:rsidRDefault="00C25DEE" w:rsidP="00867209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Oficiul Cadastral Teritorial Ștefan Vodă;</w:t>
      </w:r>
    </w:p>
    <w:p w:rsidR="00C25DEE" w:rsidRPr="00E43B35" w:rsidRDefault="00C25DEE" w:rsidP="00867209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sz w:val="24"/>
          <w:szCs w:val="24"/>
          <w:lang w:val="ro-MO"/>
        </w:rPr>
        <w:t>Prin publicare pe pagina web al Consiliului raional Ștefan Vodă.</w:t>
      </w: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left" w:pos="9773"/>
        </w:tabs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7209" w:rsidRPr="00E43B35" w:rsidRDefault="00867209" w:rsidP="00867209">
      <w:pPr>
        <w:tabs>
          <w:tab w:val="num" w:pos="288"/>
          <w:tab w:val="left" w:pos="9773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  <w:r w:rsidR="00C25DEE" w:rsidRPr="00E43B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Vladimir Baligari</w:t>
      </w:r>
    </w:p>
    <w:p w:rsidR="00867209" w:rsidRPr="00E43B35" w:rsidRDefault="00867209" w:rsidP="00867209">
      <w:pPr>
        <w:tabs>
          <w:tab w:val="left" w:pos="977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867209" w:rsidRPr="00E43B35" w:rsidRDefault="00867209" w:rsidP="00867209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43B35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         Ion Ţurcan</w:t>
      </w:r>
    </w:p>
    <w:sectPr w:rsidR="00867209" w:rsidRPr="00E43B35" w:rsidSect="00E87D5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209"/>
    <w:rsid w:val="0001377C"/>
    <w:rsid w:val="00072FF9"/>
    <w:rsid w:val="0015112B"/>
    <w:rsid w:val="00225898"/>
    <w:rsid w:val="00256930"/>
    <w:rsid w:val="00360F1A"/>
    <w:rsid w:val="00365EAD"/>
    <w:rsid w:val="003B6469"/>
    <w:rsid w:val="004509B8"/>
    <w:rsid w:val="005D2B90"/>
    <w:rsid w:val="0067649F"/>
    <w:rsid w:val="00711CEA"/>
    <w:rsid w:val="00745511"/>
    <w:rsid w:val="007F0E24"/>
    <w:rsid w:val="008035A2"/>
    <w:rsid w:val="00867209"/>
    <w:rsid w:val="008D53E2"/>
    <w:rsid w:val="009F1F9D"/>
    <w:rsid w:val="00B5213D"/>
    <w:rsid w:val="00BA558D"/>
    <w:rsid w:val="00BA55B0"/>
    <w:rsid w:val="00BC53B0"/>
    <w:rsid w:val="00C25DEE"/>
    <w:rsid w:val="00D954F8"/>
    <w:rsid w:val="00DC19FD"/>
    <w:rsid w:val="00DE0283"/>
    <w:rsid w:val="00E37D5E"/>
    <w:rsid w:val="00E43B35"/>
    <w:rsid w:val="00E8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9"/>
  </w:style>
  <w:style w:type="paragraph" w:styleId="8">
    <w:name w:val="heading 8"/>
    <w:basedOn w:val="a"/>
    <w:next w:val="a"/>
    <w:link w:val="80"/>
    <w:unhideWhenUsed/>
    <w:qFormat/>
    <w:rsid w:val="008672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720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86720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867209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86720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8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1EDF-6B73-429B-8A77-19C53F45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2019-05-28T07:26:00Z</cp:lastPrinted>
  <dcterms:created xsi:type="dcterms:W3CDTF">2019-05-30T06:04:00Z</dcterms:created>
  <dcterms:modified xsi:type="dcterms:W3CDTF">2019-05-30T06:08:00Z</dcterms:modified>
</cp:coreProperties>
</file>