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D08F2" w:rsidRDefault="004D08F2" w:rsidP="000A7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E" w:rsidRPr="004D08F2" w:rsidRDefault="000D7A6E" w:rsidP="000D7A6E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0D7A6E" w:rsidRPr="004D08F2" w:rsidRDefault="000D7A6E" w:rsidP="000D7A6E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0D7A6E" w:rsidRPr="004D08F2" w:rsidRDefault="000D7A6E" w:rsidP="000D7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D7A6E" w:rsidRPr="004D08F2" w:rsidRDefault="000D7A6E" w:rsidP="000D7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BA090C" w:rsidRPr="004D08F2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4D08F2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1F5209" w:rsidRPr="004D08F2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</w:p>
    <w:p w:rsidR="000D7A6E" w:rsidRPr="004D08F2" w:rsidRDefault="000D7A6E" w:rsidP="000D7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b/>
          <w:sz w:val="24"/>
          <w:szCs w:val="24"/>
          <w:lang w:val="ro-MO"/>
        </w:rPr>
        <w:t>din 1</w:t>
      </w:r>
      <w:r w:rsidR="00BA090C" w:rsidRPr="004D08F2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  <w:r w:rsidRPr="004D08F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</w:t>
      </w:r>
      <w:r w:rsidR="00BA090C" w:rsidRPr="004D08F2">
        <w:rPr>
          <w:rFonts w:ascii="Times New Roman" w:hAnsi="Times New Roman" w:cs="Times New Roman"/>
          <w:b/>
          <w:sz w:val="24"/>
          <w:szCs w:val="24"/>
          <w:lang w:val="ro-MO"/>
        </w:rPr>
        <w:t>prilie</w:t>
      </w:r>
      <w:r w:rsidRPr="004D08F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2019</w:t>
      </w:r>
    </w:p>
    <w:p w:rsidR="000D7A6E" w:rsidRPr="004D08F2" w:rsidRDefault="000D7A6E" w:rsidP="000D7A6E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0D7A6E" w:rsidRPr="004D08F2" w:rsidRDefault="000D7A6E" w:rsidP="000D7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5/2 din 03 iulie 2015 </w:t>
      </w:r>
    </w:p>
    <w:p w:rsidR="000D7A6E" w:rsidRPr="004D08F2" w:rsidRDefault="000D7A6E" w:rsidP="000D7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sz w:val="24"/>
          <w:szCs w:val="24"/>
          <w:lang w:val="ro-MO"/>
        </w:rPr>
        <w:t xml:space="preserve">„Cu privire la componenţa nominală a comisiilor </w:t>
      </w:r>
    </w:p>
    <w:p w:rsidR="000D7A6E" w:rsidRPr="004D08F2" w:rsidRDefault="000D7A6E" w:rsidP="000D7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sz w:val="24"/>
          <w:szCs w:val="24"/>
          <w:lang w:val="ro-MO"/>
        </w:rPr>
        <w:t>consultative de specialitate ale Consiliului raional Ştefan Vodă”</w:t>
      </w:r>
    </w:p>
    <w:p w:rsidR="000D7A6E" w:rsidRPr="004D08F2" w:rsidRDefault="000D7A6E" w:rsidP="000D7A6E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4D08F2">
      <w:pPr>
        <w:pStyle w:val="2"/>
        <w:ind w:firstLine="0"/>
        <w:rPr>
          <w:sz w:val="24"/>
          <w:szCs w:val="24"/>
          <w:lang w:val="ro-MO"/>
        </w:rPr>
      </w:pPr>
      <w:r w:rsidRPr="004D08F2">
        <w:rPr>
          <w:sz w:val="24"/>
          <w:szCs w:val="24"/>
          <w:lang w:val="ro-MO"/>
        </w:rPr>
        <w:t>În temeiul hotărârii Comisiei Electorale Centrale nr. 2</w:t>
      </w:r>
      <w:r w:rsidR="002414D0" w:rsidRPr="004D08F2">
        <w:rPr>
          <w:sz w:val="24"/>
          <w:szCs w:val="24"/>
          <w:lang w:val="ro-MO"/>
        </w:rPr>
        <w:t>460</w:t>
      </w:r>
      <w:r w:rsidRPr="004D08F2">
        <w:rPr>
          <w:sz w:val="24"/>
          <w:szCs w:val="24"/>
          <w:lang w:val="ro-MO"/>
        </w:rPr>
        <w:t xml:space="preserve"> din 0</w:t>
      </w:r>
      <w:r w:rsidR="002414D0" w:rsidRPr="004D08F2">
        <w:rPr>
          <w:sz w:val="24"/>
          <w:szCs w:val="24"/>
          <w:lang w:val="ro-MO"/>
        </w:rPr>
        <w:t>9</w:t>
      </w:r>
      <w:r w:rsidRPr="004D08F2">
        <w:rPr>
          <w:sz w:val="24"/>
          <w:szCs w:val="24"/>
          <w:lang w:val="ro-MO"/>
        </w:rPr>
        <w:t>.0</w:t>
      </w:r>
      <w:r w:rsidR="002414D0" w:rsidRPr="004D08F2">
        <w:rPr>
          <w:sz w:val="24"/>
          <w:szCs w:val="24"/>
          <w:lang w:val="ro-MO"/>
        </w:rPr>
        <w:t>4</w:t>
      </w:r>
      <w:r w:rsidRPr="004D08F2">
        <w:rPr>
          <w:sz w:val="24"/>
          <w:szCs w:val="24"/>
          <w:lang w:val="ro-MO"/>
        </w:rPr>
        <w:t>.2019 cu privire la atribuirea unui mandat de consilier în Consiliul raional Ștefan Vodă.</w:t>
      </w:r>
    </w:p>
    <w:p w:rsidR="000D7A6E" w:rsidRPr="004D08F2" w:rsidRDefault="000D7A6E" w:rsidP="004D08F2">
      <w:pPr>
        <w:pStyle w:val="2"/>
        <w:ind w:firstLine="0"/>
        <w:rPr>
          <w:sz w:val="24"/>
          <w:szCs w:val="24"/>
          <w:lang w:val="ro-MO"/>
        </w:rPr>
      </w:pPr>
      <w:r w:rsidRPr="004D08F2">
        <w:rPr>
          <w:sz w:val="24"/>
          <w:szCs w:val="24"/>
          <w:lang w:val="ro-MO"/>
        </w:rPr>
        <w:t>În conformitate cu prevederile Regulamentului privind constituirea şi funcţionarea Consiliului raional Ştefan Vodă, aprobat prin decizia Consiliului raional nr. 4/10 din 16 august 2012;</w:t>
      </w:r>
    </w:p>
    <w:p w:rsidR="000D7A6E" w:rsidRPr="004D08F2" w:rsidRDefault="000D7A6E" w:rsidP="004D08F2">
      <w:pPr>
        <w:pStyle w:val="2"/>
        <w:ind w:firstLine="0"/>
        <w:rPr>
          <w:sz w:val="24"/>
          <w:szCs w:val="24"/>
          <w:lang w:val="ro-MO"/>
        </w:rPr>
      </w:pPr>
      <w:r w:rsidRPr="004D08F2">
        <w:rPr>
          <w:sz w:val="24"/>
          <w:szCs w:val="24"/>
          <w:lang w:val="ro-MO"/>
        </w:rPr>
        <w:t xml:space="preserve">În baza art. 43 alin. (2) și art. 46 din Legea privind administraţia publică locală nr. 436–XVI                   din 28 decembrie 2006, Consiliul raional Ştefan Vodă </w:t>
      </w:r>
      <w:r w:rsidRPr="004D08F2">
        <w:rPr>
          <w:b/>
          <w:sz w:val="24"/>
          <w:szCs w:val="24"/>
          <w:lang w:val="ro-MO"/>
        </w:rPr>
        <w:t>DECIDE</w:t>
      </w:r>
      <w:r w:rsidRPr="004D08F2">
        <w:rPr>
          <w:sz w:val="24"/>
          <w:szCs w:val="24"/>
          <w:lang w:val="ro-MO"/>
        </w:rPr>
        <w:t>:</w:t>
      </w:r>
    </w:p>
    <w:p w:rsidR="000D7A6E" w:rsidRPr="004D08F2" w:rsidRDefault="000D7A6E" w:rsidP="000D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sz w:val="24"/>
          <w:szCs w:val="24"/>
          <w:lang w:val="ro-MO"/>
        </w:rPr>
        <w:t>1. Se modifică decizia Consiliului raional nr. 5/2 din 03 iulie 2015 „Cu privire la componenţa nominală a comisiilor consultative de specialitate ale Consiliului raional Ştefan Vodă”, cu modificările și completările ulterioare, după cum urmează:</w:t>
      </w:r>
    </w:p>
    <w:p w:rsidR="000D7A6E" w:rsidRPr="004D08F2" w:rsidRDefault="000D7A6E" w:rsidP="005E14B7">
      <w:pPr>
        <w:pStyle w:val="2"/>
        <w:ind w:firstLine="0"/>
        <w:rPr>
          <w:sz w:val="24"/>
          <w:szCs w:val="24"/>
          <w:lang w:val="ro-MO"/>
        </w:rPr>
      </w:pPr>
      <w:r w:rsidRPr="004D08F2">
        <w:rPr>
          <w:sz w:val="24"/>
          <w:szCs w:val="24"/>
          <w:lang w:val="ro-MO"/>
        </w:rPr>
        <w:t xml:space="preserve">- la anexa nr. </w:t>
      </w:r>
      <w:r w:rsidR="00482873" w:rsidRPr="004D08F2">
        <w:rPr>
          <w:sz w:val="24"/>
          <w:szCs w:val="24"/>
          <w:lang w:val="ro-MO"/>
        </w:rPr>
        <w:t>1</w:t>
      </w:r>
      <w:r w:rsidRPr="004D08F2">
        <w:rPr>
          <w:sz w:val="24"/>
          <w:szCs w:val="24"/>
          <w:lang w:val="ro-MO"/>
        </w:rPr>
        <w:t xml:space="preserve"> „Comisia pentru </w:t>
      </w:r>
      <w:r w:rsidR="00482873" w:rsidRPr="004D08F2">
        <w:rPr>
          <w:sz w:val="24"/>
          <w:szCs w:val="24"/>
          <w:lang w:val="ro-MO"/>
        </w:rPr>
        <w:t xml:space="preserve"> buget, finanţe, economie, raporturi patrimoniale, cooperare transfrontalieră şi integrare europeană</w:t>
      </w:r>
      <w:r w:rsidRPr="004D08F2">
        <w:rPr>
          <w:sz w:val="24"/>
          <w:szCs w:val="24"/>
          <w:lang w:val="ro-MO"/>
        </w:rPr>
        <w:t>”, se exclud</w:t>
      </w:r>
      <w:r w:rsidR="005E14B7" w:rsidRPr="004D08F2">
        <w:rPr>
          <w:sz w:val="24"/>
          <w:szCs w:val="24"/>
          <w:lang w:val="ro-MO"/>
        </w:rPr>
        <w:t>e</w:t>
      </w:r>
      <w:r w:rsidRPr="004D08F2">
        <w:rPr>
          <w:sz w:val="24"/>
          <w:szCs w:val="24"/>
          <w:lang w:val="ro-MO"/>
        </w:rPr>
        <w:t xml:space="preserve"> consilier</w:t>
      </w:r>
      <w:r w:rsidR="005E14B7" w:rsidRPr="004D08F2">
        <w:rPr>
          <w:sz w:val="24"/>
          <w:szCs w:val="24"/>
          <w:lang w:val="ro-MO"/>
        </w:rPr>
        <w:t>ul</w:t>
      </w:r>
      <w:r w:rsidRPr="004D08F2">
        <w:rPr>
          <w:sz w:val="24"/>
          <w:szCs w:val="24"/>
          <w:lang w:val="ro-MO"/>
        </w:rPr>
        <w:t xml:space="preserve"> </w:t>
      </w:r>
      <w:r w:rsidR="005E14B7" w:rsidRPr="004D08F2">
        <w:rPr>
          <w:b/>
          <w:sz w:val="24"/>
          <w:szCs w:val="24"/>
          <w:lang w:val="ro-MO"/>
        </w:rPr>
        <w:t>Iurie Moiseev</w:t>
      </w:r>
      <w:r w:rsidRPr="004D08F2">
        <w:rPr>
          <w:b/>
          <w:sz w:val="24"/>
          <w:szCs w:val="24"/>
          <w:lang w:val="ro-MO"/>
        </w:rPr>
        <w:t xml:space="preserve"> </w:t>
      </w:r>
      <w:r w:rsidRPr="004D08F2">
        <w:rPr>
          <w:sz w:val="24"/>
          <w:szCs w:val="24"/>
          <w:lang w:val="ro-MO"/>
        </w:rPr>
        <w:t>şi se includ</w:t>
      </w:r>
      <w:r w:rsidR="005E14B7" w:rsidRPr="004D08F2">
        <w:rPr>
          <w:sz w:val="24"/>
          <w:szCs w:val="24"/>
          <w:lang w:val="ro-MO"/>
        </w:rPr>
        <w:t>e</w:t>
      </w:r>
      <w:r w:rsidRPr="004D08F2">
        <w:rPr>
          <w:sz w:val="24"/>
          <w:szCs w:val="24"/>
          <w:lang w:val="ro-MO"/>
        </w:rPr>
        <w:t xml:space="preserve"> respectiv consilier</w:t>
      </w:r>
      <w:r w:rsidR="005E14B7" w:rsidRPr="004D08F2">
        <w:rPr>
          <w:sz w:val="24"/>
          <w:szCs w:val="24"/>
          <w:lang w:val="ro-MO"/>
        </w:rPr>
        <w:t>ul</w:t>
      </w:r>
      <w:r w:rsidRPr="004D08F2">
        <w:rPr>
          <w:sz w:val="24"/>
          <w:szCs w:val="24"/>
          <w:lang w:val="ro-MO"/>
        </w:rPr>
        <w:t xml:space="preserve"> </w:t>
      </w:r>
      <w:r w:rsidR="005E14B7" w:rsidRPr="004D08F2">
        <w:rPr>
          <w:b/>
          <w:sz w:val="24"/>
          <w:szCs w:val="24"/>
          <w:lang w:val="ro-MO"/>
        </w:rPr>
        <w:t>Simion Verebceanu</w:t>
      </w:r>
      <w:r w:rsidRPr="004D08F2">
        <w:rPr>
          <w:sz w:val="24"/>
          <w:szCs w:val="24"/>
          <w:lang w:val="ro-MO"/>
        </w:rPr>
        <w:t>.</w:t>
      </w:r>
    </w:p>
    <w:p w:rsidR="000D7A6E" w:rsidRPr="004D08F2" w:rsidRDefault="000D7A6E" w:rsidP="000D7A6E">
      <w:pPr>
        <w:pStyle w:val="2"/>
        <w:ind w:left="-57" w:firstLine="57"/>
        <w:rPr>
          <w:sz w:val="24"/>
          <w:szCs w:val="24"/>
          <w:lang w:val="ro-MO"/>
        </w:rPr>
      </w:pPr>
      <w:r w:rsidRPr="004D08F2">
        <w:rPr>
          <w:sz w:val="24"/>
          <w:szCs w:val="24"/>
          <w:lang w:val="ro-MO"/>
        </w:rPr>
        <w:t xml:space="preserve">2. După operarea modificărilor, componența nominală a comisiei consultative de specialitate va avea următorul conținut, </w:t>
      </w:r>
      <w:r w:rsidRPr="004D08F2">
        <w:rPr>
          <w:i/>
          <w:sz w:val="24"/>
          <w:szCs w:val="24"/>
          <w:lang w:val="ro-MO"/>
        </w:rPr>
        <w:t>conform anexei</w:t>
      </w:r>
      <w:r w:rsidRPr="004D08F2">
        <w:rPr>
          <w:sz w:val="24"/>
          <w:szCs w:val="24"/>
          <w:lang w:val="ro-MO"/>
        </w:rPr>
        <w:t>.</w:t>
      </w:r>
    </w:p>
    <w:p w:rsidR="000D7A6E" w:rsidRPr="004D08F2" w:rsidRDefault="000D7A6E" w:rsidP="000D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4D08F2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4D08F2">
        <w:rPr>
          <w:rFonts w:ascii="Times New Roman" w:hAnsi="Times New Roman" w:cs="Times New Roman"/>
          <w:sz w:val="24"/>
          <w:szCs w:val="24"/>
          <w:lang w:val="ro-MO"/>
        </w:rPr>
        <w:t xml:space="preserve"> Controlul executării prezentei decizii se atribuie dlui Ion Ţurcan, secretar al Consiliului raional.</w:t>
      </w:r>
    </w:p>
    <w:p w:rsidR="000D7A6E" w:rsidRPr="004D08F2" w:rsidRDefault="000D7A6E" w:rsidP="000D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cunoştinţa:</w:t>
      </w:r>
    </w:p>
    <w:p w:rsidR="000D7A6E" w:rsidRPr="004D08F2" w:rsidRDefault="000D7A6E" w:rsidP="000D7A6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sz w:val="24"/>
          <w:szCs w:val="24"/>
          <w:lang w:val="ro-MO"/>
        </w:rPr>
        <w:t>Oficiul teritorial Căuşeni al Cancelariei de Stat;</w:t>
      </w:r>
    </w:p>
    <w:p w:rsidR="000D7A6E" w:rsidRPr="004D08F2" w:rsidRDefault="000D7A6E" w:rsidP="000D7A6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0D7A6E" w:rsidRPr="004D08F2" w:rsidRDefault="000D7A6E" w:rsidP="000D7A6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0D7A6E" w:rsidRPr="004D08F2" w:rsidRDefault="000D7A6E" w:rsidP="000D7A6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0D7A6E" w:rsidRPr="004D08F2" w:rsidRDefault="000D7A6E" w:rsidP="000D7A6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  <w:r w:rsidRPr="004D08F2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</w:t>
      </w:r>
      <w:r w:rsidR="001F5209" w:rsidRPr="004D08F2">
        <w:rPr>
          <w:rFonts w:ascii="Times New Roman" w:hAnsi="Times New Roman" w:cs="Times New Roman"/>
          <w:b/>
          <w:sz w:val="24"/>
          <w:szCs w:val="24"/>
          <w:lang w:val="ro-MO"/>
        </w:rPr>
        <w:t>Ion Ungureanu</w:t>
      </w:r>
    </w:p>
    <w:p w:rsidR="000D7A6E" w:rsidRPr="004D08F2" w:rsidRDefault="000D7A6E" w:rsidP="000D7A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Contrasemnează:</w:t>
      </w:r>
    </w:p>
    <w:p w:rsidR="000D7A6E" w:rsidRPr="004D08F2" w:rsidRDefault="000D7A6E" w:rsidP="000D7A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D08F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Secretarul Consiliul raional                                                                  Ion Ţurcan</w:t>
      </w:r>
    </w:p>
    <w:p w:rsidR="000D7A6E" w:rsidRPr="004D08F2" w:rsidRDefault="000D7A6E" w:rsidP="000D7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D7A6E" w:rsidRPr="004D08F2" w:rsidRDefault="000D7A6E" w:rsidP="000D7A6E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82873" w:rsidRPr="004D08F2" w:rsidRDefault="00482873" w:rsidP="00482873">
      <w:pPr>
        <w:spacing w:after="0"/>
        <w:ind w:firstLine="5586"/>
        <w:jc w:val="right"/>
        <w:rPr>
          <w:rFonts w:ascii="Times New Roman" w:hAnsi="Times New Roman" w:cs="Times New Roman"/>
          <w:b/>
          <w:lang w:val="ro-MO"/>
        </w:rPr>
      </w:pPr>
      <w:r w:rsidRPr="004D08F2">
        <w:rPr>
          <w:rFonts w:ascii="Times New Roman" w:hAnsi="Times New Roman" w:cs="Times New Roman"/>
          <w:b/>
          <w:lang w:val="ro-MO"/>
        </w:rPr>
        <w:t>Anexa nr. 1</w:t>
      </w:r>
    </w:p>
    <w:p w:rsidR="00482873" w:rsidRPr="004D08F2" w:rsidRDefault="00482873" w:rsidP="00482873">
      <w:pPr>
        <w:spacing w:after="0"/>
        <w:ind w:firstLine="5586"/>
        <w:jc w:val="right"/>
        <w:rPr>
          <w:rFonts w:ascii="Times New Roman" w:hAnsi="Times New Roman" w:cs="Times New Roman"/>
          <w:lang w:val="ro-MO"/>
        </w:rPr>
      </w:pPr>
      <w:r w:rsidRPr="004D08F2">
        <w:rPr>
          <w:rFonts w:ascii="Times New Roman" w:hAnsi="Times New Roman" w:cs="Times New Roman"/>
          <w:lang w:val="ro-MO"/>
        </w:rPr>
        <w:t>la decizia Consiliului raional Ştefan Vodă</w:t>
      </w:r>
    </w:p>
    <w:p w:rsidR="00482873" w:rsidRPr="004D08F2" w:rsidRDefault="00482873" w:rsidP="00482873">
      <w:pPr>
        <w:spacing w:after="0"/>
        <w:ind w:firstLine="5529"/>
        <w:jc w:val="right"/>
        <w:rPr>
          <w:rFonts w:ascii="Times New Roman" w:hAnsi="Times New Roman" w:cs="Times New Roman"/>
          <w:lang w:val="ro-MO"/>
        </w:rPr>
      </w:pPr>
      <w:r w:rsidRPr="004D08F2">
        <w:rPr>
          <w:rFonts w:ascii="Times New Roman" w:hAnsi="Times New Roman" w:cs="Times New Roman"/>
          <w:lang w:val="ro-MO"/>
        </w:rPr>
        <w:t xml:space="preserve"> nr. 2</w:t>
      </w:r>
      <w:r w:rsidR="00C95F60" w:rsidRPr="004D08F2">
        <w:rPr>
          <w:rFonts w:ascii="Times New Roman" w:hAnsi="Times New Roman" w:cs="Times New Roman"/>
          <w:lang w:val="ro-MO"/>
        </w:rPr>
        <w:t>/</w:t>
      </w:r>
      <w:r w:rsidR="001F5209" w:rsidRPr="004D08F2">
        <w:rPr>
          <w:rFonts w:ascii="Times New Roman" w:hAnsi="Times New Roman" w:cs="Times New Roman"/>
          <w:lang w:val="ro-MO"/>
        </w:rPr>
        <w:t>8</w:t>
      </w:r>
      <w:r w:rsidRPr="004D08F2">
        <w:rPr>
          <w:rFonts w:ascii="Times New Roman" w:hAnsi="Times New Roman" w:cs="Times New Roman"/>
          <w:lang w:val="ro-MO"/>
        </w:rPr>
        <w:t xml:space="preserve"> din </w:t>
      </w:r>
      <w:r w:rsidR="00C95F60" w:rsidRPr="004D08F2">
        <w:rPr>
          <w:rFonts w:ascii="Times New Roman" w:hAnsi="Times New Roman" w:cs="Times New Roman"/>
          <w:lang w:val="ro-MO"/>
        </w:rPr>
        <w:t>18</w:t>
      </w:r>
      <w:r w:rsidRPr="004D08F2">
        <w:rPr>
          <w:rFonts w:ascii="Times New Roman" w:hAnsi="Times New Roman" w:cs="Times New Roman"/>
          <w:lang w:val="ro-MO"/>
        </w:rPr>
        <w:t xml:space="preserve"> </w:t>
      </w:r>
      <w:r w:rsidR="00C95F60" w:rsidRPr="004D08F2">
        <w:rPr>
          <w:rFonts w:ascii="Times New Roman" w:hAnsi="Times New Roman" w:cs="Times New Roman"/>
          <w:lang w:val="ro-MO"/>
        </w:rPr>
        <w:t>aprilie</w:t>
      </w:r>
      <w:r w:rsidRPr="004D08F2">
        <w:rPr>
          <w:rFonts w:ascii="Times New Roman" w:hAnsi="Times New Roman" w:cs="Times New Roman"/>
          <w:lang w:val="ro-MO"/>
        </w:rPr>
        <w:t xml:space="preserve"> 201</w:t>
      </w:r>
      <w:r w:rsidR="00C95F60" w:rsidRPr="004D08F2">
        <w:rPr>
          <w:rFonts w:ascii="Times New Roman" w:hAnsi="Times New Roman" w:cs="Times New Roman"/>
          <w:lang w:val="ro-MO"/>
        </w:rPr>
        <w:t>9</w:t>
      </w:r>
    </w:p>
    <w:p w:rsidR="00482873" w:rsidRPr="004D08F2" w:rsidRDefault="00482873" w:rsidP="00482873">
      <w:pPr>
        <w:spacing w:after="0"/>
        <w:rPr>
          <w:rFonts w:ascii="Times New Roman" w:hAnsi="Times New Roman" w:cs="Times New Roman"/>
          <w:sz w:val="20"/>
          <w:szCs w:val="20"/>
          <w:lang w:val="ro-MO"/>
        </w:rPr>
      </w:pPr>
    </w:p>
    <w:p w:rsidR="00482873" w:rsidRPr="004D08F2" w:rsidRDefault="00482873" w:rsidP="00482873">
      <w:pPr>
        <w:pStyle w:val="2"/>
        <w:ind w:firstLine="0"/>
        <w:jc w:val="center"/>
        <w:rPr>
          <w:b/>
          <w:sz w:val="26"/>
          <w:szCs w:val="26"/>
          <w:lang w:val="ro-MO"/>
        </w:rPr>
      </w:pPr>
      <w:r w:rsidRPr="004D08F2">
        <w:rPr>
          <w:b/>
          <w:sz w:val="26"/>
          <w:szCs w:val="26"/>
          <w:lang w:val="ro-MO"/>
        </w:rPr>
        <w:t>Comisia pentru buget, finanţe, economie,</w:t>
      </w:r>
    </w:p>
    <w:p w:rsidR="00482873" w:rsidRPr="004D08F2" w:rsidRDefault="00482873" w:rsidP="00482873">
      <w:pPr>
        <w:pStyle w:val="2"/>
        <w:ind w:firstLine="0"/>
        <w:jc w:val="center"/>
        <w:rPr>
          <w:sz w:val="26"/>
          <w:szCs w:val="26"/>
          <w:lang w:val="ro-MO"/>
        </w:rPr>
      </w:pPr>
      <w:r w:rsidRPr="004D08F2">
        <w:rPr>
          <w:b/>
          <w:sz w:val="26"/>
          <w:szCs w:val="26"/>
          <w:lang w:val="ro-MO"/>
        </w:rPr>
        <w:t xml:space="preserve">raporturi patrimoniale, cooperare transfrontalieră şi integrare europeană </w:t>
      </w:r>
    </w:p>
    <w:p w:rsidR="00482873" w:rsidRPr="004D08F2" w:rsidRDefault="00482873" w:rsidP="00482873">
      <w:pPr>
        <w:pStyle w:val="2"/>
        <w:ind w:left="360" w:firstLine="0"/>
        <w:jc w:val="center"/>
        <w:rPr>
          <w:b/>
          <w:sz w:val="26"/>
          <w:szCs w:val="26"/>
          <w:lang w:val="ro-MO"/>
        </w:rPr>
      </w:pPr>
    </w:p>
    <w:tbl>
      <w:tblPr>
        <w:tblW w:w="9798" w:type="dxa"/>
        <w:tblLook w:val="01E0"/>
      </w:tblPr>
      <w:tblGrid>
        <w:gridCol w:w="2673"/>
        <w:gridCol w:w="7125"/>
      </w:tblGrid>
      <w:tr w:rsidR="00482873" w:rsidRPr="004D08F2" w:rsidTr="00482873">
        <w:tc>
          <w:tcPr>
            <w:tcW w:w="2673" w:type="dxa"/>
            <w:hideMark/>
          </w:tcPr>
          <w:p w:rsidR="00482873" w:rsidRPr="004D08F2" w:rsidRDefault="005E14B7" w:rsidP="005E14B7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4D08F2">
              <w:rPr>
                <w:b/>
                <w:sz w:val="26"/>
                <w:szCs w:val="26"/>
                <w:lang w:val="ro-MO"/>
              </w:rPr>
              <w:t>Simion Verebceanu</w:t>
            </w:r>
          </w:p>
        </w:tc>
        <w:tc>
          <w:tcPr>
            <w:tcW w:w="7125" w:type="dxa"/>
            <w:hideMark/>
          </w:tcPr>
          <w:p w:rsidR="00482873" w:rsidRPr="004D08F2" w:rsidRDefault="00482873">
            <w:pPr>
              <w:pStyle w:val="2"/>
              <w:spacing w:line="360" w:lineRule="auto"/>
              <w:ind w:left="360" w:hanging="336"/>
              <w:rPr>
                <w:sz w:val="26"/>
                <w:szCs w:val="26"/>
                <w:lang w:val="ro-MO"/>
              </w:rPr>
            </w:pPr>
            <w:r w:rsidRPr="004D08F2">
              <w:rPr>
                <w:sz w:val="26"/>
                <w:szCs w:val="26"/>
                <w:lang w:val="ro-MO"/>
              </w:rPr>
              <w:t>Fracţiunea Partidului Democrat din Republica Moldova</w:t>
            </w:r>
          </w:p>
        </w:tc>
      </w:tr>
      <w:tr w:rsidR="00482873" w:rsidRPr="004D08F2" w:rsidTr="00482873">
        <w:tc>
          <w:tcPr>
            <w:tcW w:w="2673" w:type="dxa"/>
            <w:hideMark/>
          </w:tcPr>
          <w:p w:rsidR="00482873" w:rsidRPr="004D08F2" w:rsidRDefault="00482873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4D08F2">
              <w:rPr>
                <w:b/>
                <w:sz w:val="26"/>
                <w:szCs w:val="26"/>
                <w:lang w:val="ro-MO"/>
              </w:rPr>
              <w:t>Vasile</w:t>
            </w:r>
            <w:r w:rsidR="005E14B7" w:rsidRPr="004D08F2">
              <w:rPr>
                <w:b/>
                <w:sz w:val="26"/>
                <w:szCs w:val="26"/>
                <w:lang w:val="ro-MO"/>
              </w:rPr>
              <w:t xml:space="preserve"> Buzu</w:t>
            </w:r>
          </w:p>
        </w:tc>
        <w:tc>
          <w:tcPr>
            <w:tcW w:w="7125" w:type="dxa"/>
            <w:hideMark/>
          </w:tcPr>
          <w:p w:rsidR="00482873" w:rsidRPr="004D08F2" w:rsidRDefault="00482873">
            <w:pPr>
              <w:pStyle w:val="2"/>
              <w:spacing w:line="360" w:lineRule="auto"/>
              <w:ind w:left="360" w:hanging="336"/>
              <w:rPr>
                <w:sz w:val="26"/>
                <w:szCs w:val="26"/>
                <w:lang w:val="ro-MO"/>
              </w:rPr>
            </w:pPr>
            <w:r w:rsidRPr="004D08F2">
              <w:rPr>
                <w:sz w:val="26"/>
                <w:szCs w:val="26"/>
                <w:lang w:val="ro-MO"/>
              </w:rPr>
              <w:t>Fracţiunea Partidului Democrat din Republica Moldova</w:t>
            </w:r>
          </w:p>
        </w:tc>
      </w:tr>
      <w:tr w:rsidR="00482873" w:rsidRPr="004D08F2" w:rsidTr="00482873">
        <w:tc>
          <w:tcPr>
            <w:tcW w:w="2673" w:type="dxa"/>
            <w:hideMark/>
          </w:tcPr>
          <w:p w:rsidR="00482873" w:rsidRPr="004D08F2" w:rsidRDefault="00482873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4D08F2">
              <w:rPr>
                <w:b/>
                <w:sz w:val="26"/>
                <w:szCs w:val="26"/>
                <w:lang w:val="ro-MO"/>
              </w:rPr>
              <w:t>Vladimir Baligari</w:t>
            </w:r>
          </w:p>
        </w:tc>
        <w:tc>
          <w:tcPr>
            <w:tcW w:w="7125" w:type="dxa"/>
            <w:hideMark/>
          </w:tcPr>
          <w:p w:rsidR="00482873" w:rsidRPr="004D08F2" w:rsidRDefault="00482873">
            <w:pPr>
              <w:pStyle w:val="2"/>
              <w:spacing w:line="360" w:lineRule="auto"/>
              <w:ind w:left="360" w:hanging="336"/>
              <w:rPr>
                <w:b/>
                <w:sz w:val="26"/>
                <w:szCs w:val="26"/>
                <w:lang w:val="ro-MO"/>
              </w:rPr>
            </w:pPr>
            <w:r w:rsidRPr="004D08F2">
              <w:rPr>
                <w:sz w:val="26"/>
                <w:szCs w:val="26"/>
                <w:lang w:val="ro-MO"/>
              </w:rPr>
              <w:t>Fracţiunea Partidului Democrat din Republica Moldova</w:t>
            </w:r>
          </w:p>
        </w:tc>
      </w:tr>
      <w:tr w:rsidR="00482873" w:rsidRPr="004D08F2" w:rsidTr="00482873">
        <w:tc>
          <w:tcPr>
            <w:tcW w:w="2673" w:type="dxa"/>
            <w:hideMark/>
          </w:tcPr>
          <w:p w:rsidR="00482873" w:rsidRPr="004D08F2" w:rsidRDefault="00482873" w:rsidP="005E14B7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4D08F2">
              <w:rPr>
                <w:b/>
                <w:sz w:val="26"/>
                <w:szCs w:val="26"/>
                <w:lang w:val="ro-MO"/>
              </w:rPr>
              <w:t>Va</w:t>
            </w:r>
            <w:r w:rsidR="005E14B7" w:rsidRPr="004D08F2">
              <w:rPr>
                <w:b/>
                <w:sz w:val="26"/>
                <w:szCs w:val="26"/>
                <w:lang w:val="ro-MO"/>
              </w:rPr>
              <w:t>lentin Caracaș</w:t>
            </w:r>
          </w:p>
        </w:tc>
        <w:tc>
          <w:tcPr>
            <w:tcW w:w="7125" w:type="dxa"/>
            <w:hideMark/>
          </w:tcPr>
          <w:p w:rsidR="00482873" w:rsidRPr="004D08F2" w:rsidRDefault="00482873">
            <w:pPr>
              <w:pStyle w:val="2"/>
              <w:spacing w:line="360" w:lineRule="auto"/>
              <w:ind w:left="360" w:hanging="336"/>
              <w:rPr>
                <w:sz w:val="26"/>
                <w:szCs w:val="26"/>
                <w:lang w:val="ro-MO"/>
              </w:rPr>
            </w:pPr>
            <w:r w:rsidRPr="004D08F2">
              <w:rPr>
                <w:sz w:val="26"/>
                <w:szCs w:val="26"/>
                <w:lang w:val="ro-MO"/>
              </w:rPr>
              <w:t>Fracţiunea Partidului Liberal Democrat din Republica Moldova</w:t>
            </w:r>
          </w:p>
        </w:tc>
      </w:tr>
      <w:tr w:rsidR="00482873" w:rsidRPr="004D08F2" w:rsidTr="00482873">
        <w:tc>
          <w:tcPr>
            <w:tcW w:w="2673" w:type="dxa"/>
            <w:hideMark/>
          </w:tcPr>
          <w:p w:rsidR="00482873" w:rsidRPr="004D08F2" w:rsidRDefault="005E14B7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4D08F2">
              <w:rPr>
                <w:b/>
                <w:sz w:val="26"/>
                <w:szCs w:val="26"/>
                <w:lang w:val="ro-MO"/>
              </w:rPr>
              <w:t>Trofim Grosu</w:t>
            </w:r>
          </w:p>
        </w:tc>
        <w:tc>
          <w:tcPr>
            <w:tcW w:w="7125" w:type="dxa"/>
            <w:hideMark/>
          </w:tcPr>
          <w:p w:rsidR="00482873" w:rsidRPr="004D08F2" w:rsidRDefault="00482873">
            <w:pPr>
              <w:pStyle w:val="2"/>
              <w:spacing w:line="360" w:lineRule="auto"/>
              <w:ind w:left="360" w:hanging="336"/>
              <w:rPr>
                <w:sz w:val="26"/>
                <w:szCs w:val="26"/>
                <w:lang w:val="ro-MO"/>
              </w:rPr>
            </w:pPr>
            <w:r w:rsidRPr="004D08F2">
              <w:rPr>
                <w:sz w:val="26"/>
                <w:szCs w:val="26"/>
                <w:lang w:val="ro-MO"/>
              </w:rPr>
              <w:t>Fracţiunea Partidului Liberal Democrat din Republica Moldova</w:t>
            </w:r>
          </w:p>
        </w:tc>
      </w:tr>
      <w:tr w:rsidR="00482873" w:rsidRPr="004D08F2" w:rsidTr="00482873">
        <w:tc>
          <w:tcPr>
            <w:tcW w:w="2673" w:type="dxa"/>
            <w:hideMark/>
          </w:tcPr>
          <w:p w:rsidR="00482873" w:rsidRPr="004D08F2" w:rsidRDefault="00482873" w:rsidP="005E14B7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4D08F2">
              <w:rPr>
                <w:b/>
                <w:sz w:val="26"/>
                <w:szCs w:val="26"/>
                <w:lang w:val="ro-MO"/>
              </w:rPr>
              <w:t>I</w:t>
            </w:r>
            <w:r w:rsidR="005E14B7" w:rsidRPr="004D08F2">
              <w:rPr>
                <w:b/>
                <w:sz w:val="26"/>
                <w:szCs w:val="26"/>
                <w:lang w:val="ro-MO"/>
              </w:rPr>
              <w:t>on Ungureanu</w:t>
            </w:r>
          </w:p>
        </w:tc>
        <w:tc>
          <w:tcPr>
            <w:tcW w:w="7125" w:type="dxa"/>
            <w:hideMark/>
          </w:tcPr>
          <w:p w:rsidR="00482873" w:rsidRPr="004D08F2" w:rsidRDefault="00482873">
            <w:pPr>
              <w:pStyle w:val="2"/>
              <w:spacing w:line="360" w:lineRule="auto"/>
              <w:ind w:left="360" w:hanging="336"/>
              <w:rPr>
                <w:sz w:val="26"/>
                <w:szCs w:val="26"/>
                <w:lang w:val="ro-MO"/>
              </w:rPr>
            </w:pPr>
            <w:r w:rsidRPr="004D08F2">
              <w:rPr>
                <w:sz w:val="26"/>
                <w:szCs w:val="26"/>
                <w:lang w:val="ro-MO"/>
              </w:rPr>
              <w:t>Fracţiunea Partidului Liberal Democrat din Republica Moldova</w:t>
            </w:r>
          </w:p>
        </w:tc>
      </w:tr>
      <w:tr w:rsidR="00482873" w:rsidRPr="004D08F2" w:rsidTr="00482873">
        <w:tc>
          <w:tcPr>
            <w:tcW w:w="2673" w:type="dxa"/>
            <w:hideMark/>
          </w:tcPr>
          <w:p w:rsidR="00482873" w:rsidRPr="004D08F2" w:rsidRDefault="00484FF1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4D08F2">
              <w:rPr>
                <w:b/>
                <w:sz w:val="26"/>
                <w:szCs w:val="26"/>
                <w:lang w:val="ro-MO"/>
              </w:rPr>
              <w:t>Vasile Belibov</w:t>
            </w:r>
          </w:p>
        </w:tc>
        <w:tc>
          <w:tcPr>
            <w:tcW w:w="7125" w:type="dxa"/>
            <w:hideMark/>
          </w:tcPr>
          <w:p w:rsidR="00482873" w:rsidRPr="004D08F2" w:rsidRDefault="00482873">
            <w:pPr>
              <w:pStyle w:val="2"/>
              <w:spacing w:line="360" w:lineRule="auto"/>
              <w:ind w:left="360" w:hanging="336"/>
              <w:rPr>
                <w:sz w:val="26"/>
                <w:szCs w:val="26"/>
                <w:lang w:val="ro-MO"/>
              </w:rPr>
            </w:pPr>
            <w:r w:rsidRPr="004D08F2">
              <w:rPr>
                <w:sz w:val="26"/>
                <w:szCs w:val="26"/>
                <w:lang w:val="ro-MO"/>
              </w:rPr>
              <w:t>Fracţiunea Partidului Socialiștilor din Republica Moldova</w:t>
            </w:r>
          </w:p>
        </w:tc>
      </w:tr>
      <w:tr w:rsidR="00482873" w:rsidRPr="004D08F2" w:rsidTr="00482873">
        <w:tc>
          <w:tcPr>
            <w:tcW w:w="2673" w:type="dxa"/>
            <w:hideMark/>
          </w:tcPr>
          <w:p w:rsidR="00482873" w:rsidRPr="004D08F2" w:rsidRDefault="00484FF1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4D08F2">
              <w:rPr>
                <w:b/>
                <w:sz w:val="26"/>
                <w:szCs w:val="26"/>
                <w:lang w:val="ro-MO"/>
              </w:rPr>
              <w:t>Anatolie Cucu</w:t>
            </w:r>
          </w:p>
        </w:tc>
        <w:tc>
          <w:tcPr>
            <w:tcW w:w="7125" w:type="dxa"/>
            <w:hideMark/>
          </w:tcPr>
          <w:p w:rsidR="00482873" w:rsidRPr="004D08F2" w:rsidRDefault="00482873">
            <w:pPr>
              <w:pStyle w:val="2"/>
              <w:spacing w:line="360" w:lineRule="auto"/>
              <w:ind w:left="360" w:hanging="336"/>
              <w:rPr>
                <w:b/>
                <w:sz w:val="26"/>
                <w:szCs w:val="26"/>
                <w:lang w:val="ro-MO"/>
              </w:rPr>
            </w:pPr>
            <w:r w:rsidRPr="004D08F2">
              <w:rPr>
                <w:sz w:val="26"/>
                <w:szCs w:val="26"/>
                <w:lang w:val="ro-MO"/>
              </w:rPr>
              <w:t>Fracţiunea Partidului Socialiștilor din Republica Moldova</w:t>
            </w:r>
          </w:p>
        </w:tc>
      </w:tr>
      <w:tr w:rsidR="00482873" w:rsidRPr="004D08F2" w:rsidTr="00482873">
        <w:tc>
          <w:tcPr>
            <w:tcW w:w="2673" w:type="dxa"/>
            <w:hideMark/>
          </w:tcPr>
          <w:p w:rsidR="00482873" w:rsidRPr="004D08F2" w:rsidRDefault="00482873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  <w:lang w:val="ro-MO"/>
              </w:rPr>
            </w:pPr>
            <w:r w:rsidRPr="004D08F2">
              <w:rPr>
                <w:b/>
                <w:sz w:val="26"/>
                <w:szCs w:val="26"/>
                <w:lang w:val="ro-MO"/>
              </w:rPr>
              <w:t xml:space="preserve">Vasile Maxim </w:t>
            </w:r>
          </w:p>
        </w:tc>
        <w:tc>
          <w:tcPr>
            <w:tcW w:w="7125" w:type="dxa"/>
            <w:hideMark/>
          </w:tcPr>
          <w:p w:rsidR="00482873" w:rsidRPr="004D08F2" w:rsidRDefault="00482873">
            <w:pPr>
              <w:pStyle w:val="2"/>
              <w:spacing w:line="360" w:lineRule="auto"/>
              <w:ind w:left="360" w:hanging="336"/>
              <w:rPr>
                <w:sz w:val="26"/>
                <w:szCs w:val="26"/>
                <w:lang w:val="ro-MO"/>
              </w:rPr>
            </w:pPr>
            <w:r w:rsidRPr="004D08F2">
              <w:rPr>
                <w:sz w:val="26"/>
                <w:szCs w:val="26"/>
                <w:lang w:val="ro-MO"/>
              </w:rPr>
              <w:t>Fracţiunea Partidului Comuniștilor din Republica Moldova</w:t>
            </w:r>
          </w:p>
        </w:tc>
      </w:tr>
    </w:tbl>
    <w:p w:rsidR="000D7A6E" w:rsidRPr="004D08F2" w:rsidRDefault="000D7A6E" w:rsidP="000D7A6E">
      <w:pPr>
        <w:pStyle w:val="2"/>
        <w:ind w:left="360" w:firstLine="0"/>
        <w:rPr>
          <w:lang w:val="ro-MO"/>
        </w:rPr>
      </w:pPr>
    </w:p>
    <w:p w:rsidR="000A7015" w:rsidRPr="004D08F2" w:rsidRDefault="000A7015" w:rsidP="00482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0A7015" w:rsidRPr="004D08F2" w:rsidSect="000A7015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015"/>
    <w:rsid w:val="0001377C"/>
    <w:rsid w:val="00051753"/>
    <w:rsid w:val="000A7015"/>
    <w:rsid w:val="000D7A6E"/>
    <w:rsid w:val="000F67E0"/>
    <w:rsid w:val="001F5209"/>
    <w:rsid w:val="002414D0"/>
    <w:rsid w:val="00473B8E"/>
    <w:rsid w:val="00482873"/>
    <w:rsid w:val="00484FF1"/>
    <w:rsid w:val="004D08F2"/>
    <w:rsid w:val="005E14B7"/>
    <w:rsid w:val="006045B8"/>
    <w:rsid w:val="00A94609"/>
    <w:rsid w:val="00B230C4"/>
    <w:rsid w:val="00B8783A"/>
    <w:rsid w:val="00BA090C"/>
    <w:rsid w:val="00BE09B4"/>
    <w:rsid w:val="00C95F60"/>
    <w:rsid w:val="00DA2971"/>
    <w:rsid w:val="00D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D7A6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7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2019-04-22T11:48:00Z</dcterms:created>
  <dcterms:modified xsi:type="dcterms:W3CDTF">2019-04-22T11:48:00Z</dcterms:modified>
</cp:coreProperties>
</file>