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Default="00D31976" w:rsidP="002C7DE2">
      <w:pPr>
        <w:spacing w:after="0" w:line="240" w:lineRule="auto"/>
        <w:jc w:val="right"/>
        <w:rPr>
          <w:rFonts w:ascii="Times New Roman" w:hAnsi="Times New Roman" w:cs="Times New Roman"/>
          <w:b/>
          <w:i/>
          <w:sz w:val="24"/>
          <w:szCs w:val="24"/>
        </w:rPr>
      </w:pPr>
    </w:p>
    <w:p w:rsidR="00E65A53" w:rsidRDefault="00E65A53" w:rsidP="00E65A53">
      <w:pPr>
        <w:tabs>
          <w:tab w:val="left" w:pos="6765"/>
        </w:tabs>
        <w:spacing w:after="0"/>
        <w:jc w:val="center"/>
        <w:rPr>
          <w:rFonts w:ascii="Times New Roman" w:hAnsi="Times New Roman" w:cs="Times New Roman"/>
          <w:sz w:val="24"/>
          <w:szCs w:val="24"/>
          <w:lang w:val="ro-MO"/>
        </w:rPr>
      </w:pPr>
      <w:r>
        <w:rPr>
          <w:rFonts w:ascii="Times New Roman" w:hAnsi="Times New Roman" w:cs="Times New Roman"/>
          <w:noProof/>
          <w:sz w:val="24"/>
          <w:szCs w:val="24"/>
          <w:lang w:val="ru-RU" w:eastAsia="ru-RU"/>
        </w:rPr>
        <w:drawing>
          <wp:inline distT="0" distB="0" distL="0" distR="0">
            <wp:extent cx="828675" cy="66675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E65A53" w:rsidRDefault="00E65A53" w:rsidP="00E65A53">
      <w:pPr>
        <w:tabs>
          <w:tab w:val="left" w:pos="6765"/>
        </w:tabs>
        <w:spacing w:after="0"/>
        <w:jc w:val="center"/>
        <w:rPr>
          <w:rFonts w:ascii="Times New Roman" w:hAnsi="Times New Roman" w:cs="Times New Roman"/>
          <w:b/>
          <w:sz w:val="24"/>
          <w:szCs w:val="24"/>
          <w:lang w:val="ro-MO"/>
        </w:rPr>
      </w:pPr>
      <w:r>
        <w:rPr>
          <w:rFonts w:ascii="Times New Roman" w:hAnsi="Times New Roman" w:cs="Times New Roman"/>
          <w:b/>
          <w:sz w:val="24"/>
          <w:szCs w:val="24"/>
          <w:lang w:val="ro-MO"/>
        </w:rPr>
        <w:t>REPUBLICA MOLDOVA</w:t>
      </w:r>
    </w:p>
    <w:p w:rsidR="00E65A53" w:rsidRDefault="00E65A53" w:rsidP="00E65A53">
      <w:pPr>
        <w:tabs>
          <w:tab w:val="left" w:pos="6765"/>
        </w:tabs>
        <w:spacing w:after="0"/>
        <w:jc w:val="center"/>
        <w:rPr>
          <w:rFonts w:ascii="Times New Roman" w:hAnsi="Times New Roman" w:cs="Times New Roman"/>
          <w:b/>
          <w:sz w:val="24"/>
          <w:szCs w:val="24"/>
          <w:lang w:val="ro-MO"/>
        </w:rPr>
      </w:pPr>
      <w:r>
        <w:rPr>
          <w:rFonts w:ascii="Times New Roman" w:hAnsi="Times New Roman" w:cs="Times New Roman"/>
          <w:b/>
          <w:bCs/>
          <w:sz w:val="24"/>
          <w:szCs w:val="24"/>
          <w:lang w:val="ro-MO"/>
        </w:rPr>
        <w:t>CONSILIUL RAIONAL ŞTEFAN VODĂ</w:t>
      </w:r>
    </w:p>
    <w:p w:rsidR="00E65A53" w:rsidRDefault="00E65A53" w:rsidP="00E65A53">
      <w:pPr>
        <w:spacing w:after="0"/>
        <w:jc w:val="center"/>
        <w:rPr>
          <w:rFonts w:ascii="Times New Roman" w:hAnsi="Times New Roman" w:cs="Times New Roman"/>
          <w:b/>
          <w:sz w:val="24"/>
          <w:szCs w:val="24"/>
          <w:lang w:val="ro-MO"/>
        </w:rPr>
      </w:pPr>
    </w:p>
    <w:p w:rsidR="00E65A53" w:rsidRDefault="00E65A53" w:rsidP="00E65A53">
      <w:pPr>
        <w:spacing w:after="0"/>
        <w:jc w:val="center"/>
        <w:rPr>
          <w:rFonts w:ascii="Times New Roman" w:hAnsi="Times New Roman" w:cs="Times New Roman"/>
          <w:b/>
          <w:sz w:val="24"/>
          <w:szCs w:val="24"/>
          <w:lang w:val="ro-MO"/>
        </w:rPr>
      </w:pPr>
      <w:r>
        <w:rPr>
          <w:rFonts w:ascii="Times New Roman" w:hAnsi="Times New Roman" w:cs="Times New Roman"/>
          <w:b/>
          <w:sz w:val="24"/>
          <w:szCs w:val="24"/>
          <w:lang w:val="ro-MO"/>
        </w:rPr>
        <w:t>DECIZIE nr. 1/</w:t>
      </w:r>
      <w:r w:rsidR="00FF0A15">
        <w:rPr>
          <w:rFonts w:ascii="Times New Roman" w:hAnsi="Times New Roman" w:cs="Times New Roman"/>
          <w:b/>
          <w:sz w:val="24"/>
          <w:szCs w:val="24"/>
          <w:lang w:val="ro-MO"/>
        </w:rPr>
        <w:t>1</w:t>
      </w:r>
      <w:r w:rsidR="00720595">
        <w:rPr>
          <w:rFonts w:ascii="Times New Roman" w:hAnsi="Times New Roman" w:cs="Times New Roman"/>
          <w:b/>
          <w:sz w:val="24"/>
          <w:szCs w:val="24"/>
          <w:lang w:val="ro-MO"/>
        </w:rPr>
        <w:t>6</w:t>
      </w:r>
    </w:p>
    <w:p w:rsidR="00E65A53" w:rsidRDefault="00E65A53" w:rsidP="00E65A53">
      <w:pPr>
        <w:spacing w:after="0"/>
        <w:jc w:val="center"/>
        <w:rPr>
          <w:rFonts w:ascii="Times New Roman" w:hAnsi="Times New Roman" w:cs="Times New Roman"/>
          <w:b/>
          <w:sz w:val="24"/>
          <w:szCs w:val="24"/>
          <w:lang w:val="ro-MO"/>
        </w:rPr>
      </w:pPr>
      <w:r>
        <w:rPr>
          <w:rFonts w:ascii="Times New Roman" w:hAnsi="Times New Roman" w:cs="Times New Roman"/>
          <w:b/>
          <w:sz w:val="24"/>
          <w:szCs w:val="24"/>
          <w:lang w:val="ro-MO"/>
        </w:rPr>
        <w:t xml:space="preserve">din </w:t>
      </w:r>
      <w:r w:rsidR="00B242CB">
        <w:rPr>
          <w:rFonts w:ascii="Times New Roman" w:hAnsi="Times New Roman" w:cs="Times New Roman"/>
          <w:b/>
          <w:sz w:val="24"/>
          <w:szCs w:val="24"/>
          <w:lang w:val="ro-MO"/>
        </w:rPr>
        <w:t>21</w:t>
      </w:r>
      <w:r>
        <w:rPr>
          <w:rFonts w:ascii="Times New Roman" w:hAnsi="Times New Roman" w:cs="Times New Roman"/>
          <w:b/>
          <w:sz w:val="24"/>
          <w:szCs w:val="24"/>
          <w:lang w:val="ro-MO"/>
        </w:rPr>
        <w:t xml:space="preserve"> martie 2019</w:t>
      </w:r>
    </w:p>
    <w:p w:rsidR="00E65A53" w:rsidRDefault="00E65A53" w:rsidP="00E65A53">
      <w:pPr>
        <w:spacing w:after="0"/>
        <w:rPr>
          <w:rFonts w:ascii="Times New Roman" w:hAnsi="Times New Roman" w:cs="Times New Roman"/>
          <w:sz w:val="24"/>
          <w:szCs w:val="24"/>
          <w:lang w:val="ro-MO"/>
        </w:rPr>
      </w:pPr>
    </w:p>
    <w:p w:rsidR="008614DC" w:rsidRDefault="008614DC" w:rsidP="008614DC">
      <w:pPr>
        <w:spacing w:after="0" w:line="240" w:lineRule="auto"/>
        <w:jc w:val="both"/>
        <w:rPr>
          <w:rFonts w:ascii="Times New Roman" w:hAnsi="Times New Roman" w:cs="Times New Roman"/>
          <w:sz w:val="24"/>
          <w:szCs w:val="24"/>
        </w:rPr>
      </w:pPr>
      <w:r w:rsidRPr="002C7DE2">
        <w:rPr>
          <w:rFonts w:ascii="Times New Roman" w:hAnsi="Times New Roman" w:cs="Times New Roman"/>
          <w:sz w:val="24"/>
          <w:szCs w:val="24"/>
        </w:rPr>
        <w:t xml:space="preserve">Cu privire la inițierea procedurii de delimitare </w:t>
      </w:r>
      <w:r>
        <w:rPr>
          <w:rFonts w:ascii="Times New Roman" w:hAnsi="Times New Roman" w:cs="Times New Roman"/>
          <w:sz w:val="24"/>
          <w:szCs w:val="24"/>
        </w:rPr>
        <w:t>și înregistrare</w:t>
      </w:r>
    </w:p>
    <w:p w:rsidR="008614DC" w:rsidRDefault="008614DC" w:rsidP="008614DC">
      <w:pPr>
        <w:spacing w:after="0" w:line="240" w:lineRule="auto"/>
        <w:jc w:val="both"/>
        <w:rPr>
          <w:rFonts w:ascii="Times New Roman" w:hAnsi="Times New Roman" w:cs="Times New Roman"/>
          <w:sz w:val="24"/>
          <w:szCs w:val="24"/>
        </w:rPr>
      </w:pPr>
      <w:r w:rsidRPr="002C7DE2">
        <w:rPr>
          <w:rFonts w:ascii="Times New Roman" w:hAnsi="Times New Roman" w:cs="Times New Roman"/>
          <w:sz w:val="24"/>
          <w:szCs w:val="24"/>
        </w:rPr>
        <w:t>a unui teren proprietate publică</w:t>
      </w:r>
      <w:r>
        <w:rPr>
          <w:rFonts w:ascii="Times New Roman" w:hAnsi="Times New Roman" w:cs="Times New Roman"/>
          <w:sz w:val="24"/>
          <w:szCs w:val="24"/>
        </w:rPr>
        <w:t xml:space="preserve"> </w:t>
      </w:r>
      <w:r w:rsidRPr="002C7DE2">
        <w:rPr>
          <w:rFonts w:ascii="Times New Roman" w:hAnsi="Times New Roman" w:cs="Times New Roman"/>
          <w:sz w:val="24"/>
          <w:szCs w:val="24"/>
        </w:rPr>
        <w:t>a raionului Ștefan Vodă</w:t>
      </w:r>
    </w:p>
    <w:p w:rsidR="008614DC" w:rsidRDefault="008614DC" w:rsidP="008614DC">
      <w:pPr>
        <w:spacing w:after="0" w:line="240" w:lineRule="auto"/>
        <w:jc w:val="both"/>
        <w:rPr>
          <w:rFonts w:ascii="Times New Roman" w:hAnsi="Times New Roman" w:cs="Times New Roman"/>
          <w:sz w:val="24"/>
          <w:szCs w:val="24"/>
        </w:rPr>
      </w:pPr>
    </w:p>
    <w:p w:rsidR="008614DC" w:rsidRDefault="008614DC" w:rsidP="00861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Aferent demersului și notei de fundamentare a serviciului relații funciare și cadastru nr. 01 din 05.02.2019;</w:t>
      </w:r>
    </w:p>
    <w:p w:rsidR="008614DC" w:rsidRDefault="008614DC" w:rsidP="00861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 conformitate cu prevederile Legii nr. 29 din 05.04.2018 privind delimitarea proprietății publice, Legii nr. 1543 din 25.02.1998 cadastrul bunurilor imobile, Legii nr. 354 din 28.10.2004 cu privire la formarea bunurilor imobile;</w:t>
      </w:r>
    </w:p>
    <w:p w:rsidR="008614DC" w:rsidRDefault="008614DC" w:rsidP="008614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În baza art. 43 alin. (1), lit. (c), art. 46 din Legea nr. 436–XVI din 28 decembrie 2006 privind administraţia publică locală, Consiliul raional Ştefan Vodă </w:t>
      </w:r>
      <w:r>
        <w:rPr>
          <w:rFonts w:ascii="Times New Roman" w:hAnsi="Times New Roman" w:cs="Times New Roman"/>
          <w:b/>
          <w:sz w:val="24"/>
          <w:szCs w:val="24"/>
        </w:rPr>
        <w:t>DECIDE:</w:t>
      </w:r>
    </w:p>
    <w:p w:rsidR="008614DC" w:rsidRDefault="008614DC" w:rsidP="008614DC">
      <w:pPr>
        <w:spacing w:after="0" w:line="240" w:lineRule="auto"/>
        <w:ind w:firstLine="180"/>
        <w:jc w:val="both"/>
        <w:rPr>
          <w:rFonts w:ascii="Times New Roman" w:hAnsi="Times New Roman" w:cs="Times New Roman"/>
          <w:b/>
          <w:sz w:val="24"/>
          <w:szCs w:val="24"/>
        </w:rPr>
      </w:pPr>
    </w:p>
    <w:p w:rsidR="008614DC" w:rsidRDefault="008614DC" w:rsidP="00861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Se inițiază procedura </w:t>
      </w:r>
      <w:r w:rsidRPr="002C7DE2">
        <w:rPr>
          <w:rFonts w:ascii="Times New Roman" w:hAnsi="Times New Roman" w:cs="Times New Roman"/>
          <w:sz w:val="24"/>
          <w:szCs w:val="24"/>
        </w:rPr>
        <w:t xml:space="preserve">de delimitare </w:t>
      </w:r>
      <w:r>
        <w:rPr>
          <w:rFonts w:ascii="Times New Roman" w:hAnsi="Times New Roman" w:cs="Times New Roman"/>
          <w:sz w:val="24"/>
          <w:szCs w:val="24"/>
        </w:rPr>
        <w:t xml:space="preserve">și înregistrare </w:t>
      </w:r>
      <w:r w:rsidRPr="002C7DE2">
        <w:rPr>
          <w:rFonts w:ascii="Times New Roman" w:hAnsi="Times New Roman" w:cs="Times New Roman"/>
          <w:sz w:val="24"/>
          <w:szCs w:val="24"/>
        </w:rPr>
        <w:t>a unui teren proprietate publică</w:t>
      </w:r>
      <w:r>
        <w:rPr>
          <w:rFonts w:ascii="Times New Roman" w:hAnsi="Times New Roman" w:cs="Times New Roman"/>
          <w:sz w:val="24"/>
          <w:szCs w:val="24"/>
        </w:rPr>
        <w:t xml:space="preserve"> </w:t>
      </w:r>
      <w:r w:rsidRPr="002C7DE2">
        <w:rPr>
          <w:rFonts w:ascii="Times New Roman" w:hAnsi="Times New Roman" w:cs="Times New Roman"/>
          <w:sz w:val="24"/>
          <w:szCs w:val="24"/>
        </w:rPr>
        <w:t>a raionului Ștefan Vodă</w:t>
      </w:r>
      <w:r>
        <w:rPr>
          <w:rFonts w:ascii="Times New Roman" w:hAnsi="Times New Roman" w:cs="Times New Roman"/>
          <w:sz w:val="24"/>
          <w:szCs w:val="24"/>
        </w:rPr>
        <w:t xml:space="preserve">, cu suprafața de 0,1801 ha, amplasat în intravilanul satului Olănești, cu adresa juridică satul Olănești, str. Gheorghe Asachi 2 (școala de arte din satul Olănești), destinația </w:t>
      </w:r>
      <w:r w:rsidRPr="003E4943">
        <w:rPr>
          <w:rFonts w:ascii="Times New Roman" w:hAnsi="Times New Roman" w:cs="Times New Roman"/>
          <w:i/>
          <w:sz w:val="24"/>
          <w:szCs w:val="24"/>
        </w:rPr>
        <w:t>teren destinat construcției</w:t>
      </w:r>
      <w:r>
        <w:rPr>
          <w:rFonts w:ascii="Times New Roman" w:hAnsi="Times New Roman" w:cs="Times New Roman"/>
          <w:sz w:val="24"/>
          <w:szCs w:val="24"/>
        </w:rPr>
        <w:t xml:space="preserve">, modul de folosință pentru construcții, domeniul public, conform planului cadastral (geometric), </w:t>
      </w:r>
      <w:r w:rsidRPr="008E3AC1">
        <w:rPr>
          <w:rFonts w:ascii="Times New Roman" w:hAnsi="Times New Roman" w:cs="Times New Roman"/>
          <w:i/>
          <w:sz w:val="24"/>
          <w:szCs w:val="24"/>
        </w:rPr>
        <w:t>se an</w:t>
      </w:r>
      <w:r>
        <w:rPr>
          <w:rFonts w:ascii="Times New Roman" w:hAnsi="Times New Roman" w:cs="Times New Roman"/>
          <w:i/>
          <w:sz w:val="24"/>
          <w:szCs w:val="24"/>
        </w:rPr>
        <w:t>e</w:t>
      </w:r>
      <w:r w:rsidRPr="008E3AC1">
        <w:rPr>
          <w:rFonts w:ascii="Times New Roman" w:hAnsi="Times New Roman" w:cs="Times New Roman"/>
          <w:i/>
          <w:sz w:val="24"/>
          <w:szCs w:val="24"/>
        </w:rPr>
        <w:t>xează</w:t>
      </w:r>
      <w:r>
        <w:rPr>
          <w:rFonts w:ascii="Times New Roman" w:hAnsi="Times New Roman" w:cs="Times New Roman"/>
          <w:sz w:val="24"/>
          <w:szCs w:val="24"/>
        </w:rPr>
        <w:t>.</w:t>
      </w:r>
    </w:p>
    <w:p w:rsidR="008614DC" w:rsidRDefault="008614DC" w:rsidP="00861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Serviciul relații funciare și cadastru (Olga </w:t>
      </w:r>
      <w:proofErr w:type="spellStart"/>
      <w:r>
        <w:rPr>
          <w:rFonts w:ascii="Times New Roman" w:hAnsi="Times New Roman" w:cs="Times New Roman"/>
          <w:sz w:val="24"/>
          <w:szCs w:val="24"/>
        </w:rPr>
        <w:t>Palancean</w:t>
      </w:r>
      <w:proofErr w:type="spellEnd"/>
      <w:r>
        <w:rPr>
          <w:rFonts w:ascii="Times New Roman" w:hAnsi="Times New Roman" w:cs="Times New Roman"/>
          <w:sz w:val="24"/>
          <w:szCs w:val="24"/>
        </w:rPr>
        <w:t>) va asigura elaborarea și coordonarea actelor necesare pentru delimitarea și înregistrarea bunului imobil specificat în pct. 1 al prezentei decizii, conform prevederilor legislației în vigoare.</w:t>
      </w:r>
    </w:p>
    <w:p w:rsidR="008614DC" w:rsidRDefault="008614DC" w:rsidP="00861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Cheltuielile pentru procedurile de delimitare și înregistrarea a bunului imobil nominalizat vor fi efectuate din bugetul raional.</w:t>
      </w:r>
    </w:p>
    <w:p w:rsidR="008614DC" w:rsidRDefault="008614DC" w:rsidP="00861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Controlul executării prezentei decizii se atribuie dlui Alexandru Pavlicenco, vicepreşedinte al raionului Ştefan Vodă. </w:t>
      </w:r>
    </w:p>
    <w:p w:rsidR="008614DC" w:rsidRDefault="008614DC" w:rsidP="00861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Prezenta decizie se comunică:</w:t>
      </w:r>
    </w:p>
    <w:p w:rsidR="008614DC" w:rsidRDefault="008614DC" w:rsidP="008614DC">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Oficiului teritorial Căuşeni al Cancelariei de Stat;</w:t>
      </w:r>
    </w:p>
    <w:p w:rsidR="008614DC" w:rsidRDefault="008614DC" w:rsidP="008614DC">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Serviciului relații funciare și cadastru;</w:t>
      </w:r>
    </w:p>
    <w:p w:rsidR="008614DC" w:rsidRDefault="008614DC" w:rsidP="008614DC">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Direcţiei finanţe;</w:t>
      </w:r>
    </w:p>
    <w:p w:rsidR="008614DC" w:rsidRDefault="008614DC" w:rsidP="008614DC">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Prin publicare pe pagina web și Monitorul Oficial al Consiliului raional Ștefan Vodă.</w:t>
      </w:r>
    </w:p>
    <w:p w:rsidR="008614DC" w:rsidRDefault="008614DC" w:rsidP="008614DC">
      <w:pPr>
        <w:spacing w:after="0" w:line="240" w:lineRule="auto"/>
        <w:ind w:firstLine="708"/>
        <w:jc w:val="both"/>
        <w:rPr>
          <w:rFonts w:ascii="Times New Roman" w:hAnsi="Times New Roman" w:cs="Times New Roman"/>
          <w:sz w:val="24"/>
          <w:szCs w:val="24"/>
        </w:rPr>
      </w:pPr>
    </w:p>
    <w:p w:rsidR="008614DC" w:rsidRDefault="008614DC" w:rsidP="008614DC">
      <w:pPr>
        <w:spacing w:after="0" w:line="240" w:lineRule="auto"/>
        <w:ind w:firstLine="708"/>
        <w:jc w:val="both"/>
        <w:rPr>
          <w:rFonts w:ascii="Times New Roman" w:hAnsi="Times New Roman" w:cs="Times New Roman"/>
          <w:sz w:val="24"/>
          <w:szCs w:val="24"/>
        </w:rPr>
      </w:pPr>
    </w:p>
    <w:p w:rsidR="008614DC" w:rsidRDefault="008614DC" w:rsidP="008614DC">
      <w:pPr>
        <w:spacing w:after="0" w:line="240" w:lineRule="auto"/>
        <w:ind w:firstLine="708"/>
        <w:jc w:val="both"/>
        <w:rPr>
          <w:rFonts w:ascii="Times New Roman" w:hAnsi="Times New Roman" w:cs="Times New Roman"/>
          <w:sz w:val="24"/>
          <w:szCs w:val="24"/>
        </w:rPr>
      </w:pPr>
    </w:p>
    <w:p w:rsidR="008614DC" w:rsidRDefault="008614DC" w:rsidP="008614DC">
      <w:pPr>
        <w:spacing w:after="0" w:line="240" w:lineRule="auto"/>
        <w:ind w:firstLine="708"/>
        <w:jc w:val="both"/>
        <w:rPr>
          <w:rFonts w:ascii="Times New Roman" w:hAnsi="Times New Roman" w:cs="Times New Roman"/>
          <w:sz w:val="24"/>
          <w:szCs w:val="24"/>
        </w:rPr>
      </w:pPr>
    </w:p>
    <w:p w:rsidR="008614DC" w:rsidRDefault="008614DC" w:rsidP="008614DC">
      <w:pPr>
        <w:spacing w:after="0" w:line="240" w:lineRule="auto"/>
        <w:ind w:firstLine="708"/>
        <w:jc w:val="both"/>
        <w:rPr>
          <w:rFonts w:ascii="Times New Roman" w:hAnsi="Times New Roman" w:cs="Times New Roman"/>
          <w:sz w:val="24"/>
          <w:szCs w:val="24"/>
        </w:rPr>
      </w:pPr>
    </w:p>
    <w:p w:rsidR="008614DC" w:rsidRDefault="008614DC" w:rsidP="008614DC">
      <w:pPr>
        <w:spacing w:after="0" w:line="240" w:lineRule="auto"/>
        <w:ind w:firstLine="708"/>
        <w:jc w:val="both"/>
        <w:rPr>
          <w:rFonts w:ascii="Times New Roman" w:hAnsi="Times New Roman" w:cs="Times New Roman"/>
          <w:sz w:val="24"/>
          <w:szCs w:val="24"/>
        </w:rPr>
      </w:pPr>
    </w:p>
    <w:p w:rsidR="008614DC" w:rsidRDefault="008614DC" w:rsidP="008614D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Preşedintele şedinţei                                                                           Vasile Buzu</w:t>
      </w:r>
    </w:p>
    <w:p w:rsidR="008614DC" w:rsidRDefault="008614DC" w:rsidP="008614D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    Contrasemnează</w:t>
      </w:r>
    </w:p>
    <w:p w:rsidR="008614DC" w:rsidRDefault="008614DC" w:rsidP="008614D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Secretarul Consiliului raional                                                             Ion Ţurcan</w:t>
      </w:r>
    </w:p>
    <w:p w:rsidR="008614DC" w:rsidRDefault="008614DC" w:rsidP="008614DC">
      <w:pPr>
        <w:spacing w:after="0" w:line="240" w:lineRule="auto"/>
        <w:rPr>
          <w:rFonts w:ascii="Times New Roman" w:hAnsi="Times New Roman" w:cs="Times New Roman"/>
          <w:sz w:val="24"/>
          <w:szCs w:val="24"/>
        </w:rPr>
      </w:pPr>
    </w:p>
    <w:p w:rsidR="00E65A53" w:rsidRDefault="00E65A53" w:rsidP="002C7DE2">
      <w:pPr>
        <w:spacing w:after="0" w:line="240" w:lineRule="auto"/>
        <w:jc w:val="both"/>
        <w:rPr>
          <w:rFonts w:ascii="Times New Roman" w:hAnsi="Times New Roman" w:cs="Times New Roman"/>
          <w:sz w:val="24"/>
          <w:szCs w:val="24"/>
        </w:rPr>
      </w:pPr>
    </w:p>
    <w:p w:rsidR="00A97287" w:rsidRDefault="008614DC" w:rsidP="00A972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97287" w:rsidRDefault="00A97287" w:rsidP="00A97287">
      <w:pPr>
        <w:spacing w:after="0" w:line="240" w:lineRule="auto"/>
        <w:rPr>
          <w:rFonts w:ascii="Times New Roman" w:hAnsi="Times New Roman" w:cs="Times New Roman"/>
          <w:sz w:val="24"/>
          <w:szCs w:val="24"/>
        </w:rPr>
      </w:pPr>
    </w:p>
    <w:p w:rsidR="00A97287" w:rsidRDefault="00A97287" w:rsidP="00A97287">
      <w:pPr>
        <w:spacing w:after="0" w:line="240" w:lineRule="auto"/>
        <w:rPr>
          <w:rFonts w:ascii="Times New Roman" w:hAnsi="Times New Roman" w:cs="Times New Roman"/>
          <w:sz w:val="24"/>
          <w:szCs w:val="24"/>
        </w:rPr>
      </w:pPr>
    </w:p>
    <w:p w:rsidR="00FF0A15" w:rsidRPr="00D81212" w:rsidRDefault="00FF0A15" w:rsidP="00FF0A15">
      <w:pPr>
        <w:spacing w:after="0" w:line="240" w:lineRule="auto"/>
        <w:jc w:val="right"/>
        <w:rPr>
          <w:rFonts w:ascii="Times New Roman" w:hAnsi="Times New Roman" w:cs="Times New Roman"/>
          <w:b/>
          <w:sz w:val="24"/>
          <w:szCs w:val="24"/>
        </w:rPr>
      </w:pPr>
      <w:r w:rsidRPr="00D81212">
        <w:rPr>
          <w:rFonts w:ascii="Times New Roman" w:hAnsi="Times New Roman" w:cs="Times New Roman"/>
          <w:b/>
          <w:sz w:val="24"/>
          <w:szCs w:val="24"/>
        </w:rPr>
        <w:t>Anexa</w:t>
      </w:r>
    </w:p>
    <w:p w:rsidR="00FF0A15" w:rsidRPr="00D81212" w:rsidRDefault="00FF0A15" w:rsidP="00FF0A15">
      <w:pPr>
        <w:spacing w:after="0" w:line="240" w:lineRule="auto"/>
        <w:jc w:val="right"/>
        <w:rPr>
          <w:rFonts w:ascii="Times New Roman" w:hAnsi="Times New Roman" w:cs="Times New Roman"/>
          <w:sz w:val="24"/>
          <w:szCs w:val="24"/>
        </w:rPr>
      </w:pPr>
      <w:r w:rsidRPr="00D81212">
        <w:rPr>
          <w:rFonts w:ascii="Times New Roman" w:hAnsi="Times New Roman" w:cs="Times New Roman"/>
          <w:sz w:val="24"/>
          <w:szCs w:val="24"/>
        </w:rPr>
        <w:t>la decizia Consiliului raional Ștefan Vodă</w:t>
      </w:r>
    </w:p>
    <w:p w:rsidR="00FF0A15" w:rsidRPr="00D81212" w:rsidRDefault="00FF0A15" w:rsidP="00FF0A15">
      <w:pPr>
        <w:spacing w:after="0" w:line="240" w:lineRule="auto"/>
        <w:ind w:left="6379" w:hanging="6379"/>
        <w:jc w:val="right"/>
        <w:rPr>
          <w:rFonts w:ascii="Times New Roman" w:hAnsi="Times New Roman" w:cs="Times New Roman"/>
          <w:sz w:val="24"/>
          <w:szCs w:val="24"/>
        </w:rPr>
      </w:pPr>
      <w:r w:rsidRPr="00D81212">
        <w:rPr>
          <w:rFonts w:ascii="Times New Roman" w:hAnsi="Times New Roman" w:cs="Times New Roman"/>
          <w:sz w:val="24"/>
          <w:szCs w:val="24"/>
        </w:rPr>
        <w:t>nr.</w:t>
      </w:r>
      <w:r>
        <w:rPr>
          <w:rFonts w:ascii="Times New Roman" w:hAnsi="Times New Roman" w:cs="Times New Roman"/>
          <w:sz w:val="24"/>
          <w:szCs w:val="24"/>
        </w:rPr>
        <w:t xml:space="preserve"> 1</w:t>
      </w:r>
      <w:r w:rsidRPr="00D81212">
        <w:rPr>
          <w:rFonts w:ascii="Times New Roman" w:hAnsi="Times New Roman" w:cs="Times New Roman"/>
          <w:sz w:val="24"/>
          <w:szCs w:val="24"/>
        </w:rPr>
        <w:t>/</w:t>
      </w:r>
      <w:r>
        <w:rPr>
          <w:rFonts w:ascii="Times New Roman" w:hAnsi="Times New Roman" w:cs="Times New Roman"/>
          <w:sz w:val="24"/>
          <w:szCs w:val="24"/>
        </w:rPr>
        <w:t>1</w:t>
      </w:r>
      <w:r w:rsidR="00720595">
        <w:rPr>
          <w:rFonts w:ascii="Times New Roman" w:hAnsi="Times New Roman" w:cs="Times New Roman"/>
          <w:sz w:val="24"/>
          <w:szCs w:val="24"/>
        </w:rPr>
        <w:t>6</w:t>
      </w:r>
      <w:r w:rsidRPr="00D81212">
        <w:rPr>
          <w:rFonts w:ascii="Times New Roman" w:hAnsi="Times New Roman" w:cs="Times New Roman"/>
          <w:sz w:val="24"/>
          <w:szCs w:val="24"/>
        </w:rPr>
        <w:t xml:space="preserve"> din </w:t>
      </w:r>
      <w:r w:rsidR="00B242CB">
        <w:rPr>
          <w:rFonts w:ascii="Times New Roman" w:hAnsi="Times New Roman" w:cs="Times New Roman"/>
          <w:sz w:val="24"/>
          <w:szCs w:val="24"/>
        </w:rPr>
        <w:t>21</w:t>
      </w:r>
      <w:r w:rsidRPr="00D81212">
        <w:rPr>
          <w:rFonts w:ascii="Times New Roman" w:hAnsi="Times New Roman" w:cs="Times New Roman"/>
          <w:sz w:val="24"/>
          <w:szCs w:val="24"/>
        </w:rPr>
        <w:t xml:space="preserve"> </w:t>
      </w:r>
      <w:r>
        <w:rPr>
          <w:rFonts w:ascii="Times New Roman" w:hAnsi="Times New Roman" w:cs="Times New Roman"/>
          <w:sz w:val="24"/>
          <w:szCs w:val="24"/>
        </w:rPr>
        <w:t>martie</w:t>
      </w:r>
      <w:r w:rsidRPr="00D81212">
        <w:rPr>
          <w:rFonts w:ascii="Times New Roman" w:hAnsi="Times New Roman" w:cs="Times New Roman"/>
          <w:sz w:val="24"/>
          <w:szCs w:val="24"/>
        </w:rPr>
        <w:t xml:space="preserve"> 201</w:t>
      </w:r>
      <w:r>
        <w:rPr>
          <w:rFonts w:ascii="Times New Roman" w:hAnsi="Times New Roman" w:cs="Times New Roman"/>
          <w:sz w:val="24"/>
          <w:szCs w:val="24"/>
        </w:rPr>
        <w:t>9</w:t>
      </w:r>
    </w:p>
    <w:p w:rsidR="00A97287" w:rsidRDefault="00A97287" w:rsidP="00FF0A15">
      <w:pPr>
        <w:spacing w:after="0" w:line="240" w:lineRule="auto"/>
        <w:jc w:val="right"/>
        <w:rPr>
          <w:rFonts w:ascii="Times New Roman" w:hAnsi="Times New Roman" w:cs="Times New Roman"/>
          <w:sz w:val="24"/>
          <w:szCs w:val="24"/>
        </w:rPr>
      </w:pPr>
    </w:p>
    <w:p w:rsidR="00A97287" w:rsidRDefault="00FA16A4" w:rsidP="00A97287">
      <w:pPr>
        <w:spacing w:after="0" w:line="240" w:lineRule="auto"/>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extent cx="5743575" cy="8401050"/>
            <wp:effectExtent l="19050" t="0" r="9525" b="0"/>
            <wp:docPr id="2" name="Imagine 1" descr="doc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 001.jpg"/>
                    <pic:cNvPicPr/>
                  </pic:nvPicPr>
                  <pic:blipFill>
                    <a:blip r:embed="rId5" cstate="print"/>
                    <a:stretch>
                      <a:fillRect/>
                    </a:stretch>
                  </pic:blipFill>
                  <pic:spPr>
                    <a:xfrm>
                      <a:off x="0" y="0"/>
                      <a:ext cx="5745746" cy="8404225"/>
                    </a:xfrm>
                    <a:prstGeom prst="rect">
                      <a:avLst/>
                    </a:prstGeom>
                  </pic:spPr>
                </pic:pic>
              </a:graphicData>
            </a:graphic>
          </wp:inline>
        </w:drawing>
      </w:r>
    </w:p>
    <w:sectPr w:rsidR="00A97287" w:rsidSect="002C7DE2">
      <w:pgSz w:w="11906" w:h="16838"/>
      <w:pgMar w:top="56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7DE2"/>
    <w:rsid w:val="0001377C"/>
    <w:rsid w:val="001C1522"/>
    <w:rsid w:val="002C7DE2"/>
    <w:rsid w:val="003E4943"/>
    <w:rsid w:val="005324AA"/>
    <w:rsid w:val="005B058C"/>
    <w:rsid w:val="005D3956"/>
    <w:rsid w:val="00720595"/>
    <w:rsid w:val="00761E73"/>
    <w:rsid w:val="007C0455"/>
    <w:rsid w:val="008614DC"/>
    <w:rsid w:val="008A058B"/>
    <w:rsid w:val="008E3AC1"/>
    <w:rsid w:val="00956938"/>
    <w:rsid w:val="009F0B6D"/>
    <w:rsid w:val="00A97287"/>
    <w:rsid w:val="00AE459F"/>
    <w:rsid w:val="00B242CB"/>
    <w:rsid w:val="00BE27D1"/>
    <w:rsid w:val="00D31976"/>
    <w:rsid w:val="00D95A76"/>
    <w:rsid w:val="00DC19FD"/>
    <w:rsid w:val="00E65A53"/>
    <w:rsid w:val="00F965E3"/>
    <w:rsid w:val="00FA16A4"/>
    <w:rsid w:val="00FA1E7D"/>
    <w:rsid w:val="00FF0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A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2019-03-28T13:43:00Z</dcterms:created>
  <dcterms:modified xsi:type="dcterms:W3CDTF">2019-03-28T13:43:00Z</dcterms:modified>
</cp:coreProperties>
</file>