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F8" w:rsidRPr="00CE684F" w:rsidRDefault="000C1BF8" w:rsidP="00CE684F">
      <w:pPr>
        <w:shd w:val="clear" w:color="auto" w:fill="FFFFFF"/>
        <w:spacing w:after="0" w:line="240" w:lineRule="auto"/>
        <w:jc w:val="center"/>
        <w:outlineLvl w:val="0"/>
        <w:rPr>
          <w:rFonts w:ascii="Forum" w:eastAsia="Times New Roman" w:hAnsi="Forum" w:cs="Times New Roman"/>
          <w:b/>
          <w:color w:val="151515"/>
          <w:kern w:val="36"/>
          <w:sz w:val="36"/>
          <w:szCs w:val="36"/>
          <w:lang w:val="ro-MO" w:eastAsia="ro-RO"/>
        </w:rPr>
      </w:pPr>
      <w:r w:rsidRPr="00CE684F">
        <w:rPr>
          <w:rFonts w:ascii="Forum" w:eastAsia="Times New Roman" w:hAnsi="Forum" w:cs="Times New Roman"/>
          <w:b/>
          <w:color w:val="151515"/>
          <w:kern w:val="36"/>
          <w:sz w:val="36"/>
          <w:szCs w:val="36"/>
          <w:lang w:val="ro-MO" w:eastAsia="ro-RO"/>
        </w:rPr>
        <w:t>Raport</w:t>
      </w:r>
    </w:p>
    <w:p w:rsidR="000C1BF8" w:rsidRPr="00CE684F" w:rsidRDefault="000C1BF8" w:rsidP="00CE684F">
      <w:pPr>
        <w:shd w:val="clear" w:color="auto" w:fill="FFFFFF"/>
        <w:spacing w:after="0" w:line="240" w:lineRule="auto"/>
        <w:jc w:val="center"/>
        <w:outlineLvl w:val="0"/>
        <w:rPr>
          <w:rFonts w:ascii="Forum" w:eastAsia="Times New Roman" w:hAnsi="Forum" w:cs="Times New Roman"/>
          <w:b/>
          <w:color w:val="151515"/>
          <w:kern w:val="36"/>
          <w:sz w:val="36"/>
          <w:szCs w:val="36"/>
          <w:lang w:val="ro-MO" w:eastAsia="ro-RO"/>
        </w:rPr>
      </w:pPr>
      <w:r w:rsidRPr="00CE684F">
        <w:rPr>
          <w:rFonts w:ascii="Forum" w:eastAsia="Times New Roman" w:hAnsi="Forum" w:cs="Times New Roman"/>
          <w:b/>
          <w:color w:val="151515"/>
          <w:kern w:val="36"/>
          <w:sz w:val="36"/>
          <w:szCs w:val="36"/>
          <w:lang w:val="ro-MO" w:eastAsia="ro-RO"/>
        </w:rPr>
        <w:t>de activitate al Direcţiei asistenţă socială şi protecţia familiei Ștefan Vodă pentru anul 2018</w:t>
      </w:r>
    </w:p>
    <w:p w:rsidR="000C1BF8" w:rsidRPr="00CE684F" w:rsidRDefault="000C1BF8" w:rsidP="00CE684F">
      <w:pPr>
        <w:shd w:val="clear" w:color="auto" w:fill="FFFFFF"/>
        <w:spacing w:after="0" w:line="240" w:lineRule="auto"/>
        <w:jc w:val="center"/>
        <w:rPr>
          <w:rFonts w:ascii="Forum" w:eastAsia="Times New Roman" w:hAnsi="Forum" w:cs="Times New Roman"/>
          <w:b/>
          <w:color w:val="3E3E3E"/>
          <w:sz w:val="27"/>
          <w:szCs w:val="27"/>
          <w:lang w:val="ro-MO" w:eastAsia="ro-RO"/>
        </w:rPr>
      </w:pP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Asistenţa socială este o componentă a sistemului protecţiei sociale şi cuprinde un ansamblu de programe, măsuri şi servicii specializate, orientate spre protecţia persoanelor, familiilor, grupurilor aflate în dificultate, care nu au posibilitatea de a-şi asigura prin eforturi proprii accesul la o viaţă decentă din cauza unor circumstanţe de natură economică, socio-culturală, biologică sau psihologică. </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Serviciile sociale reprezintă un ansamblu de măsuri şi activităţi realizate pentru a răspunde necesităţilor sociale ale persoanei sau familiei, în vederea depăşirii unor situaţii de dificultate, de prevenire a marginalizării şi excluziunii sociale. În cadrul DASPF activează </w:t>
      </w:r>
      <w:r w:rsidR="005843C5" w:rsidRPr="00CE684F">
        <w:rPr>
          <w:rFonts w:ascii="Times New Roman" w:hAnsi="Times New Roman" w:cs="Times New Roman"/>
          <w:sz w:val="28"/>
          <w:szCs w:val="28"/>
          <w:lang w:val="ro-MO"/>
        </w:rPr>
        <w:t xml:space="preserve"> </w:t>
      </w:r>
      <w:r w:rsidR="005843C5" w:rsidRPr="00CE684F">
        <w:rPr>
          <w:rFonts w:ascii="Times New Roman" w:hAnsi="Times New Roman" w:cs="Times New Roman"/>
          <w:b/>
          <w:sz w:val="28"/>
          <w:szCs w:val="28"/>
          <w:lang w:val="ro-MO"/>
        </w:rPr>
        <w:t>218</w:t>
      </w:r>
      <w:r w:rsidRPr="00CE684F">
        <w:rPr>
          <w:rFonts w:ascii="Times New Roman" w:hAnsi="Times New Roman" w:cs="Times New Roman"/>
          <w:b/>
          <w:sz w:val="28"/>
          <w:szCs w:val="28"/>
          <w:lang w:val="ro-MO"/>
        </w:rPr>
        <w:t xml:space="preserve"> de angajați</w:t>
      </w:r>
      <w:r w:rsidRPr="00CE684F">
        <w:rPr>
          <w:rFonts w:ascii="Times New Roman" w:hAnsi="Times New Roman" w:cs="Times New Roman"/>
          <w:sz w:val="28"/>
          <w:szCs w:val="28"/>
          <w:lang w:val="ro-MO"/>
        </w:rPr>
        <w:t xml:space="preserve">. </w:t>
      </w:r>
    </w:p>
    <w:p w:rsidR="000C1BF8" w:rsidRPr="00CE684F" w:rsidRDefault="000C1BF8" w:rsidP="00CE684F">
      <w:pPr>
        <w:shd w:val="clear" w:color="auto" w:fill="FFFFFF"/>
        <w:spacing w:after="0" w:line="240" w:lineRule="auto"/>
        <w:ind w:firstLine="708"/>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Activitatea Direcţiei este axată pe două domenii prioritare</w:t>
      </w:r>
      <w:r w:rsidRPr="00CE684F">
        <w:rPr>
          <w:rFonts w:ascii="Times New Roman" w:eastAsia="Times New Roman" w:hAnsi="Times New Roman" w:cs="Times New Roman"/>
          <w:b/>
          <w:bCs/>
          <w:sz w:val="28"/>
          <w:szCs w:val="28"/>
          <w:lang w:val="ro-MO" w:eastAsia="ro-RO"/>
        </w:rPr>
        <w:t>:</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protecţia familiei şi copilului aflat în dificultate.</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protecţia persoanelor adulte şi cu dizabilităţi,</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care au ca scop reducerea nivelului de vulnerabilitate şi sărăcie a populaţiei.</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ab/>
        <w:t xml:space="preserve">În luna martie 2018 prin ședința Consiliului raional au fost modificate statele de personal și organigrama DASPF. </w:t>
      </w:r>
    </w:p>
    <w:p w:rsidR="000C1BF8" w:rsidRPr="00CE684F" w:rsidRDefault="000C1BF8" w:rsidP="00CE684F">
      <w:pPr>
        <w:shd w:val="clear" w:color="auto" w:fill="FFFFFF"/>
        <w:spacing w:after="0" w:line="240" w:lineRule="auto"/>
        <w:jc w:val="both"/>
        <w:rPr>
          <w:rFonts w:ascii="Times New Roman" w:hAnsi="Times New Roman" w:cs="Times New Roman"/>
          <w:b/>
          <w:i/>
          <w:sz w:val="28"/>
          <w:szCs w:val="28"/>
          <w:lang w:val="ro-MO"/>
        </w:rPr>
      </w:pPr>
      <w:r w:rsidRPr="00CE684F">
        <w:rPr>
          <w:rFonts w:ascii="Times New Roman" w:hAnsi="Times New Roman" w:cs="Times New Roman"/>
          <w:b/>
          <w:i/>
          <w:sz w:val="28"/>
          <w:szCs w:val="28"/>
          <w:lang w:val="ro-MO"/>
        </w:rPr>
        <w:t>Serviciului protecția persoanelor în etate și cu dizabilități.</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xml:space="preserve">Pe parcursul anului de specialistul în domeniu au fost audiate 1148 persoane, în scopul soluţionării problemelor ce ţin de domeniul asistenţei sociale. </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În vederea implementării Hotărârii Guvernului Republicii Moldova nr. 1413 din 27 decembrie 2016 pentru aprobarea Regulamentului cu privire la modul de stabilire şi plată a compensaţiei pentru serviciile de transport, începând cu 1 ianuarie 2017, compensaţia pentru călătoria în transportul public (în comun urban, suburban şi interurban) şi compensaţia anuală pentru deservire cu transport a persoanelor cu dizabilităţi ale aparatului locomotor s-au unit într-o singură </w:t>
      </w:r>
      <w:r w:rsidRPr="00CE684F">
        <w:rPr>
          <w:rFonts w:ascii="Times New Roman" w:hAnsi="Times New Roman" w:cs="Times New Roman"/>
          <w:b/>
          <w:i/>
          <w:sz w:val="28"/>
          <w:szCs w:val="28"/>
          <w:lang w:val="ro-MO"/>
        </w:rPr>
        <w:t>compensaţie pentru serviciile de transport.</w:t>
      </w:r>
      <w:r w:rsidRPr="00CE684F">
        <w:rPr>
          <w:rFonts w:ascii="Times New Roman" w:hAnsi="Times New Roman" w:cs="Times New Roman"/>
          <w:sz w:val="28"/>
          <w:szCs w:val="28"/>
          <w:lang w:val="ro-MO"/>
        </w:rPr>
        <w:t xml:space="preserve"> </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Mărimea compensaţiei pentru un trimestru constituie: </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1) pentru persoanele cu dizabilităţi severe şi copiii cu dizabilităţi în vârstă de până la 18 ani – 138 de lei (cuantumul compensaţiei stabilite include şi compensaţia pentru persoanele care însoţesc persoana cu dizabilităţi sever sau copilul cu dizabilităţi în vârstă de până la 18 ani); </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2) pentru persoanele cu dizabilităţi accentuate – 69 de lei. </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3) Suplimentar la mărimile compensaţiei stabilite, persoanele cu dizabilităţi locomotorii (inclusiv copiii cu dizabilităţi locomotorii în vârstă de până la 18 ani) beneficiază, trimestrial, de un supliment în mărime de 200 de lei. </w:t>
      </w:r>
    </w:p>
    <w:p w:rsidR="000C1BF8" w:rsidRPr="00CE684F" w:rsidRDefault="000C1BF8" w:rsidP="00CE684F">
      <w:pPr>
        <w:shd w:val="clear" w:color="auto" w:fill="FFFFFF"/>
        <w:spacing w:after="0" w:line="240" w:lineRule="auto"/>
        <w:jc w:val="both"/>
        <w:rPr>
          <w:rFonts w:ascii="Times New Roman" w:hAnsi="Times New Roman" w:cs="Times New Roman"/>
          <w:sz w:val="28"/>
          <w:szCs w:val="28"/>
          <w:lang w:val="ro-MO"/>
        </w:rPr>
      </w:pPr>
    </w:p>
    <w:tbl>
      <w:tblPr>
        <w:tblStyle w:val="a3"/>
        <w:tblW w:w="0" w:type="auto"/>
        <w:tblLook w:val="04A0"/>
      </w:tblPr>
      <w:tblGrid>
        <w:gridCol w:w="1086"/>
        <w:gridCol w:w="1115"/>
        <w:gridCol w:w="1367"/>
        <w:gridCol w:w="1508"/>
        <w:gridCol w:w="1751"/>
        <w:gridCol w:w="1585"/>
      </w:tblGrid>
      <w:tr w:rsidR="000C1BF8" w:rsidRPr="00CE684F" w:rsidTr="0006045C">
        <w:tc>
          <w:tcPr>
            <w:tcW w:w="1086" w:type="dxa"/>
            <w:vMerge w:val="restart"/>
          </w:tcPr>
          <w:p w:rsidR="000C1BF8" w:rsidRPr="00CE684F" w:rsidRDefault="000C1BF8" w:rsidP="00CE684F">
            <w:pPr>
              <w:jc w:val="both"/>
              <w:rPr>
                <w:rFonts w:ascii="Times New Roman" w:hAnsi="Times New Roman" w:cs="Times New Roman"/>
                <w:sz w:val="28"/>
                <w:szCs w:val="28"/>
                <w:lang w:val="ro-MO"/>
              </w:rPr>
            </w:pPr>
          </w:p>
        </w:tc>
        <w:tc>
          <w:tcPr>
            <w:tcW w:w="3990" w:type="dxa"/>
            <w:gridSpan w:val="3"/>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Numărul  beneficiarilor</w:t>
            </w:r>
          </w:p>
        </w:tc>
        <w:tc>
          <w:tcPr>
            <w:tcW w:w="1751" w:type="dxa"/>
            <w:vMerge w:val="restart"/>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Total</w:t>
            </w:r>
          </w:p>
        </w:tc>
        <w:tc>
          <w:tcPr>
            <w:tcW w:w="1585" w:type="dxa"/>
            <w:vMerge w:val="restart"/>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Cheltuielile efectuate</w:t>
            </w:r>
          </w:p>
        </w:tc>
      </w:tr>
      <w:tr w:rsidR="000C1BF8" w:rsidRPr="00CE684F" w:rsidTr="0006045C">
        <w:tc>
          <w:tcPr>
            <w:tcW w:w="1086" w:type="dxa"/>
            <w:vMerge/>
          </w:tcPr>
          <w:p w:rsidR="000C1BF8" w:rsidRPr="00CE684F" w:rsidRDefault="000C1BF8" w:rsidP="00CE684F">
            <w:pPr>
              <w:jc w:val="both"/>
              <w:rPr>
                <w:rFonts w:ascii="Times New Roman" w:hAnsi="Times New Roman" w:cs="Times New Roman"/>
                <w:sz w:val="28"/>
                <w:szCs w:val="28"/>
                <w:lang w:val="ro-MO"/>
              </w:rPr>
            </w:pPr>
          </w:p>
        </w:tc>
        <w:tc>
          <w:tcPr>
            <w:tcW w:w="1115"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grad sever</w:t>
            </w:r>
          </w:p>
        </w:tc>
        <w:tc>
          <w:tcPr>
            <w:tcW w:w="1367"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grad accentuat</w:t>
            </w:r>
          </w:p>
        </w:tc>
        <w:tc>
          <w:tcPr>
            <w:tcW w:w="1508"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copii cu dizabilități</w:t>
            </w:r>
          </w:p>
        </w:tc>
        <w:tc>
          <w:tcPr>
            <w:tcW w:w="1751" w:type="dxa"/>
            <w:vMerge/>
          </w:tcPr>
          <w:p w:rsidR="000C1BF8" w:rsidRPr="00CE684F" w:rsidRDefault="000C1BF8" w:rsidP="00CE684F">
            <w:pPr>
              <w:jc w:val="both"/>
              <w:rPr>
                <w:rFonts w:ascii="Times New Roman" w:hAnsi="Times New Roman" w:cs="Times New Roman"/>
                <w:sz w:val="28"/>
                <w:szCs w:val="28"/>
                <w:lang w:val="ro-MO"/>
              </w:rPr>
            </w:pPr>
          </w:p>
        </w:tc>
        <w:tc>
          <w:tcPr>
            <w:tcW w:w="1585" w:type="dxa"/>
            <w:vMerge/>
          </w:tcPr>
          <w:p w:rsidR="000C1BF8" w:rsidRPr="00CE684F" w:rsidRDefault="000C1BF8" w:rsidP="00CE684F">
            <w:pPr>
              <w:jc w:val="both"/>
              <w:rPr>
                <w:rFonts w:ascii="Times New Roman" w:hAnsi="Times New Roman" w:cs="Times New Roman"/>
                <w:sz w:val="28"/>
                <w:szCs w:val="28"/>
                <w:lang w:val="ro-MO"/>
              </w:rPr>
            </w:pPr>
          </w:p>
        </w:tc>
      </w:tr>
      <w:tr w:rsidR="000C1BF8" w:rsidRPr="00CE684F" w:rsidTr="0006045C">
        <w:tc>
          <w:tcPr>
            <w:tcW w:w="1086"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2016</w:t>
            </w:r>
          </w:p>
        </w:tc>
        <w:tc>
          <w:tcPr>
            <w:tcW w:w="1115"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406</w:t>
            </w:r>
          </w:p>
        </w:tc>
        <w:tc>
          <w:tcPr>
            <w:tcW w:w="1367"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2138</w:t>
            </w:r>
          </w:p>
        </w:tc>
        <w:tc>
          <w:tcPr>
            <w:tcW w:w="1508"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249</w:t>
            </w:r>
          </w:p>
        </w:tc>
        <w:tc>
          <w:tcPr>
            <w:tcW w:w="175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2793</w:t>
            </w:r>
          </w:p>
        </w:tc>
        <w:tc>
          <w:tcPr>
            <w:tcW w:w="1585" w:type="dxa"/>
          </w:tcPr>
          <w:p w:rsidR="000C1BF8" w:rsidRPr="00CE684F" w:rsidRDefault="00DF4CAD"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1303100</w:t>
            </w:r>
          </w:p>
        </w:tc>
      </w:tr>
      <w:tr w:rsidR="000C1BF8" w:rsidRPr="00CE684F" w:rsidTr="0006045C">
        <w:tc>
          <w:tcPr>
            <w:tcW w:w="1086"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lastRenderedPageBreak/>
              <w:t>2017</w:t>
            </w:r>
          </w:p>
        </w:tc>
        <w:tc>
          <w:tcPr>
            <w:tcW w:w="1115"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521</w:t>
            </w:r>
          </w:p>
        </w:tc>
        <w:tc>
          <w:tcPr>
            <w:tcW w:w="1367"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2231</w:t>
            </w:r>
          </w:p>
        </w:tc>
        <w:tc>
          <w:tcPr>
            <w:tcW w:w="1508"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307</w:t>
            </w:r>
          </w:p>
        </w:tc>
        <w:tc>
          <w:tcPr>
            <w:tcW w:w="175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3059</w:t>
            </w:r>
          </w:p>
        </w:tc>
        <w:tc>
          <w:tcPr>
            <w:tcW w:w="1585" w:type="dxa"/>
          </w:tcPr>
          <w:p w:rsidR="000C1BF8" w:rsidRPr="00CE684F" w:rsidRDefault="00DF4CAD"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1385400</w:t>
            </w:r>
          </w:p>
        </w:tc>
      </w:tr>
      <w:tr w:rsidR="000C1BF8" w:rsidRPr="00CE684F" w:rsidTr="0006045C">
        <w:tc>
          <w:tcPr>
            <w:tcW w:w="1086"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2018</w:t>
            </w:r>
          </w:p>
        </w:tc>
        <w:tc>
          <w:tcPr>
            <w:tcW w:w="1115"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486</w:t>
            </w:r>
          </w:p>
        </w:tc>
        <w:tc>
          <w:tcPr>
            <w:tcW w:w="1367"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2338</w:t>
            </w:r>
          </w:p>
        </w:tc>
        <w:tc>
          <w:tcPr>
            <w:tcW w:w="1508"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289</w:t>
            </w:r>
          </w:p>
        </w:tc>
        <w:tc>
          <w:tcPr>
            <w:tcW w:w="175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3124</w:t>
            </w:r>
          </w:p>
        </w:tc>
        <w:tc>
          <w:tcPr>
            <w:tcW w:w="1585" w:type="dxa"/>
          </w:tcPr>
          <w:p w:rsidR="000C1BF8" w:rsidRPr="00CE684F" w:rsidRDefault="00DF4CAD"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1201800</w:t>
            </w:r>
          </w:p>
        </w:tc>
      </w:tr>
    </w:tbl>
    <w:p w:rsidR="000C1BF8" w:rsidRPr="00CE684F" w:rsidRDefault="000C1BF8" w:rsidP="00CE684F">
      <w:pPr>
        <w:shd w:val="clear" w:color="auto" w:fill="FFFFFF"/>
        <w:spacing w:after="0" w:line="240" w:lineRule="auto"/>
        <w:jc w:val="both"/>
        <w:rPr>
          <w:rFonts w:ascii="Times New Roman" w:hAnsi="Times New Roman" w:cs="Times New Roman"/>
          <w:b/>
          <w:sz w:val="28"/>
          <w:szCs w:val="28"/>
          <w:lang w:val="ro-MO"/>
        </w:rPr>
      </w:pPr>
    </w:p>
    <w:p w:rsidR="000C1BF8" w:rsidRPr="00CE684F" w:rsidRDefault="000C1BF8" w:rsidP="00CE684F">
      <w:pPr>
        <w:shd w:val="clear" w:color="auto" w:fill="FFFFFF"/>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Comparativ cu anul 2016, numărul persoanelor cu dizabilități beneficiari de compensație crește.</w:t>
      </w:r>
    </w:p>
    <w:p w:rsidR="000C1BF8" w:rsidRPr="00CE684F" w:rsidRDefault="000C1BF8" w:rsidP="00CE684F">
      <w:pPr>
        <w:shd w:val="clear" w:color="auto" w:fill="FFFFFF"/>
        <w:spacing w:after="0" w:line="240" w:lineRule="auto"/>
        <w:ind w:firstLine="708"/>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xml:space="preserve">Conform Regulamentului cu privire la modul de evidenţă şi distribuire a biletelor de reabilitare/recuperare acordate persoanelor în </w:t>
      </w:r>
      <w:r w:rsidR="00CE684F" w:rsidRPr="00CE684F">
        <w:rPr>
          <w:rFonts w:ascii="Times New Roman" w:eastAsia="Times New Roman" w:hAnsi="Times New Roman" w:cs="Times New Roman"/>
          <w:sz w:val="28"/>
          <w:szCs w:val="28"/>
          <w:lang w:val="ro-MO" w:eastAsia="ro-RO"/>
        </w:rPr>
        <w:t>vârstă</w:t>
      </w:r>
      <w:r w:rsidRPr="00CE684F">
        <w:rPr>
          <w:rFonts w:ascii="Times New Roman" w:eastAsia="Times New Roman" w:hAnsi="Times New Roman" w:cs="Times New Roman"/>
          <w:sz w:val="28"/>
          <w:szCs w:val="28"/>
          <w:lang w:val="ro-MO" w:eastAsia="ro-RO"/>
        </w:rPr>
        <w:t xml:space="preserve"> şi celor cu dizabilități, aprobat prin HG nr. 372 din 06.05.2010  de bilete de tratament au beneficiat: </w:t>
      </w:r>
    </w:p>
    <w:p w:rsidR="000C1BF8" w:rsidRPr="00CE684F" w:rsidRDefault="000C1BF8" w:rsidP="00CE684F">
      <w:pPr>
        <w:shd w:val="clear" w:color="auto" w:fill="FFFFFF"/>
        <w:spacing w:after="0" w:line="240" w:lineRule="auto"/>
        <w:ind w:firstLine="708"/>
        <w:jc w:val="both"/>
        <w:rPr>
          <w:rFonts w:ascii="Times New Roman" w:eastAsia="Times New Roman" w:hAnsi="Times New Roman" w:cs="Times New Roman"/>
          <w:sz w:val="28"/>
          <w:szCs w:val="28"/>
          <w:lang w:val="ro-MO" w:eastAsia="ro-RO"/>
        </w:rPr>
      </w:pPr>
    </w:p>
    <w:tbl>
      <w:tblPr>
        <w:tblStyle w:val="a3"/>
        <w:tblW w:w="0" w:type="auto"/>
        <w:tblLook w:val="04A0"/>
      </w:tblPr>
      <w:tblGrid>
        <w:gridCol w:w="1477"/>
        <w:gridCol w:w="1713"/>
        <w:gridCol w:w="1199"/>
        <w:gridCol w:w="1323"/>
        <w:gridCol w:w="1302"/>
        <w:gridCol w:w="1208"/>
      </w:tblGrid>
      <w:tr w:rsidR="000C1BF8" w:rsidRPr="00CE684F" w:rsidTr="00C609BA">
        <w:tc>
          <w:tcPr>
            <w:tcW w:w="1477" w:type="dxa"/>
            <w:vMerge w:val="restart"/>
          </w:tcPr>
          <w:p w:rsidR="000C1BF8" w:rsidRPr="00CE684F" w:rsidRDefault="000C1BF8" w:rsidP="00CE684F">
            <w:pPr>
              <w:jc w:val="both"/>
              <w:rPr>
                <w:rFonts w:ascii="Times New Roman" w:hAnsi="Times New Roman" w:cs="Times New Roman"/>
                <w:b/>
                <w:sz w:val="24"/>
                <w:szCs w:val="24"/>
                <w:lang w:val="ro-MO"/>
              </w:rPr>
            </w:pPr>
          </w:p>
        </w:tc>
        <w:tc>
          <w:tcPr>
            <w:tcW w:w="1713" w:type="dxa"/>
            <w:vMerge w:val="restart"/>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Denumirea Centrului de reabilitare/ recuperare</w:t>
            </w:r>
          </w:p>
        </w:tc>
        <w:tc>
          <w:tcPr>
            <w:tcW w:w="1199" w:type="dxa"/>
            <w:vMerge w:val="restart"/>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total bilete</w:t>
            </w:r>
          </w:p>
        </w:tc>
        <w:tc>
          <w:tcPr>
            <w:tcW w:w="2610" w:type="dxa"/>
            <w:gridSpan w:val="2"/>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numărul de beneficiari</w:t>
            </w:r>
          </w:p>
        </w:tc>
        <w:tc>
          <w:tcPr>
            <w:tcW w:w="1208"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costul unui bilet</w:t>
            </w:r>
          </w:p>
        </w:tc>
      </w:tr>
      <w:tr w:rsidR="000C1BF8" w:rsidRPr="00CE684F" w:rsidTr="00C609BA">
        <w:tc>
          <w:tcPr>
            <w:tcW w:w="1477" w:type="dxa"/>
            <w:vMerge/>
          </w:tcPr>
          <w:p w:rsidR="000C1BF8" w:rsidRPr="00CE684F" w:rsidRDefault="000C1BF8" w:rsidP="00CE684F">
            <w:pPr>
              <w:jc w:val="both"/>
              <w:rPr>
                <w:rFonts w:ascii="Times New Roman" w:hAnsi="Times New Roman" w:cs="Times New Roman"/>
                <w:b/>
                <w:sz w:val="24"/>
                <w:szCs w:val="24"/>
                <w:lang w:val="ro-MO"/>
              </w:rPr>
            </w:pPr>
          </w:p>
        </w:tc>
        <w:tc>
          <w:tcPr>
            <w:tcW w:w="1713" w:type="dxa"/>
            <w:vMerge/>
          </w:tcPr>
          <w:p w:rsidR="000C1BF8" w:rsidRPr="00CE684F" w:rsidRDefault="000C1BF8" w:rsidP="00CE684F">
            <w:pPr>
              <w:jc w:val="both"/>
              <w:rPr>
                <w:rFonts w:ascii="Times New Roman" w:hAnsi="Times New Roman" w:cs="Times New Roman"/>
                <w:b/>
                <w:sz w:val="24"/>
                <w:szCs w:val="24"/>
                <w:lang w:val="ro-MO"/>
              </w:rPr>
            </w:pPr>
          </w:p>
        </w:tc>
        <w:tc>
          <w:tcPr>
            <w:tcW w:w="1199" w:type="dxa"/>
            <w:vMerge/>
          </w:tcPr>
          <w:p w:rsidR="000C1BF8" w:rsidRPr="00CE684F" w:rsidRDefault="000C1BF8" w:rsidP="00CE684F">
            <w:pPr>
              <w:jc w:val="both"/>
              <w:rPr>
                <w:rFonts w:ascii="Times New Roman" w:hAnsi="Times New Roman" w:cs="Times New Roman"/>
                <w:b/>
                <w:sz w:val="24"/>
                <w:szCs w:val="24"/>
                <w:lang w:val="ro-MO"/>
              </w:rPr>
            </w:pPr>
          </w:p>
        </w:tc>
        <w:tc>
          <w:tcPr>
            <w:tcW w:w="1308"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persoane cu dizabilități</w:t>
            </w:r>
          </w:p>
        </w:tc>
        <w:tc>
          <w:tcPr>
            <w:tcW w:w="1302"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pensionari</w:t>
            </w:r>
          </w:p>
        </w:tc>
        <w:tc>
          <w:tcPr>
            <w:tcW w:w="1208" w:type="dxa"/>
          </w:tcPr>
          <w:p w:rsidR="000C1BF8" w:rsidRPr="00CE684F" w:rsidRDefault="000C1BF8" w:rsidP="00CE684F">
            <w:pPr>
              <w:jc w:val="both"/>
              <w:rPr>
                <w:rFonts w:ascii="Times New Roman" w:hAnsi="Times New Roman" w:cs="Times New Roman"/>
                <w:b/>
                <w:sz w:val="24"/>
                <w:szCs w:val="24"/>
                <w:lang w:val="ro-MO"/>
              </w:rPr>
            </w:pPr>
          </w:p>
        </w:tc>
      </w:tr>
      <w:tr w:rsidR="000C1BF8" w:rsidRPr="00CE684F" w:rsidTr="00C609BA">
        <w:tc>
          <w:tcPr>
            <w:tcW w:w="1477" w:type="dxa"/>
            <w:vMerge w:val="restart"/>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2016</w:t>
            </w:r>
          </w:p>
        </w:tc>
        <w:tc>
          <w:tcPr>
            <w:tcW w:w="1713"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”Speranța”</w:t>
            </w:r>
          </w:p>
        </w:tc>
        <w:tc>
          <w:tcPr>
            <w:tcW w:w="1199"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70</w:t>
            </w:r>
          </w:p>
        </w:tc>
        <w:tc>
          <w:tcPr>
            <w:tcW w:w="1308"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17</w:t>
            </w:r>
          </w:p>
        </w:tc>
        <w:tc>
          <w:tcPr>
            <w:tcW w:w="1302"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53</w:t>
            </w:r>
          </w:p>
        </w:tc>
        <w:tc>
          <w:tcPr>
            <w:tcW w:w="1208"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7082,67</w:t>
            </w:r>
          </w:p>
        </w:tc>
      </w:tr>
      <w:tr w:rsidR="000C1BF8" w:rsidRPr="00CE684F" w:rsidTr="00C609BA">
        <w:tc>
          <w:tcPr>
            <w:tcW w:w="1477" w:type="dxa"/>
            <w:vMerge/>
          </w:tcPr>
          <w:p w:rsidR="000C1BF8" w:rsidRPr="00CE684F" w:rsidRDefault="000C1BF8" w:rsidP="00CE684F">
            <w:pPr>
              <w:jc w:val="both"/>
              <w:rPr>
                <w:rFonts w:ascii="Times New Roman" w:hAnsi="Times New Roman" w:cs="Times New Roman"/>
                <w:b/>
                <w:sz w:val="24"/>
                <w:szCs w:val="24"/>
                <w:lang w:val="ro-MO"/>
              </w:rPr>
            </w:pPr>
          </w:p>
        </w:tc>
        <w:tc>
          <w:tcPr>
            <w:tcW w:w="1713"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”Victoria”</w:t>
            </w:r>
          </w:p>
        </w:tc>
        <w:tc>
          <w:tcPr>
            <w:tcW w:w="1199"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7</w:t>
            </w:r>
            <w:r w:rsidR="000C1BF8" w:rsidRPr="00CE684F">
              <w:rPr>
                <w:rFonts w:ascii="Times New Roman" w:hAnsi="Times New Roman" w:cs="Times New Roman"/>
                <w:sz w:val="24"/>
                <w:szCs w:val="24"/>
                <w:lang w:val="ro-MO"/>
              </w:rPr>
              <w:t>5</w:t>
            </w:r>
          </w:p>
        </w:tc>
        <w:tc>
          <w:tcPr>
            <w:tcW w:w="1308"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29</w:t>
            </w:r>
          </w:p>
        </w:tc>
        <w:tc>
          <w:tcPr>
            <w:tcW w:w="1302"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46</w:t>
            </w:r>
          </w:p>
        </w:tc>
        <w:tc>
          <w:tcPr>
            <w:tcW w:w="1208"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6206,35</w:t>
            </w:r>
          </w:p>
        </w:tc>
      </w:tr>
      <w:tr w:rsidR="000C1BF8" w:rsidRPr="00CE684F" w:rsidTr="00C609BA">
        <w:tc>
          <w:tcPr>
            <w:tcW w:w="1477" w:type="dxa"/>
            <w:vMerge w:val="restart"/>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2017</w:t>
            </w:r>
          </w:p>
        </w:tc>
        <w:tc>
          <w:tcPr>
            <w:tcW w:w="1713"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”Speranța”</w:t>
            </w:r>
          </w:p>
        </w:tc>
        <w:tc>
          <w:tcPr>
            <w:tcW w:w="1199"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78</w:t>
            </w:r>
          </w:p>
        </w:tc>
        <w:tc>
          <w:tcPr>
            <w:tcW w:w="1308"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23</w:t>
            </w:r>
          </w:p>
        </w:tc>
        <w:tc>
          <w:tcPr>
            <w:tcW w:w="1302"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55</w:t>
            </w:r>
          </w:p>
        </w:tc>
        <w:tc>
          <w:tcPr>
            <w:tcW w:w="1208"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7091,49</w:t>
            </w:r>
          </w:p>
        </w:tc>
      </w:tr>
      <w:tr w:rsidR="000C1BF8" w:rsidRPr="00CE684F" w:rsidTr="00C609BA">
        <w:tc>
          <w:tcPr>
            <w:tcW w:w="1477" w:type="dxa"/>
            <w:vMerge/>
          </w:tcPr>
          <w:p w:rsidR="000C1BF8" w:rsidRPr="00CE684F" w:rsidRDefault="000C1BF8" w:rsidP="00CE684F">
            <w:pPr>
              <w:jc w:val="both"/>
              <w:rPr>
                <w:rFonts w:ascii="Times New Roman" w:hAnsi="Times New Roman" w:cs="Times New Roman"/>
                <w:b/>
                <w:sz w:val="24"/>
                <w:szCs w:val="24"/>
                <w:lang w:val="ro-MO"/>
              </w:rPr>
            </w:pPr>
          </w:p>
        </w:tc>
        <w:tc>
          <w:tcPr>
            <w:tcW w:w="1713"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”Victoria”</w:t>
            </w:r>
          </w:p>
        </w:tc>
        <w:tc>
          <w:tcPr>
            <w:tcW w:w="1199"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96</w:t>
            </w:r>
          </w:p>
        </w:tc>
        <w:tc>
          <w:tcPr>
            <w:tcW w:w="1308"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38</w:t>
            </w:r>
          </w:p>
        </w:tc>
        <w:tc>
          <w:tcPr>
            <w:tcW w:w="1302"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58</w:t>
            </w:r>
          </w:p>
        </w:tc>
        <w:tc>
          <w:tcPr>
            <w:tcW w:w="1208"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5891,13</w:t>
            </w:r>
          </w:p>
        </w:tc>
      </w:tr>
      <w:tr w:rsidR="000C1BF8" w:rsidRPr="00CE684F" w:rsidTr="00C609BA">
        <w:tc>
          <w:tcPr>
            <w:tcW w:w="1477" w:type="dxa"/>
            <w:vMerge w:val="restart"/>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2018</w:t>
            </w:r>
          </w:p>
        </w:tc>
        <w:tc>
          <w:tcPr>
            <w:tcW w:w="1713"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”Speranța”</w:t>
            </w:r>
          </w:p>
        </w:tc>
        <w:tc>
          <w:tcPr>
            <w:tcW w:w="1199"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100</w:t>
            </w:r>
          </w:p>
        </w:tc>
        <w:tc>
          <w:tcPr>
            <w:tcW w:w="1308"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35</w:t>
            </w:r>
          </w:p>
        </w:tc>
        <w:tc>
          <w:tcPr>
            <w:tcW w:w="1302"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65</w:t>
            </w:r>
          </w:p>
        </w:tc>
        <w:tc>
          <w:tcPr>
            <w:tcW w:w="1208"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7447,65</w:t>
            </w:r>
          </w:p>
        </w:tc>
      </w:tr>
      <w:tr w:rsidR="000C1BF8" w:rsidRPr="00CE684F" w:rsidTr="00C609BA">
        <w:tc>
          <w:tcPr>
            <w:tcW w:w="1477" w:type="dxa"/>
            <w:vMerge/>
          </w:tcPr>
          <w:p w:rsidR="000C1BF8" w:rsidRPr="00CE684F" w:rsidRDefault="000C1BF8" w:rsidP="00CE684F">
            <w:pPr>
              <w:jc w:val="both"/>
              <w:rPr>
                <w:rFonts w:ascii="Times New Roman" w:hAnsi="Times New Roman" w:cs="Times New Roman"/>
                <w:b/>
                <w:sz w:val="24"/>
                <w:szCs w:val="24"/>
                <w:lang w:val="ro-MO"/>
              </w:rPr>
            </w:pPr>
          </w:p>
        </w:tc>
        <w:tc>
          <w:tcPr>
            <w:tcW w:w="1713" w:type="dxa"/>
          </w:tcPr>
          <w:p w:rsidR="000C1BF8" w:rsidRPr="00CE684F" w:rsidRDefault="000C1BF8" w:rsidP="00CE684F">
            <w:pPr>
              <w:jc w:val="both"/>
              <w:rPr>
                <w:rFonts w:ascii="Times New Roman" w:hAnsi="Times New Roman" w:cs="Times New Roman"/>
                <w:b/>
                <w:sz w:val="24"/>
                <w:szCs w:val="24"/>
                <w:lang w:val="ro-MO"/>
              </w:rPr>
            </w:pPr>
            <w:r w:rsidRPr="00CE684F">
              <w:rPr>
                <w:rFonts w:ascii="Times New Roman" w:hAnsi="Times New Roman" w:cs="Times New Roman"/>
                <w:b/>
                <w:sz w:val="24"/>
                <w:szCs w:val="24"/>
                <w:lang w:val="ro-MO"/>
              </w:rPr>
              <w:t>”Victoria”</w:t>
            </w:r>
          </w:p>
        </w:tc>
        <w:tc>
          <w:tcPr>
            <w:tcW w:w="1199"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131</w:t>
            </w:r>
          </w:p>
        </w:tc>
        <w:tc>
          <w:tcPr>
            <w:tcW w:w="1308"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42</w:t>
            </w:r>
          </w:p>
        </w:tc>
        <w:tc>
          <w:tcPr>
            <w:tcW w:w="1302" w:type="dxa"/>
          </w:tcPr>
          <w:p w:rsidR="000C1BF8" w:rsidRPr="00CE684F" w:rsidRDefault="00940BFE"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89</w:t>
            </w:r>
          </w:p>
        </w:tc>
        <w:tc>
          <w:tcPr>
            <w:tcW w:w="1208" w:type="dxa"/>
          </w:tcPr>
          <w:p w:rsidR="000C1BF8" w:rsidRPr="00CE684F" w:rsidRDefault="000C1BF8" w:rsidP="00CE684F">
            <w:pPr>
              <w:jc w:val="both"/>
              <w:rPr>
                <w:rFonts w:ascii="Times New Roman" w:hAnsi="Times New Roman" w:cs="Times New Roman"/>
                <w:sz w:val="24"/>
                <w:szCs w:val="24"/>
                <w:lang w:val="ro-MO"/>
              </w:rPr>
            </w:pPr>
            <w:r w:rsidRPr="00CE684F">
              <w:rPr>
                <w:rFonts w:ascii="Times New Roman" w:hAnsi="Times New Roman" w:cs="Times New Roman"/>
                <w:sz w:val="24"/>
                <w:szCs w:val="24"/>
                <w:lang w:val="ro-MO"/>
              </w:rPr>
              <w:t>6830,25</w:t>
            </w:r>
          </w:p>
        </w:tc>
      </w:tr>
    </w:tbl>
    <w:p w:rsidR="000C1BF8" w:rsidRPr="00CE684F" w:rsidRDefault="000C1BF8" w:rsidP="00CE684F">
      <w:pPr>
        <w:shd w:val="clear" w:color="auto" w:fill="FFFFFF"/>
        <w:spacing w:after="0" w:line="240" w:lineRule="auto"/>
        <w:jc w:val="both"/>
        <w:rPr>
          <w:lang w:val="ro-MO"/>
        </w:rPr>
      </w:pPr>
    </w:p>
    <w:p w:rsidR="000C1BF8" w:rsidRPr="00CE684F" w:rsidRDefault="00CE684F" w:rsidP="00CE684F">
      <w:pPr>
        <w:shd w:val="clear" w:color="auto" w:fill="FFFFFF"/>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Comparativ cu anii precedenț</w:t>
      </w:r>
      <w:r>
        <w:rPr>
          <w:rFonts w:ascii="Times New Roman" w:hAnsi="Times New Roman" w:cs="Times New Roman"/>
          <w:sz w:val="28"/>
          <w:szCs w:val="28"/>
          <w:lang w:val="ro-MO"/>
        </w:rPr>
        <w:t>i crește numărul de bilete,</w:t>
      </w:r>
      <w:r w:rsidRPr="00CE684F">
        <w:rPr>
          <w:rFonts w:ascii="Times New Roman" w:hAnsi="Times New Roman" w:cs="Times New Roman"/>
          <w:sz w:val="28"/>
          <w:szCs w:val="28"/>
          <w:lang w:val="ro-MO"/>
        </w:rPr>
        <w:t xml:space="preserve"> ce ne permite să cuprindem un număr mai mare de beneficiari ce au nevoie de recuperare/reabilitare în Centrele de reabilitare medicală.</w:t>
      </w:r>
    </w:p>
    <w:p w:rsidR="000C1BF8" w:rsidRPr="00CE684F" w:rsidRDefault="000C1BF8" w:rsidP="00CE684F">
      <w:pPr>
        <w:shd w:val="clear" w:color="auto" w:fill="FFFFFF"/>
        <w:spacing w:after="0" w:line="240" w:lineRule="auto"/>
        <w:jc w:val="both"/>
        <w:rPr>
          <w:rFonts w:ascii="Times New Roman" w:eastAsia="Times New Roman" w:hAnsi="Times New Roman" w:cs="Times New Roman"/>
          <w:b/>
          <w:i/>
          <w:sz w:val="28"/>
          <w:szCs w:val="28"/>
          <w:lang w:val="ro-MO" w:eastAsia="ro-RO"/>
        </w:rPr>
      </w:pPr>
      <w:r w:rsidRPr="00CE684F">
        <w:rPr>
          <w:rFonts w:ascii="Times New Roman" w:eastAsia="Times New Roman" w:hAnsi="Times New Roman" w:cs="Times New Roman"/>
          <w:b/>
          <w:i/>
          <w:sz w:val="28"/>
          <w:szCs w:val="28"/>
          <w:lang w:val="ro-MO" w:eastAsia="ro-RO"/>
        </w:rPr>
        <w:t xml:space="preserve"> </w:t>
      </w:r>
    </w:p>
    <w:p w:rsidR="000C1BF8" w:rsidRPr="00CE684F" w:rsidRDefault="000C1BF8" w:rsidP="00CE684F">
      <w:pPr>
        <w:shd w:val="clear" w:color="auto" w:fill="FFFFFF"/>
        <w:spacing w:after="0" w:line="240" w:lineRule="auto"/>
        <w:jc w:val="center"/>
        <w:rPr>
          <w:rFonts w:ascii="Times New Roman" w:eastAsia="Times New Roman" w:hAnsi="Times New Roman" w:cs="Times New Roman"/>
          <w:b/>
          <w:i/>
          <w:sz w:val="28"/>
          <w:szCs w:val="28"/>
          <w:lang w:val="ro-MO" w:eastAsia="ro-RO"/>
        </w:rPr>
      </w:pPr>
      <w:r w:rsidRPr="00CE684F">
        <w:rPr>
          <w:rFonts w:ascii="Times New Roman" w:eastAsia="Times New Roman" w:hAnsi="Times New Roman" w:cs="Times New Roman"/>
          <w:b/>
          <w:i/>
          <w:sz w:val="28"/>
          <w:szCs w:val="28"/>
          <w:lang w:val="ro-MO" w:eastAsia="ro-RO"/>
        </w:rPr>
        <w:t>Serviciul protecția familiei și copilului.</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Transformările din domeniul economic, social, cultural și politic care au avut loc în ultimele decenii în Republica Moldova au dus la apariția unor probleme socio-economice cu care se confruntă în prezent familiile cu copii. </w:t>
      </w:r>
    </w:p>
    <w:p w:rsidR="005843C5" w:rsidRDefault="005843C5"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Una din componentele de bază ale politicii de protecție a copilului și a familiilor cu copii ține de protecția și respectarea drepturilor copilului. </w:t>
      </w:r>
      <w:r w:rsidR="00CE684F" w:rsidRPr="00CE684F">
        <w:rPr>
          <w:rFonts w:ascii="Times New Roman" w:hAnsi="Times New Roman" w:cs="Times New Roman"/>
          <w:sz w:val="28"/>
          <w:szCs w:val="28"/>
          <w:lang w:val="ro-MO"/>
        </w:rPr>
        <w:t>În scopul prevenirii separării copilului de familie și dezinstituționalizării copilului, asigurând respectarea interesului superior al acestora este creată la nivel de raion Comisia pentru protecția copilului aflat în dificultate unde se</w:t>
      </w:r>
      <w:r w:rsidR="00CE684F">
        <w:rPr>
          <w:rFonts w:ascii="Times New Roman" w:hAnsi="Times New Roman" w:cs="Times New Roman"/>
          <w:sz w:val="28"/>
          <w:szCs w:val="28"/>
          <w:lang w:val="ro-MO"/>
        </w:rPr>
        <w:t xml:space="preserve"> </w:t>
      </w:r>
      <w:r w:rsidR="00CE684F" w:rsidRPr="00CE684F">
        <w:rPr>
          <w:rFonts w:ascii="Times New Roman" w:hAnsi="Times New Roman" w:cs="Times New Roman"/>
          <w:sz w:val="28"/>
          <w:szCs w:val="28"/>
          <w:lang w:val="ro-MO"/>
        </w:rPr>
        <w:t xml:space="preserve">iau decizii referitor la forma optimă de protecție a copilului aflat în dificultate. </w:t>
      </w:r>
      <w:r w:rsidRPr="00CE684F">
        <w:rPr>
          <w:rFonts w:ascii="Times New Roman" w:hAnsi="Times New Roman" w:cs="Times New Roman"/>
          <w:sz w:val="28"/>
          <w:szCs w:val="28"/>
          <w:lang w:val="ro-MO"/>
        </w:rPr>
        <w:t>Pe parcursul anului s-a petrecut 10 întruniri, unde s-au examinat 493 cazuri cu 500 copii.</w:t>
      </w:r>
    </w:p>
    <w:p w:rsidR="00CE684F" w:rsidRPr="00CE684F" w:rsidRDefault="00CE684F" w:rsidP="00CE684F">
      <w:pPr>
        <w:shd w:val="clear" w:color="auto" w:fill="FFFFFF"/>
        <w:spacing w:after="0" w:line="240" w:lineRule="auto"/>
        <w:ind w:firstLine="708"/>
        <w:jc w:val="both"/>
        <w:rPr>
          <w:rFonts w:ascii="Times New Roman" w:hAnsi="Times New Roman" w:cs="Times New Roman"/>
          <w:sz w:val="28"/>
          <w:szCs w:val="28"/>
          <w:lang w:val="ro-MO"/>
        </w:rPr>
      </w:pPr>
    </w:p>
    <w:p w:rsidR="000C1BF8" w:rsidRPr="00CE684F" w:rsidRDefault="000C1BF8" w:rsidP="00CE684F">
      <w:pPr>
        <w:shd w:val="clear" w:color="auto" w:fill="FFFFFF"/>
        <w:spacing w:after="0" w:line="240" w:lineRule="auto"/>
        <w:ind w:firstLine="708"/>
        <w:jc w:val="both"/>
        <w:rPr>
          <w:rFonts w:ascii="Times New Roman" w:hAnsi="Times New Roman" w:cs="Times New Roman"/>
          <w:b/>
          <w:bCs/>
          <w:i/>
          <w:iCs/>
          <w:sz w:val="28"/>
          <w:szCs w:val="28"/>
          <w:lang w:val="ro-MO"/>
        </w:rPr>
      </w:pPr>
      <w:r w:rsidRPr="00CE684F">
        <w:rPr>
          <w:rFonts w:ascii="Times New Roman" w:hAnsi="Times New Roman" w:cs="Times New Roman"/>
          <w:b/>
          <w:bCs/>
          <w:i/>
          <w:iCs/>
          <w:sz w:val="28"/>
          <w:szCs w:val="28"/>
          <w:lang w:val="ro-MO"/>
        </w:rPr>
        <w:t>Evidența și monitorizarea familiilor cu copii în situație de risc.</w:t>
      </w:r>
    </w:p>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Este creată și se actualizează continuu baza de date cu privire la familiile cu copii în situație de risc, și anume:</w:t>
      </w:r>
    </w:p>
    <w:tbl>
      <w:tblPr>
        <w:tblStyle w:val="a3"/>
        <w:tblW w:w="0" w:type="auto"/>
        <w:tblLook w:val="04A0"/>
      </w:tblPr>
      <w:tblGrid>
        <w:gridCol w:w="5103"/>
        <w:gridCol w:w="1418"/>
        <w:gridCol w:w="1275"/>
        <w:gridCol w:w="1242"/>
      </w:tblGrid>
      <w:tr w:rsidR="000C1BF8" w:rsidRPr="00CE684F" w:rsidTr="00C609BA">
        <w:tc>
          <w:tcPr>
            <w:tcW w:w="5103" w:type="dxa"/>
          </w:tcPr>
          <w:p w:rsidR="000C1BF8" w:rsidRPr="00CE684F" w:rsidRDefault="000C1BF8" w:rsidP="00CE684F">
            <w:pPr>
              <w:jc w:val="both"/>
              <w:rPr>
                <w:rFonts w:ascii="Times New Roman" w:hAnsi="Times New Roman" w:cs="Times New Roman"/>
                <w:sz w:val="28"/>
                <w:szCs w:val="28"/>
                <w:lang w:val="ro-MO"/>
              </w:rPr>
            </w:pPr>
          </w:p>
        </w:tc>
        <w:tc>
          <w:tcPr>
            <w:tcW w:w="1418"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2016</w:t>
            </w:r>
          </w:p>
        </w:tc>
        <w:tc>
          <w:tcPr>
            <w:tcW w:w="1275"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2017</w:t>
            </w:r>
          </w:p>
        </w:tc>
        <w:tc>
          <w:tcPr>
            <w:tcW w:w="1242"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2018</w:t>
            </w:r>
          </w:p>
        </w:tc>
      </w:tr>
      <w:tr w:rsidR="000C1BF8" w:rsidRPr="00CE684F" w:rsidTr="00C609BA">
        <w:tc>
          <w:tcPr>
            <w:tcW w:w="5103" w:type="dxa"/>
          </w:tcPr>
          <w:p w:rsidR="000C1BF8" w:rsidRPr="00CE684F" w:rsidRDefault="000C1BF8" w:rsidP="00CE684F">
            <w:pPr>
              <w:pStyle w:val="Default"/>
              <w:jc w:val="both"/>
              <w:rPr>
                <w:sz w:val="28"/>
                <w:szCs w:val="28"/>
                <w:lang w:val="ro-MO"/>
              </w:rPr>
            </w:pPr>
            <w:r w:rsidRPr="00CE684F">
              <w:rPr>
                <w:sz w:val="28"/>
                <w:szCs w:val="28"/>
                <w:lang w:val="ro-MO"/>
              </w:rPr>
              <w:t xml:space="preserve">Nr. sesizărilor înregistrate privind încălcarea </w:t>
            </w:r>
            <w:r w:rsidR="00CE684F" w:rsidRPr="00CE684F">
              <w:rPr>
                <w:sz w:val="28"/>
                <w:szCs w:val="28"/>
                <w:lang w:val="ro-MO"/>
              </w:rPr>
              <w:t>drepturilor</w:t>
            </w:r>
            <w:r w:rsidRPr="00CE684F">
              <w:rPr>
                <w:sz w:val="28"/>
                <w:szCs w:val="28"/>
                <w:lang w:val="ro-MO"/>
              </w:rPr>
              <w:t xml:space="preserve"> copilului </w:t>
            </w:r>
          </w:p>
        </w:tc>
        <w:tc>
          <w:tcPr>
            <w:tcW w:w="1418"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w:t>
            </w:r>
          </w:p>
        </w:tc>
        <w:tc>
          <w:tcPr>
            <w:tcW w:w="1275"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23</w:t>
            </w:r>
          </w:p>
        </w:tc>
        <w:tc>
          <w:tcPr>
            <w:tcW w:w="1242"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28</w:t>
            </w:r>
          </w:p>
        </w:tc>
      </w:tr>
      <w:tr w:rsidR="000C1BF8" w:rsidRPr="00CE684F" w:rsidTr="00C609BA">
        <w:tc>
          <w:tcPr>
            <w:tcW w:w="5103" w:type="dxa"/>
          </w:tcPr>
          <w:p w:rsidR="000C1BF8" w:rsidRPr="00CE684F" w:rsidRDefault="000C1BF8" w:rsidP="00CE684F">
            <w:pPr>
              <w:pStyle w:val="Default"/>
              <w:jc w:val="both"/>
              <w:rPr>
                <w:sz w:val="28"/>
                <w:szCs w:val="28"/>
                <w:lang w:val="ro-MO"/>
              </w:rPr>
            </w:pPr>
            <w:r w:rsidRPr="00CE684F">
              <w:rPr>
                <w:sz w:val="28"/>
                <w:szCs w:val="28"/>
                <w:lang w:val="ro-MO"/>
              </w:rPr>
              <w:t xml:space="preserve">Nr. copiilor aflați în situație de risc </w:t>
            </w:r>
          </w:p>
        </w:tc>
        <w:tc>
          <w:tcPr>
            <w:tcW w:w="1418"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48</w:t>
            </w:r>
          </w:p>
        </w:tc>
        <w:tc>
          <w:tcPr>
            <w:tcW w:w="1275"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39</w:t>
            </w:r>
          </w:p>
        </w:tc>
        <w:tc>
          <w:tcPr>
            <w:tcW w:w="1242"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80</w:t>
            </w:r>
          </w:p>
        </w:tc>
      </w:tr>
      <w:tr w:rsidR="000C1BF8" w:rsidRPr="00CE684F" w:rsidTr="00C609BA">
        <w:tc>
          <w:tcPr>
            <w:tcW w:w="5103" w:type="dxa"/>
          </w:tcPr>
          <w:p w:rsidR="000C1BF8" w:rsidRPr="00CE684F" w:rsidRDefault="000C1BF8" w:rsidP="00CE684F">
            <w:pPr>
              <w:pStyle w:val="Default"/>
              <w:jc w:val="both"/>
              <w:rPr>
                <w:sz w:val="28"/>
                <w:szCs w:val="28"/>
                <w:lang w:val="ro-MO"/>
              </w:rPr>
            </w:pPr>
            <w:r w:rsidRPr="00CE684F">
              <w:rPr>
                <w:sz w:val="28"/>
                <w:szCs w:val="28"/>
                <w:lang w:val="ro-MO"/>
              </w:rPr>
              <w:t xml:space="preserve">Copii supuși violenței, neglijați </w:t>
            </w:r>
          </w:p>
        </w:tc>
        <w:tc>
          <w:tcPr>
            <w:tcW w:w="1418"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w:t>
            </w:r>
          </w:p>
        </w:tc>
        <w:tc>
          <w:tcPr>
            <w:tcW w:w="1275"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35</w:t>
            </w:r>
          </w:p>
        </w:tc>
        <w:tc>
          <w:tcPr>
            <w:tcW w:w="1242"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57</w:t>
            </w:r>
          </w:p>
        </w:tc>
      </w:tr>
      <w:tr w:rsidR="000C1BF8" w:rsidRPr="00CE684F" w:rsidTr="0006045C">
        <w:trPr>
          <w:trHeight w:val="482"/>
        </w:trPr>
        <w:tc>
          <w:tcPr>
            <w:tcW w:w="9038" w:type="dxa"/>
            <w:gridSpan w:val="4"/>
          </w:tcPr>
          <w:tbl>
            <w:tblPr>
              <w:tblW w:w="0" w:type="auto"/>
              <w:tblBorders>
                <w:top w:val="nil"/>
                <w:left w:val="nil"/>
                <w:bottom w:val="nil"/>
                <w:right w:val="nil"/>
              </w:tblBorders>
              <w:tblLook w:val="0000"/>
            </w:tblPr>
            <w:tblGrid>
              <w:gridCol w:w="6989"/>
            </w:tblGrid>
            <w:tr w:rsidR="000C1BF8" w:rsidRPr="00CE684F" w:rsidTr="00C609BA">
              <w:trPr>
                <w:trHeight w:val="107"/>
              </w:trPr>
              <w:tc>
                <w:tcPr>
                  <w:tcW w:w="0" w:type="auto"/>
                </w:tcPr>
                <w:p w:rsidR="000C1BF8" w:rsidRPr="00CE684F" w:rsidRDefault="000C1BF8" w:rsidP="00CE684F">
                  <w:pPr>
                    <w:pStyle w:val="Default"/>
                    <w:jc w:val="both"/>
                    <w:rPr>
                      <w:b/>
                      <w:sz w:val="28"/>
                      <w:szCs w:val="28"/>
                      <w:lang w:val="ro-MO"/>
                    </w:rPr>
                  </w:pPr>
                  <w:r w:rsidRPr="00CE684F">
                    <w:rPr>
                      <w:b/>
                      <w:bCs/>
                      <w:sz w:val="28"/>
                      <w:szCs w:val="28"/>
                      <w:lang w:val="ro-MO"/>
                    </w:rPr>
                    <w:lastRenderedPageBreak/>
                    <w:t>Nr. copiilor rămași fără ocrotire părintească, dintre care</w:t>
                  </w:r>
                </w:p>
              </w:tc>
            </w:tr>
            <w:tr w:rsidR="000C1BF8" w:rsidRPr="00CE684F" w:rsidTr="00C609BA">
              <w:trPr>
                <w:trHeight w:val="109"/>
              </w:trPr>
              <w:tc>
                <w:tcPr>
                  <w:tcW w:w="0" w:type="auto"/>
                </w:tcPr>
                <w:p w:rsidR="000C1BF8" w:rsidRPr="00CE684F" w:rsidRDefault="000C1BF8" w:rsidP="00CE684F">
                  <w:pPr>
                    <w:pStyle w:val="Default"/>
                    <w:jc w:val="both"/>
                    <w:rPr>
                      <w:b/>
                      <w:sz w:val="28"/>
                      <w:szCs w:val="28"/>
                      <w:lang w:val="ro-MO"/>
                    </w:rPr>
                  </w:pPr>
                </w:p>
              </w:tc>
            </w:tr>
          </w:tbl>
          <w:p w:rsidR="000C1BF8" w:rsidRPr="00CE684F" w:rsidRDefault="000C1BF8" w:rsidP="00CE684F">
            <w:pPr>
              <w:jc w:val="both"/>
              <w:rPr>
                <w:rFonts w:ascii="Times New Roman" w:hAnsi="Times New Roman" w:cs="Times New Roman"/>
                <w:b/>
                <w:sz w:val="28"/>
                <w:szCs w:val="28"/>
                <w:lang w:val="ro-MO"/>
              </w:rPr>
            </w:pPr>
          </w:p>
        </w:tc>
      </w:tr>
      <w:tr w:rsidR="000C1BF8" w:rsidRPr="00CE684F" w:rsidTr="00C609BA">
        <w:tc>
          <w:tcPr>
            <w:tcW w:w="5103" w:type="dxa"/>
          </w:tcPr>
          <w:p w:rsidR="000C1BF8" w:rsidRPr="00CE684F" w:rsidRDefault="000C1BF8" w:rsidP="00CE684F">
            <w:pPr>
              <w:pStyle w:val="Default"/>
              <w:jc w:val="both"/>
              <w:rPr>
                <w:sz w:val="28"/>
                <w:szCs w:val="28"/>
                <w:lang w:val="ro-MO"/>
              </w:rPr>
            </w:pPr>
            <w:r w:rsidRPr="00CE684F">
              <w:rPr>
                <w:sz w:val="28"/>
                <w:szCs w:val="28"/>
                <w:lang w:val="ro-MO"/>
              </w:rPr>
              <w:t xml:space="preserve">Nr. copiilor pentru care a fost instituită tutela/curatela </w:t>
            </w:r>
          </w:p>
        </w:tc>
        <w:tc>
          <w:tcPr>
            <w:tcW w:w="1418"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26</w:t>
            </w:r>
          </w:p>
        </w:tc>
        <w:tc>
          <w:tcPr>
            <w:tcW w:w="1275"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14</w:t>
            </w:r>
          </w:p>
        </w:tc>
        <w:tc>
          <w:tcPr>
            <w:tcW w:w="1242"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14</w:t>
            </w:r>
          </w:p>
        </w:tc>
      </w:tr>
      <w:tr w:rsidR="000C1BF8" w:rsidRPr="00CE684F" w:rsidTr="00C609BA">
        <w:tc>
          <w:tcPr>
            <w:tcW w:w="5103" w:type="dxa"/>
          </w:tcPr>
          <w:p w:rsidR="000C1BF8" w:rsidRPr="00CE684F" w:rsidRDefault="000C1BF8" w:rsidP="00CE684F">
            <w:pPr>
              <w:pStyle w:val="Default"/>
              <w:jc w:val="both"/>
              <w:rPr>
                <w:sz w:val="28"/>
                <w:szCs w:val="28"/>
                <w:lang w:val="ro-MO"/>
              </w:rPr>
            </w:pPr>
            <w:r w:rsidRPr="00CE684F">
              <w:rPr>
                <w:sz w:val="28"/>
                <w:szCs w:val="28"/>
                <w:lang w:val="ro-MO"/>
              </w:rPr>
              <w:t xml:space="preserve">În urma migrației unuia/ambilor părinți </w:t>
            </w:r>
          </w:p>
        </w:tc>
        <w:tc>
          <w:tcPr>
            <w:tcW w:w="1418"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153</w:t>
            </w:r>
          </w:p>
        </w:tc>
        <w:tc>
          <w:tcPr>
            <w:tcW w:w="1275"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252</w:t>
            </w:r>
          </w:p>
        </w:tc>
        <w:tc>
          <w:tcPr>
            <w:tcW w:w="1242"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246</w:t>
            </w:r>
          </w:p>
        </w:tc>
      </w:tr>
      <w:tr w:rsidR="000C1BF8" w:rsidRPr="00CE684F" w:rsidTr="00C609BA">
        <w:tc>
          <w:tcPr>
            <w:tcW w:w="5103" w:type="dxa"/>
          </w:tcPr>
          <w:p w:rsidR="000C1BF8" w:rsidRPr="00CE684F" w:rsidRDefault="0006045C" w:rsidP="00CE684F">
            <w:pPr>
              <w:pStyle w:val="Default"/>
              <w:jc w:val="both"/>
              <w:rPr>
                <w:sz w:val="28"/>
                <w:szCs w:val="28"/>
                <w:lang w:val="ro-MO"/>
              </w:rPr>
            </w:pPr>
            <w:r w:rsidRPr="00CE684F">
              <w:rPr>
                <w:sz w:val="28"/>
                <w:szCs w:val="28"/>
                <w:lang w:val="ro-MO"/>
              </w:rPr>
              <w:t>S</w:t>
            </w:r>
            <w:r w:rsidR="000C1BF8" w:rsidRPr="00CE684F">
              <w:rPr>
                <w:sz w:val="28"/>
                <w:szCs w:val="28"/>
                <w:lang w:val="ro-MO"/>
              </w:rPr>
              <w:t>tabilirea statutului de copil adoptabil</w:t>
            </w:r>
          </w:p>
        </w:tc>
        <w:tc>
          <w:tcPr>
            <w:tcW w:w="1418"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w:t>
            </w:r>
          </w:p>
        </w:tc>
        <w:tc>
          <w:tcPr>
            <w:tcW w:w="1275"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w:t>
            </w:r>
          </w:p>
        </w:tc>
        <w:tc>
          <w:tcPr>
            <w:tcW w:w="1242"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w:t>
            </w:r>
          </w:p>
        </w:tc>
      </w:tr>
    </w:tbl>
    <w:p w:rsidR="000C1BF8" w:rsidRPr="00CE684F" w:rsidRDefault="000C1BF8"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 </w:t>
      </w:r>
      <w:r w:rsidR="001C0458" w:rsidRPr="00CE684F">
        <w:rPr>
          <w:rFonts w:ascii="Times New Roman" w:hAnsi="Times New Roman" w:cs="Times New Roman"/>
          <w:sz w:val="28"/>
          <w:szCs w:val="28"/>
          <w:lang w:val="ro-MO"/>
        </w:rPr>
        <w:t>Pe parcursul anului s</w:t>
      </w:r>
      <w:r w:rsidRPr="00CE684F">
        <w:rPr>
          <w:rFonts w:ascii="Times New Roman" w:hAnsi="Times New Roman" w:cs="Times New Roman"/>
          <w:sz w:val="28"/>
          <w:szCs w:val="28"/>
          <w:lang w:val="ro-MO"/>
        </w:rPr>
        <w:t>pecialistul în protecția drepturilor copilului a fost implicat în  232 dosare civile în instanța de judecată</w:t>
      </w:r>
      <w:r w:rsidR="001C0458" w:rsidRPr="00CE684F">
        <w:rPr>
          <w:rFonts w:ascii="Times New Roman" w:hAnsi="Times New Roman" w:cs="Times New Roman"/>
          <w:sz w:val="28"/>
          <w:szCs w:val="28"/>
          <w:lang w:val="ro-MO"/>
        </w:rPr>
        <w:t>.</w:t>
      </w:r>
      <w:r w:rsidRPr="00CE684F">
        <w:rPr>
          <w:rFonts w:ascii="Times New Roman" w:hAnsi="Times New Roman" w:cs="Times New Roman"/>
          <w:sz w:val="28"/>
          <w:szCs w:val="28"/>
          <w:lang w:val="ro-MO"/>
        </w:rPr>
        <w:t xml:space="preserve"> </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xml:space="preserve">Pe parcursul perioadei de raportare au fost reintegrați 51 de copii, </w:t>
      </w:r>
      <w:r w:rsidR="00CE684F" w:rsidRPr="00CE684F">
        <w:rPr>
          <w:rFonts w:ascii="Times New Roman" w:eastAsia="Times New Roman" w:hAnsi="Times New Roman" w:cs="Times New Roman"/>
          <w:sz w:val="28"/>
          <w:szCs w:val="28"/>
          <w:lang w:val="ro-MO" w:eastAsia="ro-RO"/>
        </w:rPr>
        <w:t>dintre</w:t>
      </w:r>
      <w:r w:rsidRPr="00CE684F">
        <w:rPr>
          <w:rFonts w:ascii="Times New Roman" w:eastAsia="Times New Roman" w:hAnsi="Times New Roman" w:cs="Times New Roman"/>
          <w:sz w:val="28"/>
          <w:szCs w:val="28"/>
          <w:lang w:val="ro-MO" w:eastAsia="ro-RO"/>
        </w:rPr>
        <w:t xml:space="preserve"> care 19 copii în familia biologică, 2 copii în familia extinsă, 4 copii în familii terțe și 7 copii au ieșit din plasament fiind admiși la studii.</w:t>
      </w:r>
    </w:p>
    <w:p w:rsidR="000C1BF8" w:rsidRPr="00CE684F" w:rsidRDefault="000C1BF8" w:rsidP="00CE684F">
      <w:pPr>
        <w:shd w:val="clear" w:color="auto" w:fill="FFFFFF"/>
        <w:spacing w:after="0" w:line="240" w:lineRule="auto"/>
        <w:ind w:firstLine="708"/>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xml:space="preserve">Întru prevenirea instituționalizării copiilor din familiile social vulnerabile s-a acordat  </w:t>
      </w:r>
      <w:r w:rsidRPr="00CE684F">
        <w:rPr>
          <w:rFonts w:ascii="Times New Roman" w:eastAsia="Times New Roman" w:hAnsi="Times New Roman" w:cs="Times New Roman"/>
          <w:b/>
          <w:i/>
          <w:sz w:val="28"/>
          <w:szCs w:val="28"/>
          <w:lang w:val="ro-MO" w:eastAsia="ro-RO"/>
        </w:rPr>
        <w:t xml:space="preserve">Serviciul social sprijin pentru familiile cu copii </w:t>
      </w:r>
      <w:r w:rsidRPr="00CE684F">
        <w:rPr>
          <w:rFonts w:ascii="Times New Roman" w:eastAsia="Times New Roman" w:hAnsi="Times New Roman" w:cs="Times New Roman"/>
          <w:sz w:val="28"/>
          <w:szCs w:val="28"/>
          <w:lang w:val="ro-MO" w:eastAsia="ro-RO"/>
        </w:rPr>
        <w:t xml:space="preserve">pentru îmbunătățirea condițiilor de trai și pentru depășirea situațiilor de criză </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p>
    <w:tbl>
      <w:tblPr>
        <w:tblStyle w:val="a3"/>
        <w:tblW w:w="0" w:type="auto"/>
        <w:tblLook w:val="04A0"/>
      </w:tblPr>
      <w:tblGrid>
        <w:gridCol w:w="1668"/>
        <w:gridCol w:w="2693"/>
        <w:gridCol w:w="2605"/>
        <w:gridCol w:w="2322"/>
      </w:tblGrid>
      <w:tr w:rsidR="000C1BF8" w:rsidRPr="00CE684F" w:rsidTr="0006045C">
        <w:tc>
          <w:tcPr>
            <w:tcW w:w="1668" w:type="dxa"/>
          </w:tcPr>
          <w:p w:rsidR="000C1BF8" w:rsidRPr="00CE684F" w:rsidRDefault="000C1BF8" w:rsidP="00CE684F">
            <w:pPr>
              <w:jc w:val="both"/>
              <w:rPr>
                <w:rFonts w:ascii="Times New Roman" w:eastAsia="Times New Roman" w:hAnsi="Times New Roman" w:cs="Times New Roman"/>
                <w:sz w:val="28"/>
                <w:szCs w:val="28"/>
                <w:lang w:val="ro-MO" w:eastAsia="ro-RO"/>
              </w:rPr>
            </w:pPr>
          </w:p>
        </w:tc>
        <w:tc>
          <w:tcPr>
            <w:tcW w:w="2693"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nr. de familii</w:t>
            </w:r>
          </w:p>
        </w:tc>
        <w:tc>
          <w:tcPr>
            <w:tcW w:w="2605"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nr. de copii</w:t>
            </w:r>
          </w:p>
        </w:tc>
        <w:tc>
          <w:tcPr>
            <w:tcW w:w="2322" w:type="dxa"/>
          </w:tcPr>
          <w:p w:rsidR="000C1BF8" w:rsidRPr="00CE684F" w:rsidRDefault="0006045C"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bugetul serviciului</w:t>
            </w:r>
          </w:p>
        </w:tc>
      </w:tr>
      <w:tr w:rsidR="000C1BF8" w:rsidRPr="00CE684F" w:rsidTr="0006045C">
        <w:tc>
          <w:tcPr>
            <w:tcW w:w="1668"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2016</w:t>
            </w:r>
          </w:p>
        </w:tc>
        <w:tc>
          <w:tcPr>
            <w:tcW w:w="2693"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11</w:t>
            </w:r>
          </w:p>
        </w:tc>
        <w:tc>
          <w:tcPr>
            <w:tcW w:w="2605"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23</w:t>
            </w:r>
          </w:p>
        </w:tc>
        <w:tc>
          <w:tcPr>
            <w:tcW w:w="2322"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40000</w:t>
            </w:r>
          </w:p>
        </w:tc>
      </w:tr>
      <w:tr w:rsidR="000C1BF8" w:rsidRPr="00CE684F" w:rsidTr="0006045C">
        <w:tc>
          <w:tcPr>
            <w:tcW w:w="1668"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2017</w:t>
            </w:r>
          </w:p>
        </w:tc>
        <w:tc>
          <w:tcPr>
            <w:tcW w:w="2693"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5</w:t>
            </w:r>
          </w:p>
        </w:tc>
        <w:tc>
          <w:tcPr>
            <w:tcW w:w="2605"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22</w:t>
            </w:r>
          </w:p>
        </w:tc>
        <w:tc>
          <w:tcPr>
            <w:tcW w:w="2322"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40000</w:t>
            </w:r>
          </w:p>
        </w:tc>
      </w:tr>
      <w:tr w:rsidR="000C1BF8" w:rsidRPr="00CE684F" w:rsidTr="0006045C">
        <w:tc>
          <w:tcPr>
            <w:tcW w:w="1668"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2018</w:t>
            </w:r>
          </w:p>
        </w:tc>
        <w:tc>
          <w:tcPr>
            <w:tcW w:w="2693"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124</w:t>
            </w:r>
          </w:p>
        </w:tc>
        <w:tc>
          <w:tcPr>
            <w:tcW w:w="2605"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385</w:t>
            </w:r>
          </w:p>
        </w:tc>
        <w:tc>
          <w:tcPr>
            <w:tcW w:w="2322"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910900</w:t>
            </w:r>
          </w:p>
        </w:tc>
      </w:tr>
    </w:tbl>
    <w:p w:rsidR="000C1BF8" w:rsidRPr="00CE684F" w:rsidRDefault="000C1BF8" w:rsidP="00CE684F">
      <w:pPr>
        <w:shd w:val="clear" w:color="auto" w:fill="FFFFFF"/>
        <w:spacing w:after="0" w:line="240" w:lineRule="auto"/>
        <w:jc w:val="both"/>
        <w:rPr>
          <w:rFonts w:ascii="Times New Roman" w:eastAsia="Times New Roman" w:hAnsi="Times New Roman" w:cs="Times New Roman"/>
          <w:bCs/>
          <w:iCs/>
          <w:sz w:val="28"/>
          <w:szCs w:val="28"/>
          <w:lang w:val="ro-MO" w:eastAsia="ro-RO"/>
        </w:rPr>
      </w:pPr>
      <w:r w:rsidRPr="00CE684F">
        <w:rPr>
          <w:rFonts w:ascii="Times New Roman" w:eastAsia="Times New Roman" w:hAnsi="Times New Roman" w:cs="Times New Roman"/>
          <w:bCs/>
          <w:iCs/>
          <w:sz w:val="28"/>
          <w:szCs w:val="28"/>
          <w:lang w:val="ro-MO" w:eastAsia="ro-RO"/>
        </w:rPr>
        <w:t xml:space="preserve">Se </w:t>
      </w:r>
      <w:r w:rsidR="00CE684F" w:rsidRPr="00CE684F">
        <w:rPr>
          <w:rFonts w:ascii="Times New Roman" w:eastAsia="Times New Roman" w:hAnsi="Times New Roman" w:cs="Times New Roman"/>
          <w:bCs/>
          <w:iCs/>
          <w:sz w:val="28"/>
          <w:szCs w:val="28"/>
          <w:lang w:val="ro-MO" w:eastAsia="ro-RO"/>
        </w:rPr>
        <w:t>observă</w:t>
      </w:r>
      <w:r w:rsidRPr="00CE684F">
        <w:rPr>
          <w:rFonts w:ascii="Times New Roman" w:eastAsia="Times New Roman" w:hAnsi="Times New Roman" w:cs="Times New Roman"/>
          <w:bCs/>
          <w:iCs/>
          <w:sz w:val="28"/>
          <w:szCs w:val="28"/>
          <w:lang w:val="ro-MO" w:eastAsia="ro-RO"/>
        </w:rPr>
        <w:t xml:space="preserve"> că în anul 2018 a crescut cu mult suportul </w:t>
      </w:r>
      <w:r w:rsidR="00CE684F" w:rsidRPr="00CE684F">
        <w:rPr>
          <w:rFonts w:ascii="Times New Roman" w:eastAsia="Times New Roman" w:hAnsi="Times New Roman" w:cs="Times New Roman"/>
          <w:bCs/>
          <w:iCs/>
          <w:sz w:val="28"/>
          <w:szCs w:val="28"/>
          <w:lang w:val="ro-MO" w:eastAsia="ro-RO"/>
        </w:rPr>
        <w:t>financiar</w:t>
      </w:r>
      <w:r w:rsidRPr="00CE684F">
        <w:rPr>
          <w:rFonts w:ascii="Times New Roman" w:eastAsia="Times New Roman" w:hAnsi="Times New Roman" w:cs="Times New Roman"/>
          <w:bCs/>
          <w:iCs/>
          <w:sz w:val="28"/>
          <w:szCs w:val="28"/>
          <w:lang w:val="ro-MO" w:eastAsia="ro-RO"/>
        </w:rPr>
        <w:t xml:space="preserve"> acordat familiilor cu copii în situații de risc, chiar și numărul familiilor cu copii.</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b/>
          <w:bCs/>
          <w:i/>
          <w:iCs/>
          <w:sz w:val="28"/>
          <w:szCs w:val="28"/>
          <w:lang w:val="ro-MO" w:eastAsia="ro-RO"/>
        </w:rPr>
        <w:t>Serviciul Asistență Parentală Profesionistă</w:t>
      </w:r>
      <w:r w:rsidRPr="00CE684F">
        <w:rPr>
          <w:rFonts w:ascii="Times New Roman" w:eastAsia="Times New Roman" w:hAnsi="Times New Roman" w:cs="Times New Roman"/>
          <w:sz w:val="28"/>
          <w:szCs w:val="28"/>
          <w:lang w:val="ro-MO" w:eastAsia="ro-RO"/>
        </w:rPr>
        <w:t>.</w:t>
      </w:r>
    </w:p>
    <w:p w:rsidR="000C1BF8" w:rsidRPr="00CE684F" w:rsidRDefault="000C1BF8" w:rsidP="00CE684F">
      <w:pPr>
        <w:spacing w:after="0"/>
        <w:ind w:firstLine="567"/>
        <w:jc w:val="both"/>
        <w:rPr>
          <w:rFonts w:ascii="Times New Roman" w:hAnsi="Times New Roman" w:cs="Times New Roman"/>
          <w:sz w:val="28"/>
          <w:szCs w:val="28"/>
          <w:lang w:val="ro-MO"/>
        </w:rPr>
      </w:pPr>
      <w:r w:rsidRPr="00CE684F">
        <w:rPr>
          <w:rFonts w:ascii="Times New Roman" w:eastAsia="Times New Roman" w:hAnsi="Times New Roman" w:cs="Times New Roman"/>
          <w:sz w:val="28"/>
          <w:szCs w:val="28"/>
          <w:lang w:val="ro-MO" w:eastAsia="ro-RO"/>
        </w:rPr>
        <w:softHyphen/>
      </w:r>
      <w:r w:rsidRPr="00CE684F">
        <w:rPr>
          <w:rFonts w:ascii="Times New Roman" w:eastAsia="Times New Roman" w:hAnsi="Times New Roman" w:cs="Times New Roman"/>
          <w:sz w:val="28"/>
          <w:szCs w:val="28"/>
          <w:lang w:val="ro-MO" w:eastAsia="ro-RO"/>
        </w:rPr>
        <w:softHyphen/>
      </w:r>
      <w:r w:rsidRPr="00CE684F">
        <w:rPr>
          <w:rFonts w:ascii="Times New Roman" w:eastAsia="Times New Roman" w:hAnsi="Times New Roman" w:cs="Times New Roman"/>
          <w:sz w:val="28"/>
          <w:szCs w:val="28"/>
          <w:lang w:val="ro-MO" w:eastAsia="ro-RO"/>
        </w:rPr>
        <w:softHyphen/>
      </w:r>
      <w:r w:rsidRPr="00CE684F">
        <w:rPr>
          <w:rFonts w:ascii="Times New Roman" w:hAnsi="Times New Roman" w:cs="Times New Roman"/>
          <w:sz w:val="28"/>
          <w:szCs w:val="28"/>
          <w:lang w:val="ro-MO"/>
        </w:rPr>
        <w:t xml:space="preserve"> În perioada anului  2018, în total  au activat  </w:t>
      </w:r>
      <w:r w:rsidRPr="00CE684F">
        <w:rPr>
          <w:rFonts w:ascii="Times New Roman" w:hAnsi="Times New Roman" w:cs="Times New Roman"/>
          <w:b/>
          <w:sz w:val="28"/>
          <w:szCs w:val="28"/>
          <w:lang w:val="ro-MO"/>
        </w:rPr>
        <w:t>19</w:t>
      </w:r>
      <w:r w:rsidRPr="00CE684F">
        <w:rPr>
          <w:rFonts w:ascii="Times New Roman" w:hAnsi="Times New Roman" w:cs="Times New Roman"/>
          <w:sz w:val="28"/>
          <w:szCs w:val="28"/>
          <w:lang w:val="ro-MO"/>
        </w:rPr>
        <w:t xml:space="preserve"> asistenți parentali profesioniști dintre care o familie de asistent parental profesionist a demisionat din propria inițiativă. </w:t>
      </w:r>
    </w:p>
    <w:p w:rsidR="000C1BF8" w:rsidRPr="00CE684F" w:rsidRDefault="000C1BF8" w:rsidP="00CE684F">
      <w:pPr>
        <w:spacing w:after="0"/>
        <w:ind w:firstLine="567"/>
        <w:jc w:val="both"/>
        <w:rPr>
          <w:rFonts w:ascii="Times New Roman" w:eastAsia="Times New Roman" w:hAnsi="Times New Roman" w:cs="Times New Roman"/>
          <w:sz w:val="28"/>
          <w:szCs w:val="28"/>
          <w:lang w:val="ro-MO" w:eastAsia="ru-RU"/>
        </w:rPr>
      </w:pPr>
      <w:r w:rsidRPr="00CE684F">
        <w:rPr>
          <w:rFonts w:ascii="Times New Roman" w:hAnsi="Times New Roman" w:cs="Times New Roman"/>
          <w:sz w:val="28"/>
          <w:szCs w:val="28"/>
          <w:lang w:val="ro-MO"/>
        </w:rPr>
        <w:t xml:space="preserve"> </w:t>
      </w:r>
      <w:r w:rsidRPr="00CE684F">
        <w:rPr>
          <w:rFonts w:ascii="Times New Roman" w:eastAsia="Times New Roman" w:hAnsi="Times New Roman" w:cs="Times New Roman"/>
          <w:sz w:val="28"/>
          <w:szCs w:val="28"/>
          <w:lang w:val="ro-MO" w:eastAsia="ru-RU"/>
        </w:rPr>
        <w:t xml:space="preserve">Pe parcursul anului au fost angajați  </w:t>
      </w:r>
      <w:r w:rsidRPr="00CE684F">
        <w:rPr>
          <w:rFonts w:ascii="Times New Roman" w:eastAsia="Times New Roman" w:hAnsi="Times New Roman" w:cs="Times New Roman"/>
          <w:b/>
          <w:sz w:val="28"/>
          <w:szCs w:val="28"/>
          <w:lang w:val="ro-MO" w:eastAsia="ru-RU"/>
        </w:rPr>
        <w:t>6</w:t>
      </w:r>
      <w:r w:rsidRPr="00CE684F">
        <w:rPr>
          <w:rFonts w:ascii="Times New Roman" w:eastAsia="Times New Roman" w:hAnsi="Times New Roman" w:cs="Times New Roman"/>
          <w:sz w:val="28"/>
          <w:szCs w:val="28"/>
          <w:lang w:val="ro-MO" w:eastAsia="ru-RU"/>
        </w:rPr>
        <w:t xml:space="preserve"> asistenți parentali profesioniști și </w:t>
      </w:r>
      <w:r w:rsidRPr="00CE684F">
        <w:rPr>
          <w:rFonts w:ascii="Times New Roman" w:eastAsia="Times New Roman" w:hAnsi="Times New Roman" w:cs="Times New Roman"/>
          <w:b/>
          <w:sz w:val="28"/>
          <w:szCs w:val="28"/>
          <w:lang w:val="ro-MO" w:eastAsia="ru-RU"/>
        </w:rPr>
        <w:t>21</w:t>
      </w:r>
      <w:r w:rsidRPr="00CE684F">
        <w:rPr>
          <w:rFonts w:ascii="Times New Roman" w:eastAsia="Times New Roman" w:hAnsi="Times New Roman" w:cs="Times New Roman"/>
          <w:sz w:val="28"/>
          <w:szCs w:val="28"/>
          <w:lang w:val="ro-MO" w:eastAsia="ru-RU"/>
        </w:rPr>
        <w:t xml:space="preserve"> de copii au fost plasați în serviciu.</w:t>
      </w:r>
    </w:p>
    <w:p w:rsidR="000C1BF8" w:rsidRPr="00CE684F" w:rsidRDefault="000C1BF8" w:rsidP="00CE684F">
      <w:pPr>
        <w:spacing w:after="0"/>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În serviciul de asistență parentală profesionistă au beneficiat de  îngrijire  într-un mediu familial </w:t>
      </w:r>
      <w:r w:rsidRPr="00CE684F">
        <w:rPr>
          <w:rFonts w:ascii="Times New Roman" w:hAnsi="Times New Roman" w:cs="Times New Roman"/>
          <w:b/>
          <w:sz w:val="28"/>
          <w:szCs w:val="28"/>
          <w:lang w:val="ro-MO"/>
        </w:rPr>
        <w:t>51</w:t>
      </w:r>
      <w:r w:rsidRPr="00CE684F">
        <w:rPr>
          <w:rFonts w:ascii="Times New Roman" w:hAnsi="Times New Roman" w:cs="Times New Roman"/>
          <w:sz w:val="28"/>
          <w:szCs w:val="28"/>
          <w:lang w:val="ro-MO"/>
        </w:rPr>
        <w:t xml:space="preserve"> de copii, dintre care </w:t>
      </w:r>
      <w:r w:rsidRPr="00CE684F">
        <w:rPr>
          <w:rFonts w:ascii="Times New Roman" w:hAnsi="Times New Roman" w:cs="Times New Roman"/>
          <w:b/>
          <w:sz w:val="28"/>
          <w:szCs w:val="28"/>
          <w:lang w:val="ro-MO"/>
        </w:rPr>
        <w:t>10</w:t>
      </w:r>
      <w:r w:rsidRPr="00CE684F">
        <w:rPr>
          <w:rFonts w:ascii="Times New Roman" w:hAnsi="Times New Roman" w:cs="Times New Roman"/>
          <w:sz w:val="28"/>
          <w:szCs w:val="28"/>
          <w:lang w:val="ro-MO"/>
        </w:rPr>
        <w:t xml:space="preserve"> copii au ieșit din plasament, ulterior fiind adoptați, reintegrați în familii sau plecați la studii.</w:t>
      </w:r>
    </w:p>
    <w:p w:rsidR="000C1BF8" w:rsidRPr="00CE684F" w:rsidRDefault="000C1BF8" w:rsidP="00CE684F">
      <w:pPr>
        <w:spacing w:after="0"/>
        <w:jc w:val="both"/>
        <w:rPr>
          <w:rFonts w:ascii="Times New Roman" w:hAnsi="Times New Roman" w:cs="Times New Roman"/>
          <w:sz w:val="28"/>
          <w:szCs w:val="28"/>
          <w:lang w:val="ro-MO"/>
        </w:rPr>
      </w:pPr>
    </w:p>
    <w:tbl>
      <w:tblPr>
        <w:tblStyle w:val="a3"/>
        <w:tblW w:w="0" w:type="auto"/>
        <w:tblLook w:val="04A0"/>
      </w:tblPr>
      <w:tblGrid>
        <w:gridCol w:w="1101"/>
        <w:gridCol w:w="2976"/>
        <w:gridCol w:w="2870"/>
        <w:gridCol w:w="2341"/>
      </w:tblGrid>
      <w:tr w:rsidR="000C1BF8" w:rsidRPr="00CE684F" w:rsidTr="0006045C">
        <w:tc>
          <w:tcPr>
            <w:tcW w:w="1101" w:type="dxa"/>
          </w:tcPr>
          <w:p w:rsidR="000C1BF8" w:rsidRPr="00CE684F" w:rsidRDefault="000C1BF8" w:rsidP="00CE684F">
            <w:pPr>
              <w:jc w:val="both"/>
              <w:rPr>
                <w:rFonts w:ascii="Times New Roman" w:hAnsi="Times New Roman" w:cs="Times New Roman"/>
                <w:sz w:val="28"/>
                <w:szCs w:val="28"/>
                <w:lang w:val="ro-MO"/>
              </w:rPr>
            </w:pPr>
          </w:p>
        </w:tc>
        <w:tc>
          <w:tcPr>
            <w:tcW w:w="2976"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numărul asistenților parentali profesioniști</w:t>
            </w:r>
          </w:p>
        </w:tc>
        <w:tc>
          <w:tcPr>
            <w:tcW w:w="2870"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numărul copiilor din serviciu</w:t>
            </w:r>
          </w:p>
        </w:tc>
        <w:tc>
          <w:tcPr>
            <w:tcW w:w="234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bugetul serviciului</w:t>
            </w:r>
          </w:p>
        </w:tc>
      </w:tr>
      <w:tr w:rsidR="000C1BF8" w:rsidRPr="00CE684F" w:rsidTr="0006045C">
        <w:tc>
          <w:tcPr>
            <w:tcW w:w="110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2016</w:t>
            </w:r>
          </w:p>
        </w:tc>
        <w:tc>
          <w:tcPr>
            <w:tcW w:w="2976"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w:t>
            </w:r>
          </w:p>
        </w:tc>
        <w:tc>
          <w:tcPr>
            <w:tcW w:w="2870"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33</w:t>
            </w:r>
          </w:p>
        </w:tc>
        <w:tc>
          <w:tcPr>
            <w:tcW w:w="2341"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1187400</w:t>
            </w:r>
          </w:p>
        </w:tc>
      </w:tr>
      <w:tr w:rsidR="000C1BF8" w:rsidRPr="00CE684F" w:rsidTr="0006045C">
        <w:tc>
          <w:tcPr>
            <w:tcW w:w="110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2017</w:t>
            </w:r>
          </w:p>
        </w:tc>
        <w:tc>
          <w:tcPr>
            <w:tcW w:w="2976"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w:t>
            </w:r>
          </w:p>
        </w:tc>
        <w:tc>
          <w:tcPr>
            <w:tcW w:w="2870"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33</w:t>
            </w:r>
          </w:p>
        </w:tc>
        <w:tc>
          <w:tcPr>
            <w:tcW w:w="2341"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1312200</w:t>
            </w:r>
          </w:p>
        </w:tc>
      </w:tr>
      <w:tr w:rsidR="000C1BF8" w:rsidRPr="00CE684F" w:rsidTr="0006045C">
        <w:tc>
          <w:tcPr>
            <w:tcW w:w="1101" w:type="dxa"/>
          </w:tcPr>
          <w:p w:rsidR="000C1BF8" w:rsidRPr="00CE684F" w:rsidRDefault="000C1BF8"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2018</w:t>
            </w:r>
          </w:p>
        </w:tc>
        <w:tc>
          <w:tcPr>
            <w:tcW w:w="2976"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19</w:t>
            </w:r>
          </w:p>
        </w:tc>
        <w:tc>
          <w:tcPr>
            <w:tcW w:w="2870" w:type="dxa"/>
          </w:tcPr>
          <w:p w:rsidR="000C1BF8"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51</w:t>
            </w:r>
          </w:p>
        </w:tc>
        <w:tc>
          <w:tcPr>
            <w:tcW w:w="2341" w:type="dxa"/>
          </w:tcPr>
          <w:p w:rsidR="000C1BF8" w:rsidRPr="00CE684F" w:rsidRDefault="00DF4CAD"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1597000</w:t>
            </w:r>
          </w:p>
        </w:tc>
      </w:tr>
    </w:tbl>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Pe perioada a trei ani acest serviciu este </w:t>
      </w:r>
      <w:r w:rsidR="00CE684F" w:rsidRPr="00CE684F">
        <w:rPr>
          <w:rFonts w:ascii="Times New Roman" w:hAnsi="Times New Roman" w:cs="Times New Roman"/>
          <w:sz w:val="28"/>
          <w:szCs w:val="28"/>
          <w:lang w:val="ro-MO"/>
        </w:rPr>
        <w:t>extins</w:t>
      </w:r>
      <w:r w:rsidRPr="00CE684F">
        <w:rPr>
          <w:rFonts w:ascii="Times New Roman" w:hAnsi="Times New Roman" w:cs="Times New Roman"/>
          <w:sz w:val="28"/>
          <w:szCs w:val="28"/>
          <w:lang w:val="ro-MO"/>
        </w:rPr>
        <w:t xml:space="preserve"> și este o salvare pentru un copil de acrește într-un mediu familial.</w:t>
      </w:r>
    </w:p>
    <w:p w:rsidR="000C1BF8" w:rsidRPr="00CE684F" w:rsidRDefault="000C1BF8" w:rsidP="00CE684F">
      <w:pPr>
        <w:shd w:val="clear" w:color="auto" w:fill="FFFFFF"/>
        <w:spacing w:after="0" w:line="240" w:lineRule="auto"/>
        <w:jc w:val="center"/>
        <w:rPr>
          <w:rFonts w:ascii="Times New Roman" w:eastAsia="Times New Roman" w:hAnsi="Times New Roman" w:cs="Times New Roman"/>
          <w:b/>
          <w:bCs/>
          <w:sz w:val="28"/>
          <w:szCs w:val="28"/>
          <w:lang w:val="ro-MO" w:eastAsia="ro-RO"/>
        </w:rPr>
      </w:pPr>
      <w:r w:rsidRPr="00CE684F">
        <w:rPr>
          <w:rFonts w:ascii="Times New Roman" w:eastAsia="Times New Roman" w:hAnsi="Times New Roman" w:cs="Times New Roman"/>
          <w:b/>
          <w:bCs/>
          <w:i/>
          <w:iCs/>
          <w:sz w:val="28"/>
          <w:szCs w:val="28"/>
          <w:lang w:val="ro-MO" w:eastAsia="ro-RO"/>
        </w:rPr>
        <w:t>Serviciul social</w:t>
      </w:r>
      <w:r w:rsidRPr="00CE684F">
        <w:rPr>
          <w:rFonts w:ascii="Times New Roman" w:eastAsia="Times New Roman" w:hAnsi="Times New Roman" w:cs="Times New Roman"/>
          <w:i/>
          <w:iCs/>
          <w:sz w:val="28"/>
          <w:szCs w:val="28"/>
          <w:lang w:val="ro-MO" w:eastAsia="ro-RO"/>
        </w:rPr>
        <w:t> </w:t>
      </w:r>
      <w:r w:rsidRPr="00CE684F">
        <w:rPr>
          <w:rFonts w:ascii="Times New Roman" w:eastAsia="Times New Roman" w:hAnsi="Times New Roman" w:cs="Times New Roman"/>
          <w:b/>
          <w:bCs/>
          <w:i/>
          <w:iCs/>
          <w:sz w:val="28"/>
          <w:szCs w:val="28"/>
          <w:lang w:val="ro-MO" w:eastAsia="ro-RO"/>
        </w:rPr>
        <w:t>”Asistență personală”</w:t>
      </w:r>
      <w:r w:rsidRPr="00CE684F">
        <w:rPr>
          <w:rFonts w:ascii="Times New Roman" w:eastAsia="Times New Roman" w:hAnsi="Times New Roman" w:cs="Times New Roman"/>
          <w:b/>
          <w:bCs/>
          <w:sz w:val="28"/>
          <w:szCs w:val="28"/>
          <w:lang w:val="ro-MO" w:eastAsia="ro-RO"/>
        </w:rPr>
        <w:t>.</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xml:space="preserve"> La începutul anului 2018 în serviciu activau 51 de asistenți personali care îngrijesc o persoană cu dizabilitate severă. Pe parcursul anului au fost acordate încă 5 unități de asistent personal și la finele anului 2018 activează 57 unități de </w:t>
      </w:r>
      <w:r w:rsidRPr="00CE684F">
        <w:rPr>
          <w:rFonts w:ascii="Times New Roman" w:eastAsia="Times New Roman" w:hAnsi="Times New Roman" w:cs="Times New Roman"/>
          <w:sz w:val="28"/>
          <w:szCs w:val="28"/>
          <w:lang w:val="ro-MO" w:eastAsia="ro-RO"/>
        </w:rPr>
        <w:lastRenderedPageBreak/>
        <w:t>asistent personal care îngrijesc de 57 persoane cu dizabilitate severă cuprinse între 5 ani și 85 ani,  dintre care : 17 copii și 40 de persoane mature. Să urmărim tabela unde se arată cum pe parcursul ultimilor trei ani s-a extins acest serviciu.</w:t>
      </w:r>
    </w:p>
    <w:tbl>
      <w:tblPr>
        <w:tblStyle w:val="a3"/>
        <w:tblW w:w="0" w:type="auto"/>
        <w:tblLook w:val="04A0"/>
      </w:tblPr>
      <w:tblGrid>
        <w:gridCol w:w="959"/>
        <w:gridCol w:w="2755"/>
        <w:gridCol w:w="1858"/>
        <w:gridCol w:w="1858"/>
        <w:gridCol w:w="1858"/>
      </w:tblGrid>
      <w:tr w:rsidR="000C1BF8" w:rsidRPr="00CE684F" w:rsidTr="00C609BA">
        <w:tc>
          <w:tcPr>
            <w:tcW w:w="959"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p>
        </w:tc>
        <w:tc>
          <w:tcPr>
            <w:tcW w:w="2755"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numărul asistenților personali</w:t>
            </w:r>
          </w:p>
        </w:tc>
        <w:tc>
          <w:tcPr>
            <w:tcW w:w="3716" w:type="dxa"/>
            <w:gridSpan w:val="2"/>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numărul beneficiarilor</w:t>
            </w:r>
          </w:p>
        </w:tc>
        <w:tc>
          <w:tcPr>
            <w:tcW w:w="1858"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bugetul serviciului</w:t>
            </w:r>
          </w:p>
        </w:tc>
      </w:tr>
      <w:tr w:rsidR="000C1BF8" w:rsidRPr="00CE684F" w:rsidTr="00C609BA">
        <w:tc>
          <w:tcPr>
            <w:tcW w:w="959" w:type="dxa"/>
            <w:vMerge/>
          </w:tcPr>
          <w:p w:rsidR="000C1BF8" w:rsidRPr="00CE684F" w:rsidRDefault="000C1BF8" w:rsidP="00CE684F">
            <w:pPr>
              <w:jc w:val="both"/>
              <w:rPr>
                <w:rFonts w:ascii="Times New Roman" w:eastAsia="Times New Roman" w:hAnsi="Times New Roman" w:cs="Times New Roman"/>
                <w:b/>
                <w:sz w:val="28"/>
                <w:szCs w:val="28"/>
                <w:lang w:val="ro-MO" w:eastAsia="ro-RO"/>
              </w:rPr>
            </w:pPr>
          </w:p>
        </w:tc>
        <w:tc>
          <w:tcPr>
            <w:tcW w:w="2755" w:type="dxa"/>
            <w:vMerge/>
          </w:tcPr>
          <w:p w:rsidR="000C1BF8" w:rsidRPr="00CE684F" w:rsidRDefault="000C1BF8" w:rsidP="00CE684F">
            <w:pPr>
              <w:jc w:val="both"/>
              <w:rPr>
                <w:rFonts w:ascii="Times New Roman" w:eastAsia="Times New Roman" w:hAnsi="Times New Roman" w:cs="Times New Roman"/>
                <w:b/>
                <w:sz w:val="28"/>
                <w:szCs w:val="28"/>
                <w:lang w:val="ro-MO" w:eastAsia="ro-RO"/>
              </w:rPr>
            </w:pPr>
          </w:p>
        </w:tc>
        <w:tc>
          <w:tcPr>
            <w:tcW w:w="1858"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copii</w:t>
            </w:r>
          </w:p>
        </w:tc>
        <w:tc>
          <w:tcPr>
            <w:tcW w:w="1858"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maturi</w:t>
            </w:r>
          </w:p>
        </w:tc>
        <w:tc>
          <w:tcPr>
            <w:tcW w:w="1858" w:type="dxa"/>
            <w:vMerge/>
          </w:tcPr>
          <w:p w:rsidR="000C1BF8" w:rsidRPr="00CE684F" w:rsidRDefault="000C1BF8" w:rsidP="00CE684F">
            <w:pPr>
              <w:jc w:val="both"/>
              <w:rPr>
                <w:rFonts w:ascii="Times New Roman" w:eastAsia="Times New Roman" w:hAnsi="Times New Roman" w:cs="Times New Roman"/>
                <w:sz w:val="28"/>
                <w:szCs w:val="28"/>
                <w:lang w:val="ro-MO" w:eastAsia="ro-RO"/>
              </w:rPr>
            </w:pPr>
          </w:p>
        </w:tc>
      </w:tr>
      <w:tr w:rsidR="000C1BF8" w:rsidRPr="00CE684F" w:rsidTr="00C609BA">
        <w:tc>
          <w:tcPr>
            <w:tcW w:w="959"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2016</w:t>
            </w:r>
          </w:p>
        </w:tc>
        <w:tc>
          <w:tcPr>
            <w:tcW w:w="2755"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52</w:t>
            </w:r>
          </w:p>
        </w:tc>
        <w:tc>
          <w:tcPr>
            <w:tcW w:w="1858"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16</w:t>
            </w:r>
          </w:p>
        </w:tc>
        <w:tc>
          <w:tcPr>
            <w:tcW w:w="1858"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41</w:t>
            </w:r>
          </w:p>
        </w:tc>
        <w:tc>
          <w:tcPr>
            <w:tcW w:w="1858" w:type="dxa"/>
          </w:tcPr>
          <w:p w:rsidR="000C1BF8" w:rsidRPr="00CE684F" w:rsidRDefault="00DF4CAD"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1725700</w:t>
            </w:r>
          </w:p>
        </w:tc>
      </w:tr>
      <w:tr w:rsidR="000C1BF8" w:rsidRPr="00CE684F" w:rsidTr="00C609BA">
        <w:tc>
          <w:tcPr>
            <w:tcW w:w="959"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2017</w:t>
            </w:r>
          </w:p>
        </w:tc>
        <w:tc>
          <w:tcPr>
            <w:tcW w:w="2755"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52</w:t>
            </w:r>
          </w:p>
        </w:tc>
        <w:tc>
          <w:tcPr>
            <w:tcW w:w="1858"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17</w:t>
            </w:r>
          </w:p>
        </w:tc>
        <w:tc>
          <w:tcPr>
            <w:tcW w:w="1858"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40</w:t>
            </w:r>
          </w:p>
        </w:tc>
        <w:tc>
          <w:tcPr>
            <w:tcW w:w="1858" w:type="dxa"/>
          </w:tcPr>
          <w:p w:rsidR="000C1BF8" w:rsidRPr="00CE684F" w:rsidRDefault="00DF4CAD"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1823800</w:t>
            </w:r>
          </w:p>
        </w:tc>
      </w:tr>
      <w:tr w:rsidR="000C1BF8" w:rsidRPr="00CE684F" w:rsidTr="00C609BA">
        <w:tc>
          <w:tcPr>
            <w:tcW w:w="959"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2018</w:t>
            </w:r>
          </w:p>
        </w:tc>
        <w:tc>
          <w:tcPr>
            <w:tcW w:w="2755"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57</w:t>
            </w:r>
          </w:p>
        </w:tc>
        <w:tc>
          <w:tcPr>
            <w:tcW w:w="1858"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17</w:t>
            </w:r>
          </w:p>
        </w:tc>
        <w:tc>
          <w:tcPr>
            <w:tcW w:w="1858"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40</w:t>
            </w:r>
          </w:p>
        </w:tc>
        <w:tc>
          <w:tcPr>
            <w:tcW w:w="1858" w:type="dxa"/>
          </w:tcPr>
          <w:p w:rsidR="000C1BF8" w:rsidRPr="00CE684F" w:rsidRDefault="00DF4CAD"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2183300</w:t>
            </w:r>
          </w:p>
        </w:tc>
      </w:tr>
    </w:tbl>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p>
    <w:p w:rsidR="000C1BF8" w:rsidRPr="00CE684F" w:rsidRDefault="000C1BF8" w:rsidP="00CE684F">
      <w:pPr>
        <w:shd w:val="clear" w:color="auto" w:fill="FFFFFF"/>
        <w:spacing w:after="0" w:line="240" w:lineRule="auto"/>
        <w:jc w:val="center"/>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b/>
          <w:bCs/>
          <w:i/>
          <w:iCs/>
          <w:sz w:val="28"/>
          <w:szCs w:val="28"/>
          <w:lang w:val="ro-MO" w:eastAsia="ro-RO"/>
        </w:rPr>
        <w:t>Serviciul îngrijire socială la domiciliu</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 xml:space="preserve">O componentă a activităţii Direcţiei o constituie acordarea îngrijirii sociale la domiciliu </w:t>
      </w:r>
      <w:r w:rsidR="00CE684F" w:rsidRPr="00CE684F">
        <w:rPr>
          <w:rFonts w:ascii="Times New Roman" w:eastAsia="Times New Roman" w:hAnsi="Times New Roman" w:cs="Times New Roman"/>
          <w:sz w:val="28"/>
          <w:szCs w:val="28"/>
          <w:lang w:val="ro-MO" w:eastAsia="ro-RO"/>
        </w:rPr>
        <w:t>bătrânilor</w:t>
      </w:r>
      <w:r w:rsidRPr="00CE684F">
        <w:rPr>
          <w:rFonts w:ascii="Times New Roman" w:eastAsia="Times New Roman" w:hAnsi="Times New Roman" w:cs="Times New Roman"/>
          <w:sz w:val="28"/>
          <w:szCs w:val="28"/>
          <w:lang w:val="ro-MO" w:eastAsia="ro-RO"/>
        </w:rPr>
        <w:t xml:space="preserve"> singuratici şi cetăţenilor inapţi de muncă. Îngrijirea socială la domiciliu reprezintă o gamă de servicii şi facilităţi, acordate persoanelor solitare pentru ca </w:t>
      </w:r>
      <w:r w:rsidR="00CE684F" w:rsidRPr="00CE684F">
        <w:rPr>
          <w:rFonts w:ascii="Times New Roman" w:eastAsia="Times New Roman" w:hAnsi="Times New Roman" w:cs="Times New Roman"/>
          <w:sz w:val="28"/>
          <w:szCs w:val="28"/>
          <w:lang w:val="ro-MO" w:eastAsia="ro-RO"/>
        </w:rPr>
        <w:t>aceștia</w:t>
      </w:r>
      <w:r w:rsidRPr="00CE684F">
        <w:rPr>
          <w:rFonts w:ascii="Times New Roman" w:eastAsia="Times New Roman" w:hAnsi="Times New Roman" w:cs="Times New Roman"/>
          <w:sz w:val="28"/>
          <w:szCs w:val="28"/>
          <w:lang w:val="ro-MO" w:eastAsia="ro-RO"/>
        </w:rPr>
        <w:t xml:space="preserve"> să aibă un trai decent şi </w:t>
      </w:r>
      <w:r w:rsidR="00CE684F" w:rsidRPr="00CE684F">
        <w:rPr>
          <w:rFonts w:ascii="Times New Roman" w:eastAsia="Times New Roman" w:hAnsi="Times New Roman" w:cs="Times New Roman"/>
          <w:sz w:val="28"/>
          <w:szCs w:val="28"/>
          <w:lang w:val="ro-MO" w:eastAsia="ro-RO"/>
        </w:rPr>
        <w:t>cât</w:t>
      </w:r>
      <w:r w:rsidRPr="00CE684F">
        <w:rPr>
          <w:rFonts w:ascii="Times New Roman" w:eastAsia="Times New Roman" w:hAnsi="Times New Roman" w:cs="Times New Roman"/>
          <w:sz w:val="28"/>
          <w:szCs w:val="28"/>
          <w:lang w:val="ro-MO" w:eastAsia="ro-RO"/>
        </w:rPr>
        <w:t xml:space="preserve"> posibil independent în propriile case.</w:t>
      </w:r>
    </w:p>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Date statistice în ultimii trei ani</w:t>
      </w:r>
    </w:p>
    <w:tbl>
      <w:tblPr>
        <w:tblStyle w:val="a3"/>
        <w:tblW w:w="0" w:type="auto"/>
        <w:tblLook w:val="04A0"/>
      </w:tblPr>
      <w:tblGrid>
        <w:gridCol w:w="1101"/>
        <w:gridCol w:w="1984"/>
        <w:gridCol w:w="2102"/>
        <w:gridCol w:w="1319"/>
        <w:gridCol w:w="1321"/>
        <w:gridCol w:w="1461"/>
      </w:tblGrid>
      <w:tr w:rsidR="000C1BF8" w:rsidRPr="00CE684F" w:rsidTr="0006045C">
        <w:tc>
          <w:tcPr>
            <w:tcW w:w="1101"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p>
        </w:tc>
        <w:tc>
          <w:tcPr>
            <w:tcW w:w="1984"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nr. lucrătorilor sociali</w:t>
            </w:r>
          </w:p>
        </w:tc>
        <w:tc>
          <w:tcPr>
            <w:tcW w:w="3421" w:type="dxa"/>
            <w:gridSpan w:val="2"/>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nr. beneficiarilor</w:t>
            </w:r>
          </w:p>
        </w:tc>
        <w:tc>
          <w:tcPr>
            <w:tcW w:w="1321"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în regim de așteptare</w:t>
            </w:r>
          </w:p>
        </w:tc>
        <w:tc>
          <w:tcPr>
            <w:tcW w:w="1461" w:type="dxa"/>
            <w:vMerge w:val="restart"/>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bugetul serviciului</w:t>
            </w:r>
          </w:p>
        </w:tc>
      </w:tr>
      <w:tr w:rsidR="000C1BF8" w:rsidRPr="00CE684F" w:rsidTr="0006045C">
        <w:tc>
          <w:tcPr>
            <w:tcW w:w="1101" w:type="dxa"/>
            <w:vMerge/>
          </w:tcPr>
          <w:p w:rsidR="000C1BF8" w:rsidRPr="00CE684F" w:rsidRDefault="000C1BF8" w:rsidP="00CE684F">
            <w:pPr>
              <w:jc w:val="both"/>
              <w:rPr>
                <w:rFonts w:ascii="Times New Roman" w:eastAsia="Times New Roman" w:hAnsi="Times New Roman" w:cs="Times New Roman"/>
                <w:sz w:val="28"/>
                <w:szCs w:val="28"/>
                <w:lang w:val="ro-MO" w:eastAsia="ro-RO"/>
              </w:rPr>
            </w:pPr>
          </w:p>
        </w:tc>
        <w:tc>
          <w:tcPr>
            <w:tcW w:w="1984" w:type="dxa"/>
            <w:vMerge/>
          </w:tcPr>
          <w:p w:rsidR="000C1BF8" w:rsidRPr="00CE684F" w:rsidRDefault="000C1BF8" w:rsidP="00CE684F">
            <w:pPr>
              <w:jc w:val="both"/>
              <w:rPr>
                <w:rFonts w:ascii="Times New Roman" w:eastAsia="Times New Roman" w:hAnsi="Times New Roman" w:cs="Times New Roman"/>
                <w:sz w:val="28"/>
                <w:szCs w:val="28"/>
                <w:lang w:val="ro-MO" w:eastAsia="ro-RO"/>
              </w:rPr>
            </w:pPr>
          </w:p>
        </w:tc>
        <w:tc>
          <w:tcPr>
            <w:tcW w:w="2102"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persoane cu dizabilități</w:t>
            </w:r>
          </w:p>
        </w:tc>
        <w:tc>
          <w:tcPr>
            <w:tcW w:w="1319"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 xml:space="preserve">persoane în </w:t>
            </w:r>
            <w:r w:rsidR="00CE684F" w:rsidRPr="00CE684F">
              <w:rPr>
                <w:rFonts w:ascii="Times New Roman" w:eastAsia="Times New Roman" w:hAnsi="Times New Roman" w:cs="Times New Roman"/>
                <w:b/>
                <w:sz w:val="28"/>
                <w:szCs w:val="28"/>
                <w:lang w:val="ro-MO" w:eastAsia="ro-RO"/>
              </w:rPr>
              <w:t>vârstă</w:t>
            </w:r>
          </w:p>
        </w:tc>
        <w:tc>
          <w:tcPr>
            <w:tcW w:w="1321" w:type="dxa"/>
            <w:vMerge/>
          </w:tcPr>
          <w:p w:rsidR="000C1BF8" w:rsidRPr="00CE684F" w:rsidRDefault="000C1BF8" w:rsidP="00CE684F">
            <w:pPr>
              <w:jc w:val="both"/>
              <w:rPr>
                <w:rFonts w:ascii="Times New Roman" w:eastAsia="Times New Roman" w:hAnsi="Times New Roman" w:cs="Times New Roman"/>
                <w:sz w:val="28"/>
                <w:szCs w:val="28"/>
                <w:lang w:val="ro-MO" w:eastAsia="ro-RO"/>
              </w:rPr>
            </w:pPr>
          </w:p>
        </w:tc>
        <w:tc>
          <w:tcPr>
            <w:tcW w:w="1461" w:type="dxa"/>
            <w:vMerge/>
          </w:tcPr>
          <w:p w:rsidR="000C1BF8" w:rsidRPr="00CE684F" w:rsidRDefault="000C1BF8" w:rsidP="00CE684F">
            <w:pPr>
              <w:jc w:val="both"/>
              <w:rPr>
                <w:rFonts w:ascii="Times New Roman" w:eastAsia="Times New Roman" w:hAnsi="Times New Roman" w:cs="Times New Roman"/>
                <w:sz w:val="28"/>
                <w:szCs w:val="28"/>
                <w:lang w:val="ro-MO" w:eastAsia="ro-RO"/>
              </w:rPr>
            </w:pPr>
          </w:p>
        </w:tc>
      </w:tr>
      <w:tr w:rsidR="000C1BF8" w:rsidRPr="00CE684F" w:rsidTr="0006045C">
        <w:tc>
          <w:tcPr>
            <w:tcW w:w="1101"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2016</w:t>
            </w:r>
          </w:p>
        </w:tc>
        <w:tc>
          <w:tcPr>
            <w:tcW w:w="1984"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47</w:t>
            </w:r>
          </w:p>
        </w:tc>
        <w:tc>
          <w:tcPr>
            <w:tcW w:w="2102"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69</w:t>
            </w:r>
          </w:p>
        </w:tc>
        <w:tc>
          <w:tcPr>
            <w:tcW w:w="1319"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336</w:t>
            </w:r>
          </w:p>
        </w:tc>
        <w:tc>
          <w:tcPr>
            <w:tcW w:w="1321"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340</w:t>
            </w:r>
          </w:p>
        </w:tc>
        <w:tc>
          <w:tcPr>
            <w:tcW w:w="1461" w:type="dxa"/>
          </w:tcPr>
          <w:p w:rsidR="000C1BF8" w:rsidRPr="00CE684F" w:rsidRDefault="00DF4CAD"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1975100</w:t>
            </w:r>
          </w:p>
        </w:tc>
      </w:tr>
      <w:tr w:rsidR="000C1BF8" w:rsidRPr="00CE684F" w:rsidTr="0006045C">
        <w:tc>
          <w:tcPr>
            <w:tcW w:w="1101"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2017</w:t>
            </w:r>
          </w:p>
        </w:tc>
        <w:tc>
          <w:tcPr>
            <w:tcW w:w="1984"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44</w:t>
            </w:r>
          </w:p>
        </w:tc>
        <w:tc>
          <w:tcPr>
            <w:tcW w:w="2102"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68</w:t>
            </w:r>
          </w:p>
        </w:tc>
        <w:tc>
          <w:tcPr>
            <w:tcW w:w="1319"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342</w:t>
            </w:r>
          </w:p>
        </w:tc>
        <w:tc>
          <w:tcPr>
            <w:tcW w:w="1321"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320</w:t>
            </w:r>
          </w:p>
        </w:tc>
        <w:tc>
          <w:tcPr>
            <w:tcW w:w="1461" w:type="dxa"/>
          </w:tcPr>
          <w:p w:rsidR="000C1BF8" w:rsidRPr="00CE684F" w:rsidRDefault="00DF4CAD"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2148800</w:t>
            </w:r>
          </w:p>
        </w:tc>
      </w:tr>
      <w:tr w:rsidR="000C1BF8" w:rsidRPr="00CE684F" w:rsidTr="0006045C">
        <w:tc>
          <w:tcPr>
            <w:tcW w:w="1101" w:type="dxa"/>
          </w:tcPr>
          <w:p w:rsidR="000C1BF8" w:rsidRPr="00CE684F" w:rsidRDefault="000C1BF8" w:rsidP="00CE684F">
            <w:pPr>
              <w:jc w:val="both"/>
              <w:rPr>
                <w:rFonts w:ascii="Times New Roman" w:eastAsia="Times New Roman" w:hAnsi="Times New Roman" w:cs="Times New Roman"/>
                <w:b/>
                <w:sz w:val="28"/>
                <w:szCs w:val="28"/>
                <w:lang w:val="ro-MO" w:eastAsia="ro-RO"/>
              </w:rPr>
            </w:pPr>
            <w:r w:rsidRPr="00CE684F">
              <w:rPr>
                <w:rFonts w:ascii="Times New Roman" w:eastAsia="Times New Roman" w:hAnsi="Times New Roman" w:cs="Times New Roman"/>
                <w:b/>
                <w:sz w:val="28"/>
                <w:szCs w:val="28"/>
                <w:lang w:val="ro-MO" w:eastAsia="ro-RO"/>
              </w:rPr>
              <w:t>2018</w:t>
            </w:r>
          </w:p>
        </w:tc>
        <w:tc>
          <w:tcPr>
            <w:tcW w:w="1984"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44</w:t>
            </w:r>
          </w:p>
        </w:tc>
        <w:tc>
          <w:tcPr>
            <w:tcW w:w="2102"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54</w:t>
            </w:r>
          </w:p>
        </w:tc>
        <w:tc>
          <w:tcPr>
            <w:tcW w:w="1319"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316</w:t>
            </w:r>
          </w:p>
        </w:tc>
        <w:tc>
          <w:tcPr>
            <w:tcW w:w="1321" w:type="dxa"/>
          </w:tcPr>
          <w:p w:rsidR="000C1BF8" w:rsidRPr="00CE684F" w:rsidRDefault="000C1BF8"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352</w:t>
            </w:r>
          </w:p>
        </w:tc>
        <w:tc>
          <w:tcPr>
            <w:tcW w:w="1461" w:type="dxa"/>
          </w:tcPr>
          <w:p w:rsidR="000C1BF8" w:rsidRPr="00CE684F" w:rsidRDefault="00DF4CAD" w:rsidP="00CE684F">
            <w:pPr>
              <w:jc w:val="both"/>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sz w:val="28"/>
                <w:szCs w:val="28"/>
                <w:lang w:val="ro-MO" w:eastAsia="ro-RO"/>
              </w:rPr>
              <w:t>2311600</w:t>
            </w:r>
          </w:p>
        </w:tc>
      </w:tr>
    </w:tbl>
    <w:p w:rsidR="000C1BF8" w:rsidRPr="00CE684F" w:rsidRDefault="000C1BF8" w:rsidP="00CE684F">
      <w:pPr>
        <w:shd w:val="clear" w:color="auto" w:fill="FFFFFF"/>
        <w:spacing w:after="0" w:line="240" w:lineRule="auto"/>
        <w:jc w:val="both"/>
        <w:rPr>
          <w:rFonts w:ascii="Times New Roman" w:eastAsia="Times New Roman" w:hAnsi="Times New Roman" w:cs="Times New Roman"/>
          <w:sz w:val="28"/>
          <w:szCs w:val="28"/>
          <w:lang w:val="ro-MO" w:eastAsia="ro-RO"/>
        </w:rPr>
      </w:pPr>
    </w:p>
    <w:p w:rsidR="000C1BF8" w:rsidRPr="00CE684F" w:rsidRDefault="000C1BF8" w:rsidP="00CE684F">
      <w:pPr>
        <w:shd w:val="clear" w:color="auto" w:fill="FFFFFF"/>
        <w:spacing w:after="0" w:line="240" w:lineRule="auto"/>
        <w:jc w:val="center"/>
        <w:rPr>
          <w:rFonts w:ascii="Times New Roman" w:eastAsia="Times New Roman" w:hAnsi="Times New Roman" w:cs="Times New Roman"/>
          <w:sz w:val="28"/>
          <w:szCs w:val="28"/>
          <w:lang w:val="ro-MO" w:eastAsia="ro-RO"/>
        </w:rPr>
      </w:pPr>
      <w:r w:rsidRPr="00CE684F">
        <w:rPr>
          <w:rFonts w:ascii="Times New Roman" w:eastAsia="Times New Roman" w:hAnsi="Times New Roman" w:cs="Times New Roman"/>
          <w:b/>
          <w:bCs/>
          <w:i/>
          <w:iCs/>
          <w:sz w:val="28"/>
          <w:szCs w:val="28"/>
          <w:lang w:val="ro-MO" w:eastAsia="ro-RO"/>
        </w:rPr>
        <w:t xml:space="preserve">Serviciul </w:t>
      </w:r>
      <w:proofErr w:type="spellStart"/>
      <w:r w:rsidRPr="00CE684F">
        <w:rPr>
          <w:rFonts w:ascii="Times New Roman" w:eastAsia="Times New Roman" w:hAnsi="Times New Roman" w:cs="Times New Roman"/>
          <w:b/>
          <w:bCs/>
          <w:i/>
          <w:iCs/>
          <w:sz w:val="28"/>
          <w:szCs w:val="28"/>
          <w:lang w:val="ro-MO" w:eastAsia="ro-RO"/>
        </w:rPr>
        <w:t>protezare</w:t>
      </w:r>
      <w:proofErr w:type="spellEnd"/>
      <w:r w:rsidRPr="00CE684F">
        <w:rPr>
          <w:rFonts w:ascii="Times New Roman" w:eastAsia="Times New Roman" w:hAnsi="Times New Roman" w:cs="Times New Roman"/>
          <w:b/>
          <w:bCs/>
          <w:i/>
          <w:iCs/>
          <w:sz w:val="28"/>
          <w:szCs w:val="28"/>
          <w:lang w:val="ro-MO" w:eastAsia="ro-RO"/>
        </w:rPr>
        <w:t xml:space="preserve"> şi ortopedie</w:t>
      </w:r>
      <w:r w:rsidRPr="00CE684F">
        <w:rPr>
          <w:rFonts w:ascii="Times New Roman" w:eastAsia="Times New Roman" w:hAnsi="Times New Roman" w:cs="Times New Roman"/>
          <w:sz w:val="28"/>
          <w:szCs w:val="28"/>
          <w:lang w:val="ro-MO" w:eastAsia="ro-RO"/>
        </w:rPr>
        <w:t>.</w:t>
      </w:r>
    </w:p>
    <w:p w:rsidR="000C1BF8" w:rsidRPr="00CE684F" w:rsidRDefault="000C1BF8" w:rsidP="00CE684F">
      <w:pPr>
        <w:pStyle w:val="Default"/>
        <w:ind w:firstLine="708"/>
        <w:jc w:val="both"/>
        <w:rPr>
          <w:b/>
          <w:bCs/>
          <w:sz w:val="23"/>
          <w:szCs w:val="23"/>
          <w:lang w:val="ro-MO"/>
        </w:rPr>
      </w:pPr>
      <w:r w:rsidRPr="00CE684F">
        <w:rPr>
          <w:sz w:val="28"/>
          <w:szCs w:val="28"/>
          <w:lang w:val="ro-MO"/>
        </w:rPr>
        <w:t>În vederea realizării obiectivului de incluziune socială şi aplicarea unor noi mecanisme de protecţie socială a persoanelor cu dizabilităţi, serviciul protezare și ortopedie reprezintă o formă importantă de protecţie socială a acestora.</w:t>
      </w:r>
      <w:r w:rsidRPr="00CE684F">
        <w:rPr>
          <w:sz w:val="23"/>
          <w:szCs w:val="23"/>
          <w:lang w:val="ro-MO"/>
        </w:rPr>
        <w:t xml:space="preserve"> </w:t>
      </w:r>
      <w:r w:rsidRPr="00CE684F">
        <w:rPr>
          <w:rFonts w:eastAsia="Times New Roman"/>
          <w:sz w:val="28"/>
          <w:szCs w:val="28"/>
          <w:lang w:val="ro-MO" w:eastAsia="ro-RO"/>
        </w:rPr>
        <w:t>Pe parcursul anului 2018 felcerul protezist a audiat în jurul la 82 persoane.</w:t>
      </w:r>
      <w:r w:rsidRPr="00CE684F">
        <w:rPr>
          <w:b/>
          <w:bCs/>
          <w:sz w:val="23"/>
          <w:szCs w:val="23"/>
          <w:lang w:val="ro-MO"/>
        </w:rPr>
        <w:t xml:space="preserve"> </w:t>
      </w:r>
    </w:p>
    <w:p w:rsidR="000C1BF8" w:rsidRPr="00CE684F" w:rsidRDefault="000C1BF8" w:rsidP="00CE684F">
      <w:pPr>
        <w:pStyle w:val="Default"/>
        <w:jc w:val="both"/>
        <w:rPr>
          <w:bCs/>
          <w:sz w:val="28"/>
          <w:szCs w:val="28"/>
          <w:lang w:val="ro-MO"/>
        </w:rPr>
      </w:pPr>
      <w:r w:rsidRPr="00CE684F">
        <w:rPr>
          <w:bCs/>
          <w:sz w:val="28"/>
          <w:szCs w:val="28"/>
          <w:lang w:val="ro-MO"/>
        </w:rPr>
        <w:t>Să vedem statistica serviciului în perioada a trei ani.</w:t>
      </w:r>
    </w:p>
    <w:tbl>
      <w:tblPr>
        <w:tblStyle w:val="a3"/>
        <w:tblW w:w="8080" w:type="dxa"/>
        <w:tblInd w:w="675" w:type="dxa"/>
        <w:tblLook w:val="04A0"/>
      </w:tblPr>
      <w:tblGrid>
        <w:gridCol w:w="4111"/>
        <w:gridCol w:w="1418"/>
        <w:gridCol w:w="1417"/>
        <w:gridCol w:w="1134"/>
      </w:tblGrid>
      <w:tr w:rsidR="000C1BF8" w:rsidRPr="00CE684F" w:rsidTr="00C609BA">
        <w:tc>
          <w:tcPr>
            <w:tcW w:w="4111" w:type="dxa"/>
          </w:tcPr>
          <w:p w:rsidR="000C1BF8" w:rsidRPr="00CE684F" w:rsidRDefault="000C1BF8" w:rsidP="00CE684F">
            <w:pPr>
              <w:pStyle w:val="Default"/>
              <w:jc w:val="both"/>
              <w:rPr>
                <w:bCs/>
                <w:sz w:val="28"/>
                <w:szCs w:val="28"/>
                <w:lang w:val="ro-MO"/>
              </w:rPr>
            </w:pPr>
          </w:p>
        </w:tc>
        <w:tc>
          <w:tcPr>
            <w:tcW w:w="1418" w:type="dxa"/>
          </w:tcPr>
          <w:p w:rsidR="000C1BF8" w:rsidRPr="00CE684F" w:rsidRDefault="000C1BF8" w:rsidP="00CE684F">
            <w:pPr>
              <w:pStyle w:val="Default"/>
              <w:jc w:val="both"/>
              <w:rPr>
                <w:b/>
                <w:bCs/>
                <w:sz w:val="28"/>
                <w:szCs w:val="28"/>
                <w:lang w:val="ro-MO"/>
              </w:rPr>
            </w:pPr>
            <w:r w:rsidRPr="00CE684F">
              <w:rPr>
                <w:b/>
                <w:bCs/>
                <w:sz w:val="28"/>
                <w:szCs w:val="28"/>
                <w:lang w:val="ro-MO"/>
              </w:rPr>
              <w:t>2016</w:t>
            </w:r>
          </w:p>
        </w:tc>
        <w:tc>
          <w:tcPr>
            <w:tcW w:w="1417" w:type="dxa"/>
          </w:tcPr>
          <w:p w:rsidR="000C1BF8" w:rsidRPr="00CE684F" w:rsidRDefault="000C1BF8" w:rsidP="00CE684F">
            <w:pPr>
              <w:pStyle w:val="Default"/>
              <w:jc w:val="both"/>
              <w:rPr>
                <w:b/>
                <w:bCs/>
                <w:sz w:val="28"/>
                <w:szCs w:val="28"/>
                <w:lang w:val="ro-MO"/>
              </w:rPr>
            </w:pPr>
            <w:r w:rsidRPr="00CE684F">
              <w:rPr>
                <w:b/>
                <w:bCs/>
                <w:sz w:val="28"/>
                <w:szCs w:val="28"/>
                <w:lang w:val="ro-MO"/>
              </w:rPr>
              <w:t>2017</w:t>
            </w:r>
          </w:p>
        </w:tc>
        <w:tc>
          <w:tcPr>
            <w:tcW w:w="1134" w:type="dxa"/>
          </w:tcPr>
          <w:p w:rsidR="000C1BF8" w:rsidRPr="00CE684F" w:rsidRDefault="000C1BF8" w:rsidP="00CE684F">
            <w:pPr>
              <w:pStyle w:val="Default"/>
              <w:jc w:val="both"/>
              <w:rPr>
                <w:b/>
                <w:bCs/>
                <w:sz w:val="28"/>
                <w:szCs w:val="28"/>
                <w:lang w:val="ro-MO"/>
              </w:rPr>
            </w:pPr>
            <w:r w:rsidRPr="00CE684F">
              <w:rPr>
                <w:b/>
                <w:bCs/>
                <w:sz w:val="28"/>
                <w:szCs w:val="28"/>
                <w:lang w:val="ro-MO"/>
              </w:rPr>
              <w:t>2018</w:t>
            </w:r>
          </w:p>
        </w:tc>
      </w:tr>
      <w:tr w:rsidR="000C1BF8" w:rsidRPr="00CE684F" w:rsidTr="00C609BA">
        <w:tc>
          <w:tcPr>
            <w:tcW w:w="4111" w:type="dxa"/>
          </w:tcPr>
          <w:p w:rsidR="000C1BF8" w:rsidRPr="00CE684F" w:rsidRDefault="000C1BF8" w:rsidP="00CE684F">
            <w:pPr>
              <w:pStyle w:val="Default"/>
              <w:jc w:val="both"/>
              <w:rPr>
                <w:b/>
                <w:bCs/>
                <w:i/>
                <w:sz w:val="28"/>
                <w:szCs w:val="28"/>
                <w:lang w:val="ro-MO"/>
              </w:rPr>
            </w:pPr>
            <w:r w:rsidRPr="00CE684F">
              <w:rPr>
                <w:b/>
                <w:bCs/>
                <w:i/>
                <w:sz w:val="28"/>
                <w:szCs w:val="28"/>
                <w:lang w:val="ro-MO"/>
              </w:rPr>
              <w:t>cărucioare</w:t>
            </w:r>
          </w:p>
        </w:tc>
        <w:tc>
          <w:tcPr>
            <w:tcW w:w="1418" w:type="dxa"/>
          </w:tcPr>
          <w:p w:rsidR="000C1BF8" w:rsidRPr="00CE684F" w:rsidRDefault="000C1BF8" w:rsidP="00CE684F">
            <w:pPr>
              <w:pStyle w:val="Default"/>
              <w:jc w:val="both"/>
              <w:rPr>
                <w:bCs/>
                <w:sz w:val="28"/>
                <w:szCs w:val="28"/>
                <w:lang w:val="ro-MO"/>
              </w:rPr>
            </w:pPr>
            <w:r w:rsidRPr="00CE684F">
              <w:rPr>
                <w:bCs/>
                <w:sz w:val="28"/>
                <w:szCs w:val="28"/>
                <w:lang w:val="ro-MO"/>
              </w:rPr>
              <w:t>45</w:t>
            </w:r>
          </w:p>
        </w:tc>
        <w:tc>
          <w:tcPr>
            <w:tcW w:w="1417" w:type="dxa"/>
          </w:tcPr>
          <w:p w:rsidR="000C1BF8" w:rsidRPr="00CE684F" w:rsidRDefault="000C1BF8" w:rsidP="00CE684F">
            <w:pPr>
              <w:pStyle w:val="Default"/>
              <w:jc w:val="both"/>
              <w:rPr>
                <w:bCs/>
                <w:sz w:val="28"/>
                <w:szCs w:val="28"/>
                <w:lang w:val="ro-MO"/>
              </w:rPr>
            </w:pPr>
            <w:r w:rsidRPr="00CE684F">
              <w:rPr>
                <w:bCs/>
                <w:sz w:val="28"/>
                <w:szCs w:val="28"/>
                <w:lang w:val="ro-MO"/>
              </w:rPr>
              <w:t>16</w:t>
            </w:r>
          </w:p>
        </w:tc>
        <w:tc>
          <w:tcPr>
            <w:tcW w:w="1134" w:type="dxa"/>
          </w:tcPr>
          <w:p w:rsidR="000C1BF8" w:rsidRPr="00CE684F" w:rsidRDefault="000C1BF8" w:rsidP="00CE684F">
            <w:pPr>
              <w:pStyle w:val="Default"/>
              <w:jc w:val="both"/>
              <w:rPr>
                <w:bCs/>
                <w:sz w:val="28"/>
                <w:szCs w:val="28"/>
                <w:lang w:val="ro-MO"/>
              </w:rPr>
            </w:pPr>
            <w:r w:rsidRPr="00CE684F">
              <w:rPr>
                <w:bCs/>
                <w:sz w:val="28"/>
                <w:szCs w:val="28"/>
                <w:lang w:val="ro-MO"/>
              </w:rPr>
              <w:t>18</w:t>
            </w:r>
          </w:p>
        </w:tc>
      </w:tr>
      <w:tr w:rsidR="000C1BF8" w:rsidRPr="00CE684F" w:rsidTr="00C609BA">
        <w:tc>
          <w:tcPr>
            <w:tcW w:w="4111" w:type="dxa"/>
          </w:tcPr>
          <w:p w:rsidR="000C1BF8" w:rsidRPr="00CE684F" w:rsidRDefault="000C1BF8" w:rsidP="00CE684F">
            <w:pPr>
              <w:pStyle w:val="Default"/>
              <w:jc w:val="both"/>
              <w:rPr>
                <w:b/>
                <w:bCs/>
                <w:i/>
                <w:sz w:val="28"/>
                <w:szCs w:val="28"/>
                <w:lang w:val="ro-MO"/>
              </w:rPr>
            </w:pPr>
            <w:r w:rsidRPr="00CE684F">
              <w:rPr>
                <w:b/>
                <w:bCs/>
                <w:i/>
                <w:sz w:val="28"/>
                <w:szCs w:val="28"/>
                <w:lang w:val="ro-MO"/>
              </w:rPr>
              <w:t>mijloace ajutătoare tehnice</w:t>
            </w:r>
          </w:p>
        </w:tc>
        <w:tc>
          <w:tcPr>
            <w:tcW w:w="1418" w:type="dxa"/>
          </w:tcPr>
          <w:p w:rsidR="000C1BF8" w:rsidRPr="00CE684F" w:rsidRDefault="000C1BF8" w:rsidP="00CE684F">
            <w:pPr>
              <w:pStyle w:val="Default"/>
              <w:jc w:val="both"/>
              <w:rPr>
                <w:bCs/>
                <w:sz w:val="28"/>
                <w:szCs w:val="28"/>
                <w:lang w:val="ro-MO"/>
              </w:rPr>
            </w:pPr>
            <w:r w:rsidRPr="00CE684F">
              <w:rPr>
                <w:bCs/>
                <w:sz w:val="28"/>
                <w:szCs w:val="28"/>
                <w:lang w:val="ro-MO"/>
              </w:rPr>
              <w:t>54</w:t>
            </w:r>
          </w:p>
        </w:tc>
        <w:tc>
          <w:tcPr>
            <w:tcW w:w="1417" w:type="dxa"/>
          </w:tcPr>
          <w:p w:rsidR="000C1BF8" w:rsidRPr="00CE684F" w:rsidRDefault="000C1BF8" w:rsidP="00CE684F">
            <w:pPr>
              <w:pStyle w:val="Default"/>
              <w:jc w:val="both"/>
              <w:rPr>
                <w:bCs/>
                <w:sz w:val="28"/>
                <w:szCs w:val="28"/>
                <w:lang w:val="ro-MO"/>
              </w:rPr>
            </w:pPr>
            <w:r w:rsidRPr="00CE684F">
              <w:rPr>
                <w:bCs/>
                <w:sz w:val="28"/>
                <w:szCs w:val="28"/>
                <w:lang w:val="ro-MO"/>
              </w:rPr>
              <w:t>27</w:t>
            </w:r>
          </w:p>
        </w:tc>
        <w:tc>
          <w:tcPr>
            <w:tcW w:w="1134" w:type="dxa"/>
          </w:tcPr>
          <w:p w:rsidR="000C1BF8" w:rsidRPr="00CE684F" w:rsidRDefault="000C1BF8" w:rsidP="00CE684F">
            <w:pPr>
              <w:pStyle w:val="Default"/>
              <w:jc w:val="both"/>
              <w:rPr>
                <w:bCs/>
                <w:sz w:val="28"/>
                <w:szCs w:val="28"/>
                <w:lang w:val="ro-MO"/>
              </w:rPr>
            </w:pPr>
            <w:r w:rsidRPr="00CE684F">
              <w:rPr>
                <w:bCs/>
                <w:sz w:val="28"/>
                <w:szCs w:val="28"/>
                <w:lang w:val="ro-MO"/>
              </w:rPr>
              <w:t>13</w:t>
            </w:r>
          </w:p>
        </w:tc>
      </w:tr>
      <w:tr w:rsidR="000C1BF8" w:rsidRPr="00CE684F" w:rsidTr="00C609BA">
        <w:tc>
          <w:tcPr>
            <w:tcW w:w="4111" w:type="dxa"/>
          </w:tcPr>
          <w:p w:rsidR="000C1BF8" w:rsidRPr="00CE684F" w:rsidRDefault="000C1BF8" w:rsidP="00CE684F">
            <w:pPr>
              <w:pStyle w:val="Default"/>
              <w:jc w:val="both"/>
              <w:rPr>
                <w:b/>
                <w:bCs/>
                <w:i/>
                <w:sz w:val="28"/>
                <w:szCs w:val="28"/>
                <w:lang w:val="ro-MO"/>
              </w:rPr>
            </w:pPr>
            <w:r w:rsidRPr="00CE684F">
              <w:rPr>
                <w:b/>
                <w:bCs/>
                <w:i/>
                <w:sz w:val="28"/>
                <w:szCs w:val="28"/>
                <w:lang w:val="ro-MO"/>
              </w:rPr>
              <w:t>încălțăminte ortopedică</w:t>
            </w:r>
          </w:p>
        </w:tc>
        <w:tc>
          <w:tcPr>
            <w:tcW w:w="1418" w:type="dxa"/>
          </w:tcPr>
          <w:p w:rsidR="000C1BF8" w:rsidRPr="00CE684F" w:rsidRDefault="000C1BF8" w:rsidP="00CE684F">
            <w:pPr>
              <w:pStyle w:val="Default"/>
              <w:jc w:val="both"/>
              <w:rPr>
                <w:bCs/>
                <w:sz w:val="28"/>
                <w:szCs w:val="28"/>
                <w:lang w:val="ro-MO"/>
              </w:rPr>
            </w:pPr>
            <w:r w:rsidRPr="00CE684F">
              <w:rPr>
                <w:bCs/>
                <w:sz w:val="28"/>
                <w:szCs w:val="28"/>
                <w:lang w:val="ro-MO"/>
              </w:rPr>
              <w:t>88</w:t>
            </w:r>
          </w:p>
        </w:tc>
        <w:tc>
          <w:tcPr>
            <w:tcW w:w="1417" w:type="dxa"/>
          </w:tcPr>
          <w:p w:rsidR="000C1BF8" w:rsidRPr="00CE684F" w:rsidRDefault="000C1BF8" w:rsidP="00CE684F">
            <w:pPr>
              <w:pStyle w:val="Default"/>
              <w:jc w:val="both"/>
              <w:rPr>
                <w:bCs/>
                <w:sz w:val="28"/>
                <w:szCs w:val="28"/>
                <w:lang w:val="ro-MO"/>
              </w:rPr>
            </w:pPr>
            <w:r w:rsidRPr="00CE684F">
              <w:rPr>
                <w:bCs/>
                <w:sz w:val="28"/>
                <w:szCs w:val="28"/>
                <w:lang w:val="ro-MO"/>
              </w:rPr>
              <w:t>145</w:t>
            </w:r>
          </w:p>
        </w:tc>
        <w:tc>
          <w:tcPr>
            <w:tcW w:w="1134" w:type="dxa"/>
          </w:tcPr>
          <w:p w:rsidR="000C1BF8" w:rsidRPr="00CE684F" w:rsidRDefault="000C1BF8" w:rsidP="00CE684F">
            <w:pPr>
              <w:pStyle w:val="Default"/>
              <w:jc w:val="both"/>
              <w:rPr>
                <w:bCs/>
                <w:sz w:val="28"/>
                <w:szCs w:val="28"/>
                <w:lang w:val="ro-MO"/>
              </w:rPr>
            </w:pPr>
            <w:r w:rsidRPr="00CE684F">
              <w:rPr>
                <w:bCs/>
                <w:sz w:val="28"/>
                <w:szCs w:val="28"/>
                <w:lang w:val="ro-MO"/>
              </w:rPr>
              <w:t>29</w:t>
            </w:r>
          </w:p>
        </w:tc>
      </w:tr>
      <w:tr w:rsidR="000C1BF8" w:rsidRPr="00CE684F" w:rsidTr="00C609BA">
        <w:tc>
          <w:tcPr>
            <w:tcW w:w="4111" w:type="dxa"/>
          </w:tcPr>
          <w:p w:rsidR="000C1BF8" w:rsidRPr="00CE684F" w:rsidRDefault="000C1BF8" w:rsidP="00CE684F">
            <w:pPr>
              <w:pStyle w:val="Default"/>
              <w:jc w:val="both"/>
              <w:rPr>
                <w:b/>
                <w:bCs/>
                <w:i/>
                <w:sz w:val="28"/>
                <w:szCs w:val="28"/>
                <w:lang w:val="ro-MO"/>
              </w:rPr>
            </w:pPr>
            <w:r w:rsidRPr="00CE684F">
              <w:rPr>
                <w:b/>
                <w:bCs/>
                <w:i/>
                <w:sz w:val="28"/>
                <w:szCs w:val="28"/>
                <w:lang w:val="ro-MO"/>
              </w:rPr>
              <w:t>corsete</w:t>
            </w:r>
          </w:p>
        </w:tc>
        <w:tc>
          <w:tcPr>
            <w:tcW w:w="1418" w:type="dxa"/>
          </w:tcPr>
          <w:p w:rsidR="000C1BF8" w:rsidRPr="00CE684F" w:rsidRDefault="000C1BF8" w:rsidP="00CE684F">
            <w:pPr>
              <w:pStyle w:val="Default"/>
              <w:jc w:val="both"/>
              <w:rPr>
                <w:bCs/>
                <w:sz w:val="28"/>
                <w:szCs w:val="28"/>
                <w:lang w:val="ro-MO"/>
              </w:rPr>
            </w:pPr>
            <w:r w:rsidRPr="00CE684F">
              <w:rPr>
                <w:bCs/>
                <w:sz w:val="28"/>
                <w:szCs w:val="28"/>
                <w:lang w:val="ro-MO"/>
              </w:rPr>
              <w:t>18</w:t>
            </w:r>
          </w:p>
        </w:tc>
        <w:tc>
          <w:tcPr>
            <w:tcW w:w="1417" w:type="dxa"/>
          </w:tcPr>
          <w:p w:rsidR="000C1BF8" w:rsidRPr="00CE684F" w:rsidRDefault="000C1BF8" w:rsidP="00CE684F">
            <w:pPr>
              <w:pStyle w:val="Default"/>
              <w:jc w:val="both"/>
              <w:rPr>
                <w:bCs/>
                <w:sz w:val="28"/>
                <w:szCs w:val="28"/>
                <w:lang w:val="ro-MO"/>
              </w:rPr>
            </w:pPr>
            <w:r w:rsidRPr="00CE684F">
              <w:rPr>
                <w:bCs/>
                <w:sz w:val="28"/>
                <w:szCs w:val="28"/>
                <w:lang w:val="ro-MO"/>
              </w:rPr>
              <w:t>18</w:t>
            </w:r>
          </w:p>
        </w:tc>
        <w:tc>
          <w:tcPr>
            <w:tcW w:w="1134" w:type="dxa"/>
          </w:tcPr>
          <w:p w:rsidR="000C1BF8" w:rsidRPr="00CE684F" w:rsidRDefault="000C1BF8" w:rsidP="00CE684F">
            <w:pPr>
              <w:pStyle w:val="Default"/>
              <w:jc w:val="both"/>
              <w:rPr>
                <w:bCs/>
                <w:sz w:val="28"/>
                <w:szCs w:val="28"/>
                <w:lang w:val="ro-MO"/>
              </w:rPr>
            </w:pPr>
            <w:r w:rsidRPr="00CE684F">
              <w:rPr>
                <w:bCs/>
                <w:sz w:val="28"/>
                <w:szCs w:val="28"/>
                <w:lang w:val="ro-MO"/>
              </w:rPr>
              <w:t>8</w:t>
            </w:r>
          </w:p>
        </w:tc>
      </w:tr>
      <w:tr w:rsidR="000C1BF8" w:rsidRPr="00CE684F" w:rsidTr="00C609BA">
        <w:tc>
          <w:tcPr>
            <w:tcW w:w="4111" w:type="dxa"/>
          </w:tcPr>
          <w:p w:rsidR="000C1BF8" w:rsidRPr="00CE684F" w:rsidRDefault="000C1BF8" w:rsidP="00CE684F">
            <w:pPr>
              <w:pStyle w:val="Default"/>
              <w:jc w:val="both"/>
              <w:rPr>
                <w:b/>
                <w:bCs/>
                <w:i/>
                <w:sz w:val="28"/>
                <w:szCs w:val="28"/>
                <w:lang w:val="ro-MO"/>
              </w:rPr>
            </w:pPr>
            <w:r w:rsidRPr="00CE684F">
              <w:rPr>
                <w:b/>
                <w:bCs/>
                <w:i/>
                <w:sz w:val="28"/>
                <w:szCs w:val="28"/>
                <w:lang w:val="ro-MO"/>
              </w:rPr>
              <w:t>bandaje</w:t>
            </w:r>
          </w:p>
        </w:tc>
        <w:tc>
          <w:tcPr>
            <w:tcW w:w="1418" w:type="dxa"/>
          </w:tcPr>
          <w:p w:rsidR="000C1BF8" w:rsidRPr="00CE684F" w:rsidRDefault="000C1BF8" w:rsidP="00CE684F">
            <w:pPr>
              <w:pStyle w:val="Default"/>
              <w:jc w:val="both"/>
              <w:rPr>
                <w:bCs/>
                <w:sz w:val="28"/>
                <w:szCs w:val="28"/>
                <w:lang w:val="ro-MO"/>
              </w:rPr>
            </w:pPr>
            <w:r w:rsidRPr="00CE684F">
              <w:rPr>
                <w:bCs/>
                <w:sz w:val="28"/>
                <w:szCs w:val="28"/>
                <w:lang w:val="ro-MO"/>
              </w:rPr>
              <w:t>2</w:t>
            </w:r>
          </w:p>
        </w:tc>
        <w:tc>
          <w:tcPr>
            <w:tcW w:w="1417" w:type="dxa"/>
          </w:tcPr>
          <w:p w:rsidR="000C1BF8" w:rsidRPr="00CE684F" w:rsidRDefault="000C1BF8" w:rsidP="00CE684F">
            <w:pPr>
              <w:pStyle w:val="Default"/>
              <w:jc w:val="both"/>
              <w:rPr>
                <w:bCs/>
                <w:sz w:val="28"/>
                <w:szCs w:val="28"/>
                <w:lang w:val="ro-MO"/>
              </w:rPr>
            </w:pPr>
            <w:r w:rsidRPr="00CE684F">
              <w:rPr>
                <w:bCs/>
                <w:sz w:val="28"/>
                <w:szCs w:val="28"/>
                <w:lang w:val="ro-MO"/>
              </w:rPr>
              <w:t>2</w:t>
            </w:r>
          </w:p>
        </w:tc>
        <w:tc>
          <w:tcPr>
            <w:tcW w:w="1134" w:type="dxa"/>
          </w:tcPr>
          <w:p w:rsidR="000C1BF8" w:rsidRPr="00CE684F" w:rsidRDefault="000C1BF8" w:rsidP="00CE684F">
            <w:pPr>
              <w:pStyle w:val="Default"/>
              <w:jc w:val="both"/>
              <w:rPr>
                <w:bCs/>
                <w:sz w:val="28"/>
                <w:szCs w:val="28"/>
                <w:lang w:val="ro-MO"/>
              </w:rPr>
            </w:pPr>
            <w:r w:rsidRPr="00CE684F">
              <w:rPr>
                <w:bCs/>
                <w:sz w:val="28"/>
                <w:szCs w:val="28"/>
                <w:lang w:val="ro-MO"/>
              </w:rPr>
              <w:t>2</w:t>
            </w:r>
          </w:p>
        </w:tc>
      </w:tr>
      <w:tr w:rsidR="000C1BF8" w:rsidRPr="00CE684F" w:rsidTr="00C609BA">
        <w:tc>
          <w:tcPr>
            <w:tcW w:w="4111" w:type="dxa"/>
          </w:tcPr>
          <w:p w:rsidR="000C1BF8" w:rsidRPr="00CE684F" w:rsidRDefault="000C1BF8" w:rsidP="00CE684F">
            <w:pPr>
              <w:pStyle w:val="Default"/>
              <w:jc w:val="both"/>
              <w:rPr>
                <w:b/>
                <w:bCs/>
                <w:i/>
                <w:sz w:val="28"/>
                <w:szCs w:val="28"/>
                <w:lang w:val="ro-MO"/>
              </w:rPr>
            </w:pPr>
            <w:r w:rsidRPr="00CE684F">
              <w:rPr>
                <w:b/>
                <w:bCs/>
                <w:i/>
                <w:sz w:val="28"/>
                <w:szCs w:val="28"/>
                <w:lang w:val="ro-MO"/>
              </w:rPr>
              <w:t>proteze</w:t>
            </w:r>
          </w:p>
        </w:tc>
        <w:tc>
          <w:tcPr>
            <w:tcW w:w="1418" w:type="dxa"/>
          </w:tcPr>
          <w:p w:rsidR="000C1BF8" w:rsidRPr="00CE684F" w:rsidRDefault="000C1BF8" w:rsidP="00CE684F">
            <w:pPr>
              <w:pStyle w:val="Default"/>
              <w:jc w:val="both"/>
              <w:rPr>
                <w:bCs/>
                <w:sz w:val="28"/>
                <w:szCs w:val="28"/>
                <w:lang w:val="ro-MO"/>
              </w:rPr>
            </w:pPr>
            <w:r w:rsidRPr="00CE684F">
              <w:rPr>
                <w:bCs/>
                <w:sz w:val="28"/>
                <w:szCs w:val="28"/>
                <w:lang w:val="ro-MO"/>
              </w:rPr>
              <w:t>4</w:t>
            </w:r>
          </w:p>
        </w:tc>
        <w:tc>
          <w:tcPr>
            <w:tcW w:w="1417" w:type="dxa"/>
          </w:tcPr>
          <w:p w:rsidR="000C1BF8" w:rsidRPr="00CE684F" w:rsidRDefault="000C1BF8" w:rsidP="00CE684F">
            <w:pPr>
              <w:pStyle w:val="Default"/>
              <w:jc w:val="both"/>
              <w:rPr>
                <w:bCs/>
                <w:sz w:val="28"/>
                <w:szCs w:val="28"/>
                <w:lang w:val="ro-MO"/>
              </w:rPr>
            </w:pPr>
            <w:r w:rsidRPr="00CE684F">
              <w:rPr>
                <w:bCs/>
                <w:sz w:val="28"/>
                <w:szCs w:val="28"/>
                <w:lang w:val="ro-MO"/>
              </w:rPr>
              <w:t>2</w:t>
            </w:r>
          </w:p>
        </w:tc>
        <w:tc>
          <w:tcPr>
            <w:tcW w:w="1134" w:type="dxa"/>
          </w:tcPr>
          <w:p w:rsidR="000C1BF8" w:rsidRPr="00CE684F" w:rsidRDefault="000C1BF8" w:rsidP="00CE684F">
            <w:pPr>
              <w:pStyle w:val="Default"/>
              <w:jc w:val="both"/>
              <w:rPr>
                <w:bCs/>
                <w:sz w:val="28"/>
                <w:szCs w:val="28"/>
                <w:lang w:val="ro-MO"/>
              </w:rPr>
            </w:pPr>
            <w:r w:rsidRPr="00CE684F">
              <w:rPr>
                <w:bCs/>
                <w:sz w:val="28"/>
                <w:szCs w:val="28"/>
                <w:lang w:val="ro-MO"/>
              </w:rPr>
              <w:t>1</w:t>
            </w:r>
          </w:p>
        </w:tc>
      </w:tr>
    </w:tbl>
    <w:p w:rsidR="000C1BF8" w:rsidRPr="00CE684F" w:rsidRDefault="000C1BF8" w:rsidP="00CE684F">
      <w:pPr>
        <w:pStyle w:val="Default"/>
        <w:jc w:val="both"/>
        <w:rPr>
          <w:bCs/>
          <w:sz w:val="28"/>
          <w:szCs w:val="28"/>
          <w:lang w:val="ro-MO"/>
        </w:rPr>
      </w:pPr>
    </w:p>
    <w:p w:rsidR="000C1BF8" w:rsidRPr="00CE684F" w:rsidRDefault="000C1BF8" w:rsidP="00CE684F">
      <w:pPr>
        <w:pStyle w:val="Default"/>
        <w:jc w:val="both"/>
        <w:rPr>
          <w:sz w:val="28"/>
          <w:szCs w:val="28"/>
          <w:lang w:val="ro-MO"/>
        </w:rPr>
      </w:pPr>
      <w:r w:rsidRPr="00CE684F">
        <w:rPr>
          <w:b/>
          <w:bCs/>
          <w:sz w:val="28"/>
          <w:szCs w:val="28"/>
          <w:lang w:val="ro-MO"/>
        </w:rPr>
        <w:t xml:space="preserve">Propuneri pentru </w:t>
      </w:r>
      <w:r w:rsidR="00CE684F" w:rsidRPr="00CE684F">
        <w:rPr>
          <w:b/>
          <w:bCs/>
          <w:sz w:val="28"/>
          <w:szCs w:val="28"/>
          <w:lang w:val="ro-MO"/>
        </w:rPr>
        <w:t>îmbunătățirea</w:t>
      </w:r>
      <w:r w:rsidRPr="00CE684F">
        <w:rPr>
          <w:b/>
          <w:bCs/>
          <w:sz w:val="28"/>
          <w:szCs w:val="28"/>
          <w:lang w:val="ro-MO"/>
        </w:rPr>
        <w:t xml:space="preserve"> serviciului de protezare şi ortopedie. </w:t>
      </w:r>
    </w:p>
    <w:p w:rsidR="000C1BF8" w:rsidRPr="00CE684F" w:rsidRDefault="00DF4CAD" w:rsidP="00CE684F">
      <w:pPr>
        <w:pStyle w:val="Default"/>
        <w:jc w:val="both"/>
        <w:rPr>
          <w:sz w:val="28"/>
          <w:szCs w:val="28"/>
          <w:lang w:val="ro-MO"/>
        </w:rPr>
      </w:pPr>
      <w:r w:rsidRPr="00CE684F">
        <w:rPr>
          <w:sz w:val="28"/>
          <w:szCs w:val="28"/>
          <w:lang w:val="ro-MO"/>
        </w:rPr>
        <w:t>1</w:t>
      </w:r>
      <w:r w:rsidR="000C1BF8" w:rsidRPr="00CE684F">
        <w:rPr>
          <w:sz w:val="28"/>
          <w:szCs w:val="28"/>
          <w:lang w:val="ro-MO"/>
        </w:rPr>
        <w:t xml:space="preserve">. Asigurarea mai operativă a beneficiarilor din raion cu cărucioare fotolii pliante şi încălţăminte ortopedică după necesităţi; </w:t>
      </w:r>
    </w:p>
    <w:p w:rsidR="000C1BF8" w:rsidRPr="00CE684F" w:rsidRDefault="00DF4CAD" w:rsidP="00CE684F">
      <w:pPr>
        <w:pStyle w:val="Default"/>
        <w:jc w:val="both"/>
        <w:rPr>
          <w:sz w:val="28"/>
          <w:szCs w:val="28"/>
          <w:lang w:val="ro-MO"/>
        </w:rPr>
      </w:pPr>
      <w:r w:rsidRPr="00CE684F">
        <w:rPr>
          <w:sz w:val="28"/>
          <w:szCs w:val="28"/>
          <w:lang w:val="ro-MO"/>
        </w:rPr>
        <w:t>2</w:t>
      </w:r>
      <w:r w:rsidR="000C1BF8" w:rsidRPr="00CE684F">
        <w:rPr>
          <w:sz w:val="28"/>
          <w:szCs w:val="28"/>
          <w:lang w:val="ro-MO"/>
        </w:rPr>
        <w:t xml:space="preserve">. Confecţionarea protezelor pentru beneficiari în termen mai scurt posibil; </w:t>
      </w:r>
    </w:p>
    <w:p w:rsidR="000C1BF8" w:rsidRPr="00CE684F" w:rsidRDefault="00DF4CAD" w:rsidP="00CE684F">
      <w:pPr>
        <w:shd w:val="clear" w:color="auto" w:fill="FFFFFF"/>
        <w:spacing w:after="0" w:line="240" w:lineRule="auto"/>
        <w:jc w:val="both"/>
        <w:rPr>
          <w:rFonts w:ascii="Times New Roman" w:eastAsia="Times New Roman" w:hAnsi="Times New Roman" w:cs="Times New Roman"/>
          <w:sz w:val="28"/>
          <w:szCs w:val="28"/>
          <w:lang w:val="ro-MO" w:eastAsia="ro-RO"/>
        </w:rPr>
      </w:pPr>
      <w:r w:rsidRPr="00CE684F">
        <w:rPr>
          <w:rFonts w:ascii="Times New Roman" w:hAnsi="Times New Roman" w:cs="Times New Roman"/>
          <w:sz w:val="28"/>
          <w:szCs w:val="28"/>
          <w:lang w:val="ro-MO"/>
        </w:rPr>
        <w:t>3</w:t>
      </w:r>
      <w:r w:rsidR="000C1BF8" w:rsidRPr="00CE684F">
        <w:rPr>
          <w:rFonts w:ascii="Times New Roman" w:hAnsi="Times New Roman" w:cs="Times New Roman"/>
          <w:sz w:val="28"/>
          <w:szCs w:val="28"/>
          <w:lang w:val="ro-MO"/>
        </w:rPr>
        <w:t>. Deplasarea mai frecventă în teritoriu a echipei de medici de la CREPOR.</w:t>
      </w:r>
    </w:p>
    <w:p w:rsidR="000C1BF8" w:rsidRPr="00CE684F" w:rsidRDefault="000C1BF8" w:rsidP="00CE684F">
      <w:pPr>
        <w:shd w:val="clear" w:color="auto" w:fill="FFFFFF"/>
        <w:spacing w:after="0" w:line="240" w:lineRule="auto"/>
        <w:jc w:val="both"/>
        <w:rPr>
          <w:rFonts w:ascii="Times New Roman" w:eastAsia="Times New Roman" w:hAnsi="Times New Roman" w:cs="Times New Roman"/>
          <w:b/>
          <w:bCs/>
          <w:i/>
          <w:iCs/>
          <w:sz w:val="28"/>
          <w:szCs w:val="28"/>
          <w:lang w:val="ro-MO" w:eastAsia="ro-RO"/>
        </w:rPr>
      </w:pPr>
    </w:p>
    <w:p w:rsidR="00DF4CAD" w:rsidRPr="00CE684F" w:rsidRDefault="00DF4CAD" w:rsidP="00CE684F">
      <w:pPr>
        <w:shd w:val="clear" w:color="auto" w:fill="FFFFFF"/>
        <w:spacing w:after="0" w:line="240" w:lineRule="auto"/>
        <w:jc w:val="both"/>
        <w:rPr>
          <w:rFonts w:ascii="Times New Roman" w:eastAsia="Times New Roman" w:hAnsi="Times New Roman" w:cs="Times New Roman"/>
          <w:b/>
          <w:bCs/>
          <w:i/>
          <w:iCs/>
          <w:sz w:val="28"/>
          <w:szCs w:val="28"/>
          <w:lang w:val="ro-MO" w:eastAsia="ro-RO"/>
        </w:rPr>
      </w:pPr>
    </w:p>
    <w:p w:rsidR="00DF4CAD" w:rsidRPr="00CE684F" w:rsidRDefault="00DF4CAD" w:rsidP="00CE684F">
      <w:pPr>
        <w:shd w:val="clear" w:color="auto" w:fill="FFFFFF"/>
        <w:spacing w:after="0" w:line="240" w:lineRule="auto"/>
        <w:jc w:val="both"/>
        <w:rPr>
          <w:rFonts w:ascii="Times New Roman" w:eastAsia="Times New Roman" w:hAnsi="Times New Roman" w:cs="Times New Roman"/>
          <w:b/>
          <w:bCs/>
          <w:i/>
          <w:iCs/>
          <w:sz w:val="28"/>
          <w:szCs w:val="28"/>
          <w:lang w:val="ro-MO" w:eastAsia="ro-RO"/>
        </w:rPr>
      </w:pPr>
    </w:p>
    <w:p w:rsidR="000C1BF8" w:rsidRPr="00CE684F" w:rsidRDefault="000C1BF8" w:rsidP="00CE684F">
      <w:pPr>
        <w:shd w:val="clear" w:color="auto" w:fill="FFFFFF"/>
        <w:spacing w:after="0" w:line="240" w:lineRule="auto"/>
        <w:jc w:val="center"/>
        <w:rPr>
          <w:rFonts w:ascii="Times New Roman" w:eastAsia="Times New Roman" w:hAnsi="Times New Roman" w:cs="Times New Roman"/>
          <w:b/>
          <w:bCs/>
          <w:i/>
          <w:iCs/>
          <w:sz w:val="28"/>
          <w:szCs w:val="28"/>
          <w:lang w:val="ro-MO" w:eastAsia="ro-RO"/>
        </w:rPr>
      </w:pPr>
      <w:r w:rsidRPr="00CE684F">
        <w:rPr>
          <w:rFonts w:ascii="Times New Roman" w:eastAsia="Times New Roman" w:hAnsi="Times New Roman" w:cs="Times New Roman"/>
          <w:b/>
          <w:bCs/>
          <w:i/>
          <w:iCs/>
          <w:sz w:val="28"/>
          <w:szCs w:val="28"/>
          <w:lang w:val="ro-MO" w:eastAsia="ro-RO"/>
        </w:rPr>
        <w:t>Serviciul social ”Echipa Mobilă”.</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eastAsia="Times New Roman" w:hAnsi="Times New Roman" w:cs="Times New Roman"/>
          <w:bCs/>
          <w:iCs/>
          <w:sz w:val="28"/>
          <w:szCs w:val="28"/>
          <w:lang w:val="ro-MO" w:eastAsia="ro-RO"/>
        </w:rPr>
        <w:t xml:space="preserve">Acest  serviciul a fost creat în anul 2017 în parteneriat cu Asociația obștească Keystone Moldova. </w:t>
      </w:r>
      <w:r w:rsidRPr="00CE684F">
        <w:rPr>
          <w:rFonts w:ascii="Times New Roman" w:hAnsi="Times New Roman" w:cs="Times New Roman"/>
          <w:b/>
          <w:i/>
          <w:sz w:val="28"/>
          <w:szCs w:val="28"/>
          <w:lang w:val="ro-MO"/>
        </w:rPr>
        <w:t>Scopul Serviciului</w:t>
      </w:r>
      <w:r w:rsidRPr="00CE684F">
        <w:rPr>
          <w:rFonts w:ascii="Times New Roman" w:hAnsi="Times New Roman" w:cs="Times New Roman"/>
          <w:sz w:val="28"/>
          <w:szCs w:val="28"/>
          <w:lang w:val="ro-MO"/>
        </w:rPr>
        <w:t xml:space="preserve"> este prevenirea instituționalizării persoanelor cu dizabilități și incluziunea socială a acestora prin prestarea serviciilor de asistență socială, medicale, psihologice la domiciliu beneficiarilor, care nu au acces la servicii specializate.</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În vederea realizării acestui scop, Serviciul dispune de 5 unități specialiști. Pe parcursul anului 2018, Echipa mobilă a acordat servicii unui număr de </w:t>
      </w:r>
      <w:r w:rsidRPr="00CE684F">
        <w:rPr>
          <w:rFonts w:ascii="Times New Roman" w:hAnsi="Times New Roman" w:cs="Times New Roman"/>
          <w:b/>
          <w:sz w:val="28"/>
          <w:szCs w:val="28"/>
          <w:lang w:val="ro-MO"/>
        </w:rPr>
        <w:t>33 beneficiari</w:t>
      </w:r>
      <w:r w:rsidRPr="00CE684F">
        <w:rPr>
          <w:rFonts w:ascii="Times New Roman" w:hAnsi="Times New Roman" w:cs="Times New Roman"/>
          <w:sz w:val="28"/>
          <w:szCs w:val="28"/>
          <w:lang w:val="ro-MO"/>
        </w:rPr>
        <w:t xml:space="preserve">, cu vârste cuprinse între 4 ani (cel mai mic) și 40 ani (cel mai mare), dintre care 13 beneficiari de gen feminin și 20 beneficiari de gen masculin. </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Conform categoriilor de vârstă a beneficiarilor prezentăm următoarele date:</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4-7 ani – 10 beneficiari;</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8-11 ani – 6 beneficiari;</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12-15 ani – 8 beneficiari;</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16-18 ani – 1 beneficiar;</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19-22 ani – 3 beneficiari;</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23-30 ani – 2 beneficiari;</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31-40 ani – 3 beneficiari.  </w:t>
      </w:r>
    </w:p>
    <w:p w:rsidR="000C1BF8" w:rsidRPr="00CE684F"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Din numărul total de beneficiari ai Serviciului, 11 prezintă dizabilități severe (grad I), 21 prezintă dizabilități accentuate (grad II).</w:t>
      </w:r>
    </w:p>
    <w:p w:rsidR="000C1BF8" w:rsidRDefault="000C1BF8" w:rsidP="00CE684F">
      <w:pPr>
        <w:spacing w:after="0" w:line="240" w:lineRule="auto"/>
        <w:ind w:firstLine="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În perioada de raportare, Echipa mobilă a acordat asistență activă unui număr de 25 beneficiari.</w:t>
      </w:r>
    </w:p>
    <w:p w:rsidR="00CE684F" w:rsidRPr="00CE684F" w:rsidRDefault="00CE684F" w:rsidP="00CE684F">
      <w:pPr>
        <w:spacing w:after="0" w:line="240" w:lineRule="auto"/>
        <w:ind w:firstLine="567"/>
        <w:jc w:val="both"/>
        <w:rPr>
          <w:rFonts w:ascii="Times New Roman" w:hAnsi="Times New Roman" w:cs="Times New Roman"/>
          <w:sz w:val="28"/>
          <w:szCs w:val="28"/>
          <w:lang w:val="ro-MO"/>
        </w:rPr>
      </w:pPr>
    </w:p>
    <w:p w:rsidR="008A6551" w:rsidRPr="00CE684F" w:rsidRDefault="000C1BF8" w:rsidP="00CE684F">
      <w:pPr>
        <w:shd w:val="clear" w:color="auto" w:fill="FFFFFF"/>
        <w:spacing w:after="0" w:line="240" w:lineRule="auto"/>
        <w:jc w:val="center"/>
        <w:rPr>
          <w:b/>
          <w:bCs/>
          <w:i/>
          <w:iCs/>
          <w:sz w:val="23"/>
          <w:szCs w:val="23"/>
          <w:lang w:val="ro-MO"/>
        </w:rPr>
      </w:pPr>
      <w:r w:rsidRPr="00CE684F">
        <w:rPr>
          <w:rFonts w:ascii="Times New Roman" w:eastAsia="Times New Roman" w:hAnsi="Times New Roman" w:cs="Times New Roman"/>
          <w:b/>
          <w:bCs/>
          <w:i/>
          <w:iCs/>
          <w:sz w:val="28"/>
          <w:szCs w:val="28"/>
          <w:lang w:val="ro-MO" w:eastAsia="ro-RO"/>
        </w:rPr>
        <w:t>Serviciul de asistenţă socială comunitară</w:t>
      </w:r>
    </w:p>
    <w:p w:rsidR="000C1BF8" w:rsidRPr="00CE684F" w:rsidRDefault="008A6551" w:rsidP="00CE684F">
      <w:pPr>
        <w:shd w:val="clear" w:color="auto" w:fill="FFFFFF"/>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bCs/>
          <w:iCs/>
          <w:sz w:val="28"/>
          <w:szCs w:val="28"/>
          <w:lang w:val="ro-MO"/>
        </w:rPr>
        <w:t>Serviciul</w:t>
      </w:r>
      <w:r w:rsidR="00E564CA" w:rsidRPr="00CE684F">
        <w:rPr>
          <w:rFonts w:ascii="Times New Roman" w:hAnsi="Times New Roman" w:cs="Times New Roman"/>
          <w:bCs/>
          <w:iCs/>
          <w:sz w:val="28"/>
          <w:szCs w:val="28"/>
          <w:lang w:val="ro-MO"/>
        </w:rPr>
        <w:t xml:space="preserve"> </w:t>
      </w:r>
      <w:r w:rsidR="00E564CA" w:rsidRPr="00CE684F">
        <w:rPr>
          <w:rFonts w:ascii="Times New Roman" w:hAnsi="Times New Roman" w:cs="Times New Roman"/>
          <w:sz w:val="28"/>
          <w:szCs w:val="28"/>
          <w:lang w:val="ro-MO"/>
        </w:rPr>
        <w:t xml:space="preserve">reprezintă un nucleu de asistenţă socială instituit la nivel de comunitate care oferă suport în soluţionarea situaţiilor de dificultate pentru majoritatea problemelor de ordin social. Asistenţii sociali comunitari </w:t>
      </w:r>
      <w:r w:rsidR="00CE684F" w:rsidRPr="00CE684F">
        <w:rPr>
          <w:rFonts w:ascii="Times New Roman" w:hAnsi="Times New Roman" w:cs="Times New Roman"/>
          <w:sz w:val="28"/>
          <w:szCs w:val="28"/>
          <w:lang w:val="ro-MO"/>
        </w:rPr>
        <w:t>sunt</w:t>
      </w:r>
      <w:r w:rsidR="00E564CA" w:rsidRPr="00CE684F">
        <w:rPr>
          <w:rFonts w:ascii="Times New Roman" w:hAnsi="Times New Roman" w:cs="Times New Roman"/>
          <w:sz w:val="28"/>
          <w:szCs w:val="28"/>
          <w:lang w:val="ro-MO"/>
        </w:rPr>
        <w:t xml:space="preserve"> responsabili de identificarea şi evaluarea potenţialilor beneficiari, ei elaborează planuri individualizate de asistenţă, prestează servicii sociale primare, efectuează referirea cazurilor spre servicii sociale specializate. În afară de aceasta, ei oferă informaţii de ordin general, efectuează evaluarea nevoilor comunitare şi fac recomandări pentru dezvoltarea unor servicii sociale noi.</w:t>
      </w:r>
    </w:p>
    <w:p w:rsidR="008A6551" w:rsidRPr="00CE684F" w:rsidRDefault="008A6551" w:rsidP="00CE684F">
      <w:pPr>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Se</w:t>
      </w:r>
      <w:r w:rsidR="000C1BF8" w:rsidRPr="00CE684F">
        <w:rPr>
          <w:rFonts w:ascii="Times New Roman" w:hAnsi="Times New Roman" w:cs="Times New Roman"/>
          <w:sz w:val="28"/>
          <w:szCs w:val="28"/>
          <w:lang w:val="ro-MO"/>
        </w:rPr>
        <w:t>rviciu este constituit din șef de serviciu, asistent social supervizor și asistenți sociali comunitari. În raionul Ștefan Vodă activează 25 de asistenți sociali comunitari în 23 de primării dintre ei 3 supervizori.</w:t>
      </w:r>
      <w:bookmarkStart w:id="0" w:name="_GoBack"/>
      <w:bookmarkEnd w:id="0"/>
      <w:r w:rsidR="000C1BF8" w:rsidRPr="00CE684F">
        <w:rPr>
          <w:rFonts w:ascii="Times New Roman" w:hAnsi="Times New Roman" w:cs="Times New Roman"/>
          <w:sz w:val="28"/>
          <w:szCs w:val="28"/>
          <w:lang w:val="ro-MO"/>
        </w:rPr>
        <w:t xml:space="preserve"> </w:t>
      </w:r>
    </w:p>
    <w:p w:rsidR="000C1BF8" w:rsidRPr="00CE684F" w:rsidRDefault="000C1BF8" w:rsidP="00CE684F">
      <w:pPr>
        <w:spacing w:after="0" w:line="240" w:lineRule="auto"/>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În acest an au fost înregistrate: - 13 560 adresări ale beneficiarelor. Asistenții sociali au efectuat vizite la domiciliu -2425, evaluări inițiale-1365.</w:t>
      </w:r>
    </w:p>
    <w:p w:rsidR="000C1BF8" w:rsidRPr="00CE684F" w:rsidRDefault="000C1BF8" w:rsidP="00CE684F">
      <w:pPr>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    Tot odată pe parcursul anului 2018 de servicii sociale au beneficiat: EM – 22 copii și 9 maturi, în serviciul APP -41 copii, serviciul AP -17 copii și 40 maturi, de sprijin familiar au beneficiat 365 copii din familii social vulnerabile și situație de risc, de suport </w:t>
      </w:r>
      <w:r w:rsidR="00CE684F" w:rsidRPr="00CE684F">
        <w:rPr>
          <w:rFonts w:ascii="Times New Roman" w:hAnsi="Times New Roman" w:cs="Times New Roman"/>
          <w:sz w:val="28"/>
          <w:szCs w:val="28"/>
          <w:lang w:val="ro-MO"/>
        </w:rPr>
        <w:t>monetar</w:t>
      </w:r>
      <w:r w:rsidRPr="00CE684F">
        <w:rPr>
          <w:rFonts w:ascii="Times New Roman" w:hAnsi="Times New Roman" w:cs="Times New Roman"/>
          <w:sz w:val="28"/>
          <w:szCs w:val="28"/>
          <w:lang w:val="ro-MO"/>
        </w:rPr>
        <w:t xml:space="preserve"> au beneficiat 145 de beneficiari, ÎSD -370 beneficiari, Centru pentru copii situație de risc-11copii și 8 copii de zi, centru Olănești -16 copii și 12 de zi.</w:t>
      </w:r>
    </w:p>
    <w:p w:rsidR="000C1BF8" w:rsidRPr="00CE684F" w:rsidRDefault="000C1BF8" w:rsidP="00CE684F">
      <w:pPr>
        <w:spacing w:after="0" w:line="240" w:lineRule="auto"/>
        <w:jc w:val="center"/>
        <w:rPr>
          <w:rFonts w:ascii="Times New Roman" w:hAnsi="Times New Roman" w:cs="Times New Roman"/>
          <w:b/>
          <w:sz w:val="28"/>
          <w:szCs w:val="28"/>
          <w:u w:val="single"/>
          <w:lang w:val="ro-MO"/>
        </w:rPr>
      </w:pPr>
      <w:r w:rsidRPr="00CE684F">
        <w:rPr>
          <w:rFonts w:ascii="Times New Roman" w:hAnsi="Times New Roman" w:cs="Times New Roman"/>
          <w:b/>
          <w:sz w:val="28"/>
          <w:szCs w:val="28"/>
          <w:u w:val="single"/>
          <w:lang w:val="ro-MO"/>
        </w:rPr>
        <w:t>Sarcini pentru anul 2019:</w:t>
      </w:r>
    </w:p>
    <w:p w:rsidR="000C1BF8" w:rsidRPr="00CE684F" w:rsidRDefault="000C1BF8" w:rsidP="00CE684F">
      <w:pPr>
        <w:spacing w:after="0" w:line="240" w:lineRule="auto"/>
        <w:ind w:left="36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lastRenderedPageBreak/>
        <w:t>Susținerea și monitorizarea comunității în vederea prevenirii și soluționării situațiilor de dificultate;</w:t>
      </w:r>
    </w:p>
    <w:p w:rsidR="000C1BF8" w:rsidRPr="00CE684F" w:rsidRDefault="000C1BF8" w:rsidP="00CE684F">
      <w:pPr>
        <w:pStyle w:val="a4"/>
        <w:numPr>
          <w:ilvl w:val="0"/>
          <w:numId w:val="1"/>
        </w:numPr>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Prevenirea și evitarea </w:t>
      </w:r>
      <w:r w:rsidR="00CE684F" w:rsidRPr="00CE684F">
        <w:rPr>
          <w:rFonts w:ascii="Times New Roman" w:hAnsi="Times New Roman" w:cs="Times New Roman"/>
          <w:sz w:val="28"/>
          <w:szCs w:val="28"/>
          <w:lang w:val="ro-MO"/>
        </w:rPr>
        <w:t>abandonului</w:t>
      </w:r>
      <w:r w:rsidRPr="00CE684F">
        <w:rPr>
          <w:rFonts w:ascii="Times New Roman" w:hAnsi="Times New Roman" w:cs="Times New Roman"/>
          <w:sz w:val="28"/>
          <w:szCs w:val="28"/>
          <w:lang w:val="ro-MO"/>
        </w:rPr>
        <w:t xml:space="preserve"> în familii cu copii și situație de risc, prin serviciul </w:t>
      </w:r>
      <w:r w:rsidR="00CE684F" w:rsidRPr="00CE684F">
        <w:rPr>
          <w:rFonts w:ascii="Times New Roman" w:hAnsi="Times New Roman" w:cs="Times New Roman"/>
          <w:sz w:val="28"/>
          <w:szCs w:val="28"/>
          <w:lang w:val="ro-MO"/>
        </w:rPr>
        <w:t>Sprij</w:t>
      </w:r>
      <w:r w:rsidR="00CE684F">
        <w:rPr>
          <w:rFonts w:ascii="Times New Roman" w:hAnsi="Times New Roman" w:cs="Times New Roman"/>
          <w:sz w:val="28"/>
          <w:szCs w:val="28"/>
          <w:lang w:val="ro-MO"/>
        </w:rPr>
        <w:t>in</w:t>
      </w:r>
      <w:r w:rsidRPr="00CE684F">
        <w:rPr>
          <w:rFonts w:ascii="Times New Roman" w:hAnsi="Times New Roman" w:cs="Times New Roman"/>
          <w:sz w:val="28"/>
          <w:szCs w:val="28"/>
          <w:lang w:val="ro-MO"/>
        </w:rPr>
        <w:t xml:space="preserve"> familiar cu copii;</w:t>
      </w:r>
    </w:p>
    <w:p w:rsidR="000C1BF8" w:rsidRPr="00CE684F" w:rsidRDefault="000C1BF8" w:rsidP="00CE684F">
      <w:pPr>
        <w:pStyle w:val="a4"/>
        <w:numPr>
          <w:ilvl w:val="0"/>
          <w:numId w:val="1"/>
        </w:numPr>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Menținerea unui nivel decent de viață a persoanei sau familiei aflate în dificultate prin serviciul Suport </w:t>
      </w:r>
      <w:r w:rsidR="00CE684F" w:rsidRPr="00CE684F">
        <w:rPr>
          <w:rFonts w:ascii="Times New Roman" w:hAnsi="Times New Roman" w:cs="Times New Roman"/>
          <w:sz w:val="28"/>
          <w:szCs w:val="28"/>
          <w:lang w:val="ro-MO"/>
        </w:rPr>
        <w:t>Monetar</w:t>
      </w:r>
      <w:r w:rsidRPr="00CE684F">
        <w:rPr>
          <w:rFonts w:ascii="Times New Roman" w:hAnsi="Times New Roman" w:cs="Times New Roman"/>
          <w:sz w:val="28"/>
          <w:szCs w:val="28"/>
          <w:lang w:val="ro-MO"/>
        </w:rPr>
        <w:t>;</w:t>
      </w:r>
    </w:p>
    <w:p w:rsidR="000C1BF8" w:rsidRPr="00CE684F" w:rsidRDefault="00CE684F" w:rsidP="00CE684F">
      <w:pPr>
        <w:pStyle w:val="a4"/>
        <w:numPr>
          <w:ilvl w:val="0"/>
          <w:numId w:val="1"/>
        </w:numPr>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Prestarea</w:t>
      </w:r>
      <w:r w:rsidR="000C1BF8" w:rsidRPr="00CE684F">
        <w:rPr>
          <w:rFonts w:ascii="Times New Roman" w:hAnsi="Times New Roman" w:cs="Times New Roman"/>
          <w:sz w:val="28"/>
          <w:szCs w:val="28"/>
          <w:lang w:val="ro-MO"/>
        </w:rPr>
        <w:t xml:space="preserve"> serviciilor primare la nivel de comunitate;</w:t>
      </w:r>
    </w:p>
    <w:p w:rsidR="000C1BF8" w:rsidRPr="00CE684F" w:rsidRDefault="000C1BF8" w:rsidP="00CE684F">
      <w:pPr>
        <w:pStyle w:val="a4"/>
        <w:numPr>
          <w:ilvl w:val="0"/>
          <w:numId w:val="1"/>
        </w:numPr>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Conlucrarea mai eficientă cu EMD din localitățile raionului.</w:t>
      </w:r>
    </w:p>
    <w:p w:rsidR="000C1BF8" w:rsidRPr="00CE684F" w:rsidRDefault="000C1BF8" w:rsidP="00CE684F">
      <w:pPr>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    Volumul de lucru pentru un asistent social este enorm și acolo unde nu este sprijinul Autorității Publice Locale, Echipei multidisciplinare este foarte dificil de activat, de îndeplinit cerințele beneficiarelor.</w:t>
      </w:r>
    </w:p>
    <w:p w:rsidR="000C1BF8" w:rsidRPr="00CE684F" w:rsidRDefault="000C1BF8" w:rsidP="00CE684F">
      <w:pPr>
        <w:shd w:val="clear" w:color="auto" w:fill="FFFFFF"/>
        <w:spacing w:after="0" w:line="240" w:lineRule="auto"/>
        <w:jc w:val="both"/>
        <w:rPr>
          <w:rFonts w:ascii="Times New Roman" w:eastAsia="Times New Roman" w:hAnsi="Times New Roman" w:cs="Times New Roman"/>
          <w:b/>
          <w:bCs/>
          <w:i/>
          <w:iCs/>
          <w:sz w:val="28"/>
          <w:szCs w:val="28"/>
          <w:lang w:val="ro-MO" w:eastAsia="ro-RO"/>
        </w:rPr>
      </w:pPr>
      <w:r w:rsidRPr="00CE684F">
        <w:rPr>
          <w:rFonts w:ascii="Times New Roman" w:eastAsia="Times New Roman" w:hAnsi="Times New Roman" w:cs="Times New Roman"/>
          <w:b/>
          <w:bCs/>
          <w:i/>
          <w:iCs/>
          <w:sz w:val="28"/>
          <w:szCs w:val="28"/>
          <w:lang w:val="ro-MO" w:eastAsia="ro-RO"/>
        </w:rPr>
        <w:t>Serviciul prestații sociale</w:t>
      </w:r>
    </w:p>
    <w:p w:rsidR="000C1BF8" w:rsidRPr="00CE684F" w:rsidRDefault="000C1BF8" w:rsidP="00CE684F">
      <w:pPr>
        <w:shd w:val="clear" w:color="auto" w:fill="FFFFFF"/>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 Acest serviciu include prestațiile acordate din cadrul DASPF cum ar fi : Ajutor social, Ajutor pentru perioada rece a anului și Serviciul creat în anul 2018 ”Suport monetar”.</w:t>
      </w:r>
    </w:p>
    <w:p w:rsidR="00940BFE" w:rsidRPr="00CE684F" w:rsidRDefault="00940BFE" w:rsidP="00CE684F">
      <w:pPr>
        <w:shd w:val="clear" w:color="auto" w:fill="FFFFFF"/>
        <w:spacing w:after="0" w:line="240" w:lineRule="auto"/>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ab/>
        <w:t xml:space="preserve">În luna noiembrie de serviciul social ”Suport monetar” au beneficiat 145 familii. La fiecare familie s-a acordat a </w:t>
      </w:r>
      <w:r w:rsidR="00CE684F" w:rsidRPr="00CE684F">
        <w:rPr>
          <w:rFonts w:ascii="Times New Roman" w:hAnsi="Times New Roman" w:cs="Times New Roman"/>
          <w:sz w:val="28"/>
          <w:szCs w:val="28"/>
          <w:lang w:val="ro-MO"/>
        </w:rPr>
        <w:t>câte</w:t>
      </w:r>
      <w:r w:rsidRPr="00CE684F">
        <w:rPr>
          <w:rFonts w:ascii="Times New Roman" w:hAnsi="Times New Roman" w:cs="Times New Roman"/>
          <w:sz w:val="28"/>
          <w:szCs w:val="28"/>
          <w:lang w:val="ro-MO"/>
        </w:rPr>
        <w:t xml:space="preserve"> 2000 lei pentru procurarea lemnelor de foc. În total s-a alocat 290300 lei. </w:t>
      </w:r>
    </w:p>
    <w:p w:rsidR="00C436EA" w:rsidRPr="00CE684F" w:rsidRDefault="00C609BA"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32"/>
          <w:szCs w:val="32"/>
          <w:lang w:val="ro-MO"/>
        </w:rPr>
        <w:t xml:space="preserve">        </w:t>
      </w:r>
      <w:r w:rsidR="008A6551" w:rsidRPr="00CE684F">
        <w:rPr>
          <w:rFonts w:ascii="Times New Roman" w:hAnsi="Times New Roman" w:cs="Times New Roman"/>
          <w:sz w:val="28"/>
          <w:szCs w:val="28"/>
          <w:lang w:val="ro-MO"/>
        </w:rPr>
        <w:t xml:space="preserve">Acordarea ajutorului social este legat de sărăcie și este o prestație diferențiată pentru fiecare gospodărie, spre deosebire de metodele tradiționale de prestații bazate pe anumite categorii de persoane. </w:t>
      </w:r>
    </w:p>
    <w:p w:rsidR="00C609BA" w:rsidRPr="00CE684F" w:rsidRDefault="00C436EA" w:rsidP="00CE684F">
      <w:pPr>
        <w:spacing w:after="0"/>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De la 01 aprilie anul curent s-a mărit </w:t>
      </w:r>
      <w:r w:rsidR="008A6551" w:rsidRPr="00CE684F">
        <w:rPr>
          <w:rFonts w:ascii="Times New Roman" w:hAnsi="Times New Roman" w:cs="Times New Roman"/>
          <w:sz w:val="28"/>
          <w:szCs w:val="28"/>
          <w:lang w:val="ro-MO"/>
        </w:rPr>
        <w:t xml:space="preserve">venitului lunar minim garantat de la </w:t>
      </w:r>
      <w:r w:rsidR="00D353DB" w:rsidRPr="00CE684F">
        <w:rPr>
          <w:rFonts w:ascii="Times New Roman" w:hAnsi="Times New Roman" w:cs="Times New Roman"/>
          <w:b/>
          <w:bCs/>
          <w:sz w:val="28"/>
          <w:szCs w:val="28"/>
          <w:lang w:val="ro-MO"/>
        </w:rPr>
        <w:t>961</w:t>
      </w:r>
      <w:r w:rsidR="008A6551" w:rsidRPr="00CE684F">
        <w:rPr>
          <w:rFonts w:ascii="Times New Roman" w:hAnsi="Times New Roman" w:cs="Times New Roman"/>
          <w:b/>
          <w:bCs/>
          <w:sz w:val="28"/>
          <w:szCs w:val="28"/>
          <w:lang w:val="ro-MO"/>
        </w:rPr>
        <w:t xml:space="preserve"> lei </w:t>
      </w:r>
      <w:r w:rsidR="008A6551" w:rsidRPr="00CE684F">
        <w:rPr>
          <w:rFonts w:ascii="Times New Roman" w:hAnsi="Times New Roman" w:cs="Times New Roman"/>
          <w:sz w:val="28"/>
          <w:szCs w:val="28"/>
          <w:lang w:val="ro-MO"/>
        </w:rPr>
        <w:t xml:space="preserve">la </w:t>
      </w:r>
      <w:r w:rsidR="00D353DB" w:rsidRPr="00CE684F">
        <w:rPr>
          <w:rFonts w:ascii="Times New Roman" w:hAnsi="Times New Roman" w:cs="Times New Roman"/>
          <w:b/>
          <w:sz w:val="28"/>
          <w:szCs w:val="28"/>
          <w:lang w:val="ro-MO"/>
        </w:rPr>
        <w:t>1025</w:t>
      </w:r>
      <w:r w:rsidR="00D353DB" w:rsidRPr="00CE684F">
        <w:rPr>
          <w:rFonts w:ascii="Times New Roman" w:hAnsi="Times New Roman" w:cs="Times New Roman"/>
          <w:sz w:val="28"/>
          <w:szCs w:val="28"/>
          <w:lang w:val="ro-MO"/>
        </w:rPr>
        <w:t xml:space="preserve"> </w:t>
      </w:r>
      <w:r w:rsidR="008A6551" w:rsidRPr="00CE684F">
        <w:rPr>
          <w:rFonts w:ascii="Times New Roman" w:hAnsi="Times New Roman" w:cs="Times New Roman"/>
          <w:b/>
          <w:bCs/>
          <w:sz w:val="28"/>
          <w:szCs w:val="28"/>
          <w:lang w:val="ro-MO"/>
        </w:rPr>
        <w:t xml:space="preserve">lei </w:t>
      </w:r>
      <w:r w:rsidR="008A6551" w:rsidRPr="00CE684F">
        <w:rPr>
          <w:rFonts w:ascii="Times New Roman" w:hAnsi="Times New Roman" w:cs="Times New Roman"/>
          <w:sz w:val="28"/>
          <w:szCs w:val="28"/>
          <w:lang w:val="ro-MO"/>
        </w:rPr>
        <w:t xml:space="preserve">pentru ajutorul social și de la </w:t>
      </w:r>
      <w:r w:rsidR="00D353DB" w:rsidRPr="00CE684F">
        <w:rPr>
          <w:rFonts w:ascii="Times New Roman" w:hAnsi="Times New Roman" w:cs="Times New Roman"/>
          <w:b/>
          <w:bCs/>
          <w:sz w:val="28"/>
          <w:szCs w:val="28"/>
          <w:lang w:val="ro-MO"/>
        </w:rPr>
        <w:t>1538</w:t>
      </w:r>
      <w:r w:rsidR="008A6551" w:rsidRPr="00CE684F">
        <w:rPr>
          <w:rFonts w:ascii="Times New Roman" w:hAnsi="Times New Roman" w:cs="Times New Roman"/>
          <w:b/>
          <w:bCs/>
          <w:sz w:val="28"/>
          <w:szCs w:val="28"/>
          <w:lang w:val="ro-MO"/>
        </w:rPr>
        <w:t xml:space="preserve"> lei </w:t>
      </w:r>
      <w:r w:rsidR="008A6551" w:rsidRPr="00CE684F">
        <w:rPr>
          <w:rFonts w:ascii="Times New Roman" w:hAnsi="Times New Roman" w:cs="Times New Roman"/>
          <w:sz w:val="28"/>
          <w:szCs w:val="28"/>
          <w:lang w:val="ro-MO"/>
        </w:rPr>
        <w:t xml:space="preserve">la </w:t>
      </w:r>
      <w:r w:rsidR="00D353DB" w:rsidRPr="00CE684F">
        <w:rPr>
          <w:rFonts w:ascii="Times New Roman" w:hAnsi="Times New Roman" w:cs="Times New Roman"/>
          <w:b/>
          <w:sz w:val="28"/>
          <w:szCs w:val="28"/>
          <w:lang w:val="ro-MO"/>
        </w:rPr>
        <w:t>1640</w:t>
      </w:r>
      <w:r w:rsidR="008A6551" w:rsidRPr="00CE684F">
        <w:rPr>
          <w:rFonts w:ascii="Times New Roman" w:hAnsi="Times New Roman" w:cs="Times New Roman"/>
          <w:b/>
          <w:bCs/>
          <w:sz w:val="28"/>
          <w:szCs w:val="28"/>
          <w:lang w:val="ro-MO"/>
        </w:rPr>
        <w:t xml:space="preserve"> lei </w:t>
      </w:r>
      <w:r w:rsidR="008A6551" w:rsidRPr="00CE684F">
        <w:rPr>
          <w:rFonts w:ascii="Times New Roman" w:hAnsi="Times New Roman" w:cs="Times New Roman"/>
          <w:sz w:val="28"/>
          <w:szCs w:val="28"/>
          <w:lang w:val="ro-MO"/>
        </w:rPr>
        <w:t>pentru ajutorul pentru perioada rece a anului.</w:t>
      </w:r>
      <w:r w:rsidR="008A6551" w:rsidRPr="00CE684F">
        <w:rPr>
          <w:sz w:val="23"/>
          <w:szCs w:val="23"/>
          <w:lang w:val="ro-MO"/>
        </w:rPr>
        <w:t xml:space="preserve"> </w:t>
      </w:r>
      <w:r w:rsidR="00C609BA" w:rsidRPr="00CE684F">
        <w:rPr>
          <w:rFonts w:ascii="Times New Roman" w:hAnsi="Times New Roman" w:cs="Times New Roman"/>
          <w:sz w:val="32"/>
          <w:szCs w:val="32"/>
          <w:lang w:val="ro-MO"/>
        </w:rPr>
        <w:t xml:space="preserve">  </w:t>
      </w:r>
      <w:r w:rsidR="00C609BA" w:rsidRPr="00CE684F">
        <w:rPr>
          <w:rFonts w:ascii="Times New Roman" w:hAnsi="Times New Roman" w:cs="Times New Roman"/>
          <w:sz w:val="28"/>
          <w:szCs w:val="28"/>
          <w:lang w:val="ro-MO"/>
        </w:rPr>
        <w:t xml:space="preserve">Pe perioada anului </w:t>
      </w:r>
      <w:r w:rsidR="00C609BA" w:rsidRPr="00CE684F">
        <w:rPr>
          <w:rFonts w:ascii="Times New Roman" w:hAnsi="Times New Roman" w:cs="Times New Roman"/>
          <w:b/>
          <w:sz w:val="28"/>
          <w:szCs w:val="28"/>
          <w:u w:val="single"/>
          <w:lang w:val="ro-MO"/>
        </w:rPr>
        <w:t xml:space="preserve">2018 </w:t>
      </w:r>
      <w:r w:rsidR="00E564CA" w:rsidRPr="00CE684F">
        <w:rPr>
          <w:rFonts w:ascii="Times New Roman" w:hAnsi="Times New Roman" w:cs="Times New Roman"/>
          <w:b/>
          <w:sz w:val="28"/>
          <w:szCs w:val="28"/>
          <w:u w:val="single"/>
          <w:lang w:val="ro-MO"/>
        </w:rPr>
        <w:t xml:space="preserve"> </w:t>
      </w:r>
      <w:r w:rsidR="00C609BA" w:rsidRPr="00CE684F">
        <w:rPr>
          <w:rFonts w:ascii="Times New Roman" w:hAnsi="Times New Roman" w:cs="Times New Roman"/>
          <w:sz w:val="28"/>
          <w:szCs w:val="28"/>
          <w:lang w:val="ro-MO"/>
        </w:rPr>
        <w:t>a fost primit și procesat în programul SIAAS următorul număr de cereri:</w:t>
      </w:r>
    </w:p>
    <w:tbl>
      <w:tblPr>
        <w:tblStyle w:val="a3"/>
        <w:tblW w:w="0" w:type="auto"/>
        <w:tblLook w:val="04A0"/>
      </w:tblPr>
      <w:tblGrid>
        <w:gridCol w:w="817"/>
        <w:gridCol w:w="3260"/>
        <w:gridCol w:w="3686"/>
      </w:tblGrid>
      <w:tr w:rsidR="00C609BA" w:rsidRPr="00CE684F" w:rsidTr="00C609BA">
        <w:tc>
          <w:tcPr>
            <w:tcW w:w="817"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d/o</w:t>
            </w:r>
          </w:p>
        </w:tc>
        <w:tc>
          <w:tcPr>
            <w:tcW w:w="3260"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Luna</w:t>
            </w:r>
          </w:p>
        </w:tc>
        <w:tc>
          <w:tcPr>
            <w:tcW w:w="368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 xml:space="preserve">Total cereri </w:t>
            </w:r>
            <w:r w:rsidR="00DF4CAD" w:rsidRPr="00CE684F">
              <w:rPr>
                <w:rFonts w:ascii="Times New Roman" w:hAnsi="Times New Roman" w:cs="Times New Roman"/>
                <w:b/>
                <w:sz w:val="28"/>
                <w:szCs w:val="28"/>
                <w:lang w:val="ro-MO"/>
              </w:rPr>
              <w:t>procesate</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Ianuarie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666</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Februarie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298</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Martie </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147</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Aprilie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60</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Mai</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48</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Iunie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58</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Iulie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66</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August</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55</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9.</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Septembrie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213</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Octombrie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338</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Noiembrie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839</w:t>
            </w:r>
          </w:p>
        </w:tc>
      </w:tr>
      <w:tr w:rsidR="00C609BA" w:rsidRPr="00CE684F" w:rsidTr="00C609BA">
        <w:tc>
          <w:tcPr>
            <w:tcW w:w="81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w:t>
            </w:r>
          </w:p>
        </w:tc>
        <w:tc>
          <w:tcPr>
            <w:tcW w:w="3260"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Decembrie</w:t>
            </w:r>
          </w:p>
        </w:tc>
        <w:tc>
          <w:tcPr>
            <w:tcW w:w="368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806</w:t>
            </w:r>
          </w:p>
        </w:tc>
      </w:tr>
      <w:tr w:rsidR="00C609BA" w:rsidRPr="00CE684F" w:rsidTr="00C609BA">
        <w:tc>
          <w:tcPr>
            <w:tcW w:w="4077"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Total</w:t>
            </w:r>
          </w:p>
        </w:tc>
        <w:tc>
          <w:tcPr>
            <w:tcW w:w="368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3594</w:t>
            </w:r>
          </w:p>
        </w:tc>
      </w:tr>
    </w:tbl>
    <w:p w:rsidR="00C609BA" w:rsidRPr="00CE684F" w:rsidRDefault="00C609BA" w:rsidP="00CE684F">
      <w:pPr>
        <w:jc w:val="both"/>
        <w:rPr>
          <w:rFonts w:ascii="Times New Roman" w:hAnsi="Times New Roman" w:cs="Times New Roman"/>
          <w:sz w:val="24"/>
          <w:szCs w:val="32"/>
          <w:lang w:val="ro-MO"/>
        </w:rPr>
      </w:pPr>
    </w:p>
    <w:p w:rsidR="00C609BA" w:rsidRPr="00CE684F" w:rsidRDefault="00C609BA" w:rsidP="00CE684F">
      <w:pPr>
        <w:ind w:left="-567"/>
        <w:jc w:val="both"/>
        <w:rPr>
          <w:rFonts w:ascii="Times New Roman" w:hAnsi="Times New Roman" w:cs="Times New Roman"/>
          <w:sz w:val="32"/>
          <w:szCs w:val="32"/>
          <w:lang w:val="ro-MO"/>
        </w:rPr>
      </w:pPr>
      <w:r w:rsidRPr="00CE684F">
        <w:rPr>
          <w:rFonts w:ascii="Times New Roman" w:hAnsi="Times New Roman" w:cs="Times New Roman"/>
          <w:noProof/>
          <w:sz w:val="32"/>
          <w:szCs w:val="32"/>
          <w:lang w:val="ro-MO" w:eastAsia="ru-RU"/>
        </w:rPr>
        <w:lastRenderedPageBreak/>
        <w:drawing>
          <wp:inline distT="0" distB="0" distL="0" distR="0">
            <wp:extent cx="5850890" cy="3443347"/>
            <wp:effectExtent l="19050" t="0" r="16510" b="4703"/>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09BA" w:rsidRPr="00CE684F" w:rsidRDefault="00C609BA" w:rsidP="00CE684F">
      <w:pPr>
        <w:ind w:left="-567"/>
        <w:jc w:val="both"/>
        <w:rPr>
          <w:rFonts w:ascii="Times New Roman" w:hAnsi="Times New Roman" w:cs="Times New Roman"/>
          <w:sz w:val="24"/>
          <w:szCs w:val="32"/>
          <w:lang w:val="ro-MO"/>
        </w:rPr>
      </w:pPr>
      <w:r w:rsidRPr="00CE684F">
        <w:rPr>
          <w:rFonts w:ascii="Times New Roman" w:hAnsi="Times New Roman" w:cs="Times New Roman"/>
          <w:sz w:val="24"/>
          <w:szCs w:val="32"/>
          <w:lang w:val="ro-MO"/>
        </w:rPr>
        <w:t>Diagrama 1. Numărul de cereri primate și procesate în programul SIAAS</w:t>
      </w:r>
    </w:p>
    <w:p w:rsidR="00C609BA" w:rsidRPr="00CE684F" w:rsidRDefault="00C609BA" w:rsidP="00CE684F">
      <w:pPr>
        <w:ind w:left="-567"/>
        <w:jc w:val="both"/>
        <w:rPr>
          <w:rFonts w:ascii="Times New Roman" w:hAnsi="Times New Roman" w:cs="Times New Roman"/>
          <w:sz w:val="28"/>
          <w:szCs w:val="28"/>
          <w:lang w:val="ro-MO"/>
        </w:rPr>
      </w:pPr>
      <w:r w:rsidRPr="00CE684F">
        <w:rPr>
          <w:rFonts w:ascii="Times New Roman" w:hAnsi="Times New Roman" w:cs="Times New Roman"/>
          <w:sz w:val="32"/>
          <w:szCs w:val="32"/>
          <w:lang w:val="ro-MO"/>
        </w:rPr>
        <w:t xml:space="preserve">          </w:t>
      </w:r>
      <w:r w:rsidRPr="00CE684F">
        <w:rPr>
          <w:rFonts w:ascii="Times New Roman" w:hAnsi="Times New Roman" w:cs="Times New Roman"/>
          <w:sz w:val="28"/>
          <w:szCs w:val="28"/>
          <w:lang w:val="ro-MO"/>
        </w:rPr>
        <w:t xml:space="preserve">Pe parcursul anilor </w:t>
      </w:r>
      <w:r w:rsidRPr="00CE684F">
        <w:rPr>
          <w:rFonts w:ascii="Times New Roman" w:hAnsi="Times New Roman" w:cs="Times New Roman"/>
          <w:b/>
          <w:sz w:val="28"/>
          <w:szCs w:val="28"/>
          <w:lang w:val="ro-MO"/>
        </w:rPr>
        <w:t>2016 – 2017 - 2018</w:t>
      </w:r>
      <w:r w:rsidRPr="00CE684F">
        <w:rPr>
          <w:rFonts w:ascii="Times New Roman" w:hAnsi="Times New Roman" w:cs="Times New Roman"/>
          <w:sz w:val="28"/>
          <w:szCs w:val="28"/>
          <w:lang w:val="ro-MO"/>
        </w:rPr>
        <w:t xml:space="preserve"> s-au adresat și obținut dreptul la </w:t>
      </w:r>
      <w:r w:rsidRPr="00CE684F">
        <w:rPr>
          <w:rFonts w:ascii="Times New Roman" w:hAnsi="Times New Roman" w:cs="Times New Roman"/>
          <w:b/>
          <w:sz w:val="28"/>
          <w:szCs w:val="28"/>
          <w:u w:val="single"/>
          <w:lang w:val="ro-MO"/>
        </w:rPr>
        <w:t>ajutorul social</w:t>
      </w:r>
      <w:r w:rsidRPr="00CE684F">
        <w:rPr>
          <w:rFonts w:ascii="Times New Roman" w:hAnsi="Times New Roman" w:cs="Times New Roman"/>
          <w:sz w:val="28"/>
          <w:szCs w:val="28"/>
          <w:lang w:val="ro-MO"/>
        </w:rPr>
        <w:t>:</w:t>
      </w:r>
    </w:p>
    <w:tbl>
      <w:tblPr>
        <w:tblStyle w:val="a3"/>
        <w:tblW w:w="10030" w:type="dxa"/>
        <w:tblInd w:w="-567" w:type="dxa"/>
        <w:tblLook w:val="04A0"/>
      </w:tblPr>
      <w:tblGrid>
        <w:gridCol w:w="718"/>
        <w:gridCol w:w="1658"/>
        <w:gridCol w:w="1276"/>
        <w:gridCol w:w="1362"/>
        <w:gridCol w:w="1254"/>
        <w:gridCol w:w="1254"/>
        <w:gridCol w:w="1254"/>
        <w:gridCol w:w="1254"/>
      </w:tblGrid>
      <w:tr w:rsidR="00C609BA" w:rsidRPr="00CE684F" w:rsidTr="00C609BA">
        <w:trPr>
          <w:trHeight w:val="327"/>
        </w:trPr>
        <w:tc>
          <w:tcPr>
            <w:tcW w:w="718" w:type="dxa"/>
            <w:vMerge w:val="restart"/>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d/o</w:t>
            </w:r>
          </w:p>
        </w:tc>
        <w:tc>
          <w:tcPr>
            <w:tcW w:w="1658" w:type="dxa"/>
            <w:vMerge w:val="restart"/>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Luna</w:t>
            </w:r>
          </w:p>
        </w:tc>
        <w:tc>
          <w:tcPr>
            <w:tcW w:w="2638"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2016</w:t>
            </w:r>
          </w:p>
        </w:tc>
        <w:tc>
          <w:tcPr>
            <w:tcW w:w="2508"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2017</w:t>
            </w:r>
          </w:p>
        </w:tc>
        <w:tc>
          <w:tcPr>
            <w:tcW w:w="2508"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2018</w:t>
            </w:r>
          </w:p>
        </w:tc>
      </w:tr>
      <w:tr w:rsidR="00C609BA" w:rsidRPr="00CE684F" w:rsidTr="00C609BA">
        <w:trPr>
          <w:trHeight w:val="150"/>
        </w:trPr>
        <w:tc>
          <w:tcPr>
            <w:tcW w:w="718" w:type="dxa"/>
            <w:vMerge/>
          </w:tcPr>
          <w:p w:rsidR="00C609BA" w:rsidRPr="00CE684F" w:rsidRDefault="00C609BA" w:rsidP="00CE684F">
            <w:pPr>
              <w:jc w:val="both"/>
              <w:rPr>
                <w:rFonts w:ascii="Times New Roman" w:hAnsi="Times New Roman" w:cs="Times New Roman"/>
                <w:sz w:val="28"/>
                <w:szCs w:val="28"/>
                <w:lang w:val="ro-MO"/>
              </w:rPr>
            </w:pPr>
          </w:p>
        </w:tc>
        <w:tc>
          <w:tcPr>
            <w:tcW w:w="1658" w:type="dxa"/>
            <w:vMerge/>
          </w:tcPr>
          <w:p w:rsidR="00C609BA" w:rsidRPr="00CE684F" w:rsidRDefault="00C609BA" w:rsidP="00CE684F">
            <w:pPr>
              <w:jc w:val="both"/>
              <w:rPr>
                <w:rFonts w:ascii="Times New Roman" w:hAnsi="Times New Roman" w:cs="Times New Roman"/>
                <w:sz w:val="28"/>
                <w:szCs w:val="28"/>
                <w:lang w:val="ro-MO"/>
              </w:rPr>
            </w:pPr>
          </w:p>
        </w:tc>
        <w:tc>
          <w:tcPr>
            <w:tcW w:w="127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tc>
        <w:tc>
          <w:tcPr>
            <w:tcW w:w="1362"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Suma</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Suma</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Suma</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Ianuarie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177</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176265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206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206178</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282887</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Februarie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177</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207146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150291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135292</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 xml:space="preserve">Martie </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77</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79250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95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106528</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62822</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Aprilie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39</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53026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33</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42906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60108</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Mai</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36</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45289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34976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32</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43646</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Iunie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26</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27199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53738</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15750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Iulie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20</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23127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11644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49588</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August</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26</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15435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43</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45983</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22277</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9.</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Septembrie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37</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25229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35657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36988</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Octombrie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233</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188180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38282</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53917</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Noiembrie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359</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318299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408</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184069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267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199361</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Decembrie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311</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275029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13860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264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4"/>
                <w:lang w:val="ro-MO"/>
              </w:rPr>
              <w:t>252967</w:t>
            </w:r>
          </w:p>
        </w:tc>
      </w:tr>
      <w:tr w:rsidR="00C609BA" w:rsidRPr="00CE684F" w:rsidTr="00C609BA">
        <w:trPr>
          <w:trHeight w:val="327"/>
        </w:trPr>
        <w:tc>
          <w:tcPr>
            <w:tcW w:w="2376"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Total</w:t>
            </w:r>
          </w:p>
        </w:tc>
        <w:tc>
          <w:tcPr>
            <w:tcW w:w="127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1529</w:t>
            </w:r>
          </w:p>
        </w:tc>
        <w:tc>
          <w:tcPr>
            <w:tcW w:w="1362"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2296971</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1392</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1288261</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1277</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1215603</w:t>
            </w:r>
          </w:p>
        </w:tc>
      </w:tr>
    </w:tbl>
    <w:p w:rsidR="00C609BA" w:rsidRPr="00CE684F" w:rsidRDefault="00C609BA" w:rsidP="00CE684F">
      <w:pPr>
        <w:jc w:val="both"/>
        <w:rPr>
          <w:rFonts w:ascii="Times New Roman" w:hAnsi="Times New Roman" w:cs="Times New Roman"/>
          <w:sz w:val="28"/>
          <w:szCs w:val="28"/>
          <w:lang w:val="ro-MO"/>
        </w:rPr>
      </w:pPr>
    </w:p>
    <w:p w:rsidR="00C609BA" w:rsidRPr="00CE684F" w:rsidRDefault="00C609BA" w:rsidP="00CE684F">
      <w:pPr>
        <w:ind w:left="-567"/>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        </w:t>
      </w:r>
      <w:r w:rsidR="00D353DB" w:rsidRPr="00CE684F">
        <w:rPr>
          <w:rFonts w:ascii="Times New Roman" w:hAnsi="Times New Roman" w:cs="Times New Roman"/>
          <w:sz w:val="28"/>
          <w:szCs w:val="28"/>
          <w:lang w:val="ro-MO"/>
        </w:rPr>
        <w:t>În conformitate cu p.471”</w:t>
      </w:r>
      <w:r w:rsidR="00D353DB" w:rsidRPr="00CE684F">
        <w:rPr>
          <w:rFonts w:ascii="Times New Roman" w:hAnsi="Times New Roman" w:cs="Times New Roman"/>
          <w:i/>
          <w:iCs/>
          <w:sz w:val="28"/>
          <w:szCs w:val="28"/>
          <w:lang w:val="ro-MO"/>
        </w:rPr>
        <w:t xml:space="preserve">Dreptul la ajutor pentru perioada rece a anului se determină concomitent cu determinarea dreptului la ajutor social, în baza cererii pentru acordarea ajutorului social, depuse la solicitantul sau reprezentantul legal al familiei” </w:t>
      </w:r>
      <w:r w:rsidR="00D353DB" w:rsidRPr="00CE684F">
        <w:rPr>
          <w:rFonts w:ascii="Times New Roman" w:hAnsi="Times New Roman" w:cs="Times New Roman"/>
          <w:sz w:val="28"/>
          <w:szCs w:val="28"/>
          <w:lang w:val="ro-MO"/>
        </w:rPr>
        <w:t xml:space="preserve">al Regulamentului cu privire la modul de stabilire şi plată a ajutorului social, aprobat prin </w:t>
      </w:r>
      <w:r w:rsidR="00CE684F" w:rsidRPr="00CE684F">
        <w:rPr>
          <w:rFonts w:ascii="Times New Roman" w:hAnsi="Times New Roman" w:cs="Times New Roman"/>
          <w:sz w:val="28"/>
          <w:szCs w:val="28"/>
          <w:lang w:val="ro-MO"/>
        </w:rPr>
        <w:t>Hotărârea</w:t>
      </w:r>
      <w:r w:rsidR="00D353DB" w:rsidRPr="00CE684F">
        <w:rPr>
          <w:rFonts w:ascii="Times New Roman" w:hAnsi="Times New Roman" w:cs="Times New Roman"/>
          <w:sz w:val="28"/>
          <w:szCs w:val="28"/>
          <w:lang w:val="ro-MO"/>
        </w:rPr>
        <w:t xml:space="preserve"> Guvernului Republicii Moldova nr. 1167 din </w:t>
      </w:r>
      <w:r w:rsidR="00D353DB" w:rsidRPr="00CE684F">
        <w:rPr>
          <w:rFonts w:ascii="Times New Roman" w:hAnsi="Times New Roman" w:cs="Times New Roman"/>
          <w:sz w:val="28"/>
          <w:szCs w:val="28"/>
          <w:lang w:val="ro-MO"/>
        </w:rPr>
        <w:lastRenderedPageBreak/>
        <w:t xml:space="preserve">16.10.2008, pe parcursul anilor 2016-2018 s-au adresat și au obţinut dreptul la </w:t>
      </w:r>
      <w:r w:rsidR="00D353DB" w:rsidRPr="00CE684F">
        <w:rPr>
          <w:rFonts w:ascii="Times New Roman" w:hAnsi="Times New Roman" w:cs="Times New Roman"/>
          <w:b/>
          <w:bCs/>
          <w:i/>
          <w:iCs/>
          <w:sz w:val="28"/>
          <w:szCs w:val="28"/>
          <w:lang w:val="ro-MO"/>
        </w:rPr>
        <w:t>ajutor pentru perioada rece a anului:</w:t>
      </w:r>
      <w:r w:rsidR="00D353DB" w:rsidRPr="00CE684F">
        <w:rPr>
          <w:b/>
          <w:bCs/>
          <w:i/>
          <w:iCs/>
          <w:sz w:val="23"/>
          <w:szCs w:val="23"/>
          <w:lang w:val="ro-MO"/>
        </w:rPr>
        <w:t xml:space="preserve"> </w:t>
      </w:r>
      <w:r w:rsidRPr="00CE684F">
        <w:rPr>
          <w:rFonts w:ascii="Times New Roman" w:hAnsi="Times New Roman" w:cs="Times New Roman"/>
          <w:sz w:val="32"/>
          <w:szCs w:val="32"/>
          <w:lang w:val="ro-MO"/>
        </w:rPr>
        <w:t xml:space="preserve">  </w:t>
      </w:r>
    </w:p>
    <w:tbl>
      <w:tblPr>
        <w:tblStyle w:val="a3"/>
        <w:tblW w:w="10030" w:type="dxa"/>
        <w:tblInd w:w="-567" w:type="dxa"/>
        <w:tblLook w:val="04A0"/>
      </w:tblPr>
      <w:tblGrid>
        <w:gridCol w:w="718"/>
        <w:gridCol w:w="1658"/>
        <w:gridCol w:w="1276"/>
        <w:gridCol w:w="1362"/>
        <w:gridCol w:w="1254"/>
        <w:gridCol w:w="1254"/>
        <w:gridCol w:w="1254"/>
        <w:gridCol w:w="1254"/>
      </w:tblGrid>
      <w:tr w:rsidR="00C609BA" w:rsidRPr="00CE684F" w:rsidTr="00C609BA">
        <w:trPr>
          <w:trHeight w:val="327"/>
        </w:trPr>
        <w:tc>
          <w:tcPr>
            <w:tcW w:w="718" w:type="dxa"/>
            <w:vMerge w:val="restart"/>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d/o</w:t>
            </w:r>
          </w:p>
        </w:tc>
        <w:tc>
          <w:tcPr>
            <w:tcW w:w="1658" w:type="dxa"/>
            <w:vMerge w:val="restart"/>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Luna</w:t>
            </w:r>
          </w:p>
        </w:tc>
        <w:tc>
          <w:tcPr>
            <w:tcW w:w="2638"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2016</w:t>
            </w:r>
          </w:p>
        </w:tc>
        <w:tc>
          <w:tcPr>
            <w:tcW w:w="2508"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2017</w:t>
            </w:r>
          </w:p>
        </w:tc>
        <w:tc>
          <w:tcPr>
            <w:tcW w:w="2508"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2018</w:t>
            </w:r>
          </w:p>
        </w:tc>
      </w:tr>
      <w:tr w:rsidR="00C609BA" w:rsidRPr="00CE684F" w:rsidTr="00C609BA">
        <w:trPr>
          <w:trHeight w:val="150"/>
        </w:trPr>
        <w:tc>
          <w:tcPr>
            <w:tcW w:w="718" w:type="dxa"/>
            <w:vMerge/>
          </w:tcPr>
          <w:p w:rsidR="00C609BA" w:rsidRPr="00CE684F" w:rsidRDefault="00C609BA" w:rsidP="00CE684F">
            <w:pPr>
              <w:jc w:val="both"/>
              <w:rPr>
                <w:rFonts w:ascii="Times New Roman" w:hAnsi="Times New Roman" w:cs="Times New Roman"/>
                <w:sz w:val="28"/>
                <w:szCs w:val="28"/>
                <w:lang w:val="ro-MO"/>
              </w:rPr>
            </w:pPr>
          </w:p>
        </w:tc>
        <w:tc>
          <w:tcPr>
            <w:tcW w:w="1658" w:type="dxa"/>
            <w:vMerge/>
          </w:tcPr>
          <w:p w:rsidR="00C609BA" w:rsidRPr="00CE684F" w:rsidRDefault="00C609BA" w:rsidP="00CE684F">
            <w:pPr>
              <w:jc w:val="both"/>
              <w:rPr>
                <w:rFonts w:ascii="Times New Roman" w:hAnsi="Times New Roman" w:cs="Times New Roman"/>
                <w:sz w:val="28"/>
                <w:szCs w:val="28"/>
                <w:lang w:val="ro-MO"/>
              </w:rPr>
            </w:pPr>
          </w:p>
        </w:tc>
        <w:tc>
          <w:tcPr>
            <w:tcW w:w="127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tc>
        <w:tc>
          <w:tcPr>
            <w:tcW w:w="1362"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Suma</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Suma</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Nr.</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Suma</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Ianuarie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392</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123480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334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98595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580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182700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Februarie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360</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113400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263</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82845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247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72835</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 xml:space="preserve">Martie </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139</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43785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53865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127</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41580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Aprilie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49</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17150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52</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16380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17640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Mai</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46</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14490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43</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13545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13860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Iunie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40</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12600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17010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39</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57030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Iulie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7245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4725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19215</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August</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49</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15435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81</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25515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52</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16380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9.</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Septembrie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122</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38430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174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54810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192</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61215</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Octombrie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701</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220815</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426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141750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314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109585</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Noiembrie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794</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250110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1142</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358540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733</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256550</w:t>
            </w:r>
          </w:p>
        </w:tc>
      </w:tr>
      <w:tr w:rsidR="00C609BA" w:rsidRPr="00CE684F" w:rsidTr="00C609BA">
        <w:trPr>
          <w:trHeight w:val="327"/>
        </w:trPr>
        <w:tc>
          <w:tcPr>
            <w:tcW w:w="718"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w:t>
            </w:r>
          </w:p>
        </w:tc>
        <w:tc>
          <w:tcPr>
            <w:tcW w:w="1658" w:type="dxa"/>
          </w:tcPr>
          <w:p w:rsidR="00C609BA" w:rsidRPr="00CE684F" w:rsidRDefault="00C609BA" w:rsidP="00CE684F">
            <w:pPr>
              <w:jc w:val="both"/>
              <w:rPr>
                <w:rFonts w:ascii="Times New Roman" w:hAnsi="Times New Roman" w:cs="Times New Roman"/>
                <w:i/>
                <w:sz w:val="28"/>
                <w:szCs w:val="28"/>
                <w:lang w:val="ro-MO"/>
              </w:rPr>
            </w:pPr>
            <w:r w:rsidRPr="00CE684F">
              <w:rPr>
                <w:rFonts w:ascii="Times New Roman" w:hAnsi="Times New Roman" w:cs="Times New Roman"/>
                <w:i/>
                <w:sz w:val="28"/>
                <w:szCs w:val="28"/>
                <w:lang w:val="ro-MO"/>
              </w:rPr>
              <w:t>Decembrie</w:t>
            </w:r>
          </w:p>
        </w:tc>
        <w:tc>
          <w:tcPr>
            <w:tcW w:w="127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660</w:t>
            </w:r>
          </w:p>
        </w:tc>
        <w:tc>
          <w:tcPr>
            <w:tcW w:w="1362"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207900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586</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184590</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664</w:t>
            </w:r>
          </w:p>
        </w:tc>
        <w:tc>
          <w:tcPr>
            <w:tcW w:w="1254"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232400</w:t>
            </w:r>
          </w:p>
        </w:tc>
      </w:tr>
      <w:tr w:rsidR="00C609BA" w:rsidRPr="00CE684F" w:rsidTr="00C609BA">
        <w:trPr>
          <w:trHeight w:val="327"/>
        </w:trPr>
        <w:tc>
          <w:tcPr>
            <w:tcW w:w="2376" w:type="dxa"/>
            <w:gridSpan w:val="2"/>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Total</w:t>
            </w:r>
          </w:p>
        </w:tc>
        <w:tc>
          <w:tcPr>
            <w:tcW w:w="127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3398</w:t>
            </w:r>
          </w:p>
        </w:tc>
        <w:tc>
          <w:tcPr>
            <w:tcW w:w="1362"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1068740</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3341</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1054295</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3109</w:t>
            </w:r>
          </w:p>
        </w:tc>
        <w:tc>
          <w:tcPr>
            <w:tcW w:w="1254"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1088150</w:t>
            </w:r>
          </w:p>
        </w:tc>
      </w:tr>
    </w:tbl>
    <w:p w:rsidR="00D353DB" w:rsidRPr="00CE684F" w:rsidRDefault="00D353DB" w:rsidP="00CE684F">
      <w:pPr>
        <w:ind w:left="-567"/>
        <w:jc w:val="both"/>
        <w:rPr>
          <w:rFonts w:ascii="Times New Roman" w:hAnsi="Times New Roman" w:cs="Times New Roman"/>
          <w:b/>
          <w:bCs/>
          <w:sz w:val="28"/>
          <w:szCs w:val="28"/>
          <w:lang w:val="ro-MO"/>
        </w:rPr>
      </w:pPr>
    </w:p>
    <w:p w:rsidR="00C609BA" w:rsidRPr="00CE684F" w:rsidRDefault="00D353DB" w:rsidP="00CE684F">
      <w:pPr>
        <w:ind w:left="-567" w:firstLine="1275"/>
        <w:jc w:val="both"/>
        <w:rPr>
          <w:rFonts w:ascii="Times New Roman" w:hAnsi="Times New Roman" w:cs="Times New Roman"/>
          <w:sz w:val="28"/>
          <w:szCs w:val="28"/>
          <w:lang w:val="ro-MO"/>
        </w:rPr>
      </w:pPr>
      <w:r w:rsidRPr="00CE684F">
        <w:rPr>
          <w:rFonts w:ascii="Times New Roman" w:hAnsi="Times New Roman" w:cs="Times New Roman"/>
          <w:bCs/>
          <w:sz w:val="28"/>
          <w:szCs w:val="28"/>
          <w:lang w:val="ro-MO"/>
        </w:rPr>
        <w:t>E de menționat faptul că implementarea ajutorului social și ajutorului pentru perioada rece a anului a constituit unul din factorii de bază care a avut impact semnificativ asupra combaterii sărăciei, în special în mediul rural. Numărul beneficiarilor de ajutor social și ajutor pentru perioada rece a anului s-a micșorat</w:t>
      </w:r>
      <w:r w:rsidRPr="00CE684F">
        <w:rPr>
          <w:rFonts w:ascii="Times New Roman" w:hAnsi="Times New Roman" w:cs="Times New Roman"/>
          <w:sz w:val="28"/>
          <w:szCs w:val="28"/>
          <w:lang w:val="ro-MO"/>
        </w:rPr>
        <w:t>.</w:t>
      </w:r>
      <w:r w:rsidR="00C609BA" w:rsidRPr="00CE684F">
        <w:rPr>
          <w:rFonts w:ascii="Times New Roman" w:hAnsi="Times New Roman" w:cs="Times New Roman"/>
          <w:sz w:val="28"/>
          <w:szCs w:val="28"/>
          <w:lang w:val="ro-MO"/>
        </w:rPr>
        <w:t xml:space="preserve"> </w:t>
      </w:r>
      <w:r w:rsidRPr="00CE684F">
        <w:rPr>
          <w:rFonts w:ascii="Times New Roman" w:hAnsi="Times New Roman" w:cs="Times New Roman"/>
          <w:sz w:val="28"/>
          <w:szCs w:val="28"/>
          <w:lang w:val="ro-MO"/>
        </w:rPr>
        <w:t xml:space="preserve">       </w:t>
      </w:r>
      <w:r w:rsidR="00C609BA" w:rsidRPr="00CE684F">
        <w:rPr>
          <w:rFonts w:ascii="Times New Roman" w:hAnsi="Times New Roman" w:cs="Times New Roman"/>
          <w:sz w:val="28"/>
          <w:szCs w:val="28"/>
          <w:lang w:val="ro-MO"/>
        </w:rPr>
        <w:t>Suma mijloacelor financiare utilizate pentru plata AS și/sau APRA.</w:t>
      </w:r>
    </w:p>
    <w:tbl>
      <w:tblPr>
        <w:tblStyle w:val="a3"/>
        <w:tblW w:w="10031" w:type="dxa"/>
        <w:tblInd w:w="-567" w:type="dxa"/>
        <w:tblLook w:val="04A0"/>
      </w:tblPr>
      <w:tblGrid>
        <w:gridCol w:w="3652"/>
        <w:gridCol w:w="2126"/>
        <w:gridCol w:w="2127"/>
        <w:gridCol w:w="2126"/>
      </w:tblGrid>
      <w:tr w:rsidR="00C609BA" w:rsidRPr="00CE684F" w:rsidTr="00C609BA">
        <w:tc>
          <w:tcPr>
            <w:tcW w:w="3652" w:type="dxa"/>
            <w:vMerge w:val="restart"/>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Denumirea</w:t>
            </w:r>
          </w:p>
        </w:tc>
        <w:tc>
          <w:tcPr>
            <w:tcW w:w="6379" w:type="dxa"/>
            <w:gridSpan w:val="3"/>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 xml:space="preserve">Suma </w:t>
            </w:r>
          </w:p>
        </w:tc>
      </w:tr>
      <w:tr w:rsidR="00C609BA" w:rsidRPr="00CE684F" w:rsidTr="00C609BA">
        <w:tc>
          <w:tcPr>
            <w:tcW w:w="3652" w:type="dxa"/>
            <w:vMerge/>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noProof/>
                <w:sz w:val="28"/>
                <w:szCs w:val="28"/>
                <w:lang w:val="ro-MO"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212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2016</w:t>
            </w:r>
          </w:p>
        </w:tc>
        <w:tc>
          <w:tcPr>
            <w:tcW w:w="2127"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2017</w:t>
            </w:r>
          </w:p>
        </w:tc>
        <w:tc>
          <w:tcPr>
            <w:tcW w:w="2126" w:type="dxa"/>
          </w:tcPr>
          <w:p w:rsidR="00C609BA" w:rsidRPr="00CE684F" w:rsidRDefault="00C609BA" w:rsidP="00CE684F">
            <w:pPr>
              <w:jc w:val="both"/>
              <w:rPr>
                <w:rFonts w:ascii="Times New Roman" w:hAnsi="Times New Roman" w:cs="Times New Roman"/>
                <w:b/>
                <w:sz w:val="28"/>
                <w:szCs w:val="28"/>
                <w:lang w:val="ro-MO"/>
              </w:rPr>
            </w:pPr>
            <w:r w:rsidRPr="00CE684F">
              <w:rPr>
                <w:rFonts w:ascii="Times New Roman" w:hAnsi="Times New Roman" w:cs="Times New Roman"/>
                <w:b/>
                <w:sz w:val="28"/>
                <w:szCs w:val="28"/>
                <w:lang w:val="ro-MO"/>
              </w:rPr>
              <w:t>2018</w:t>
            </w:r>
          </w:p>
        </w:tc>
      </w:tr>
      <w:tr w:rsidR="00C609BA" w:rsidRPr="00CE684F" w:rsidTr="00C609BA">
        <w:tc>
          <w:tcPr>
            <w:tcW w:w="3652" w:type="dxa"/>
          </w:tcPr>
          <w:p w:rsidR="00C609BA" w:rsidRPr="00CE684F" w:rsidRDefault="00C609BA" w:rsidP="00CE684F">
            <w:pPr>
              <w:jc w:val="both"/>
              <w:rPr>
                <w:rFonts w:ascii="Times New Roman" w:hAnsi="Times New Roman" w:cs="Times New Roman"/>
                <w:b/>
                <w:i/>
                <w:sz w:val="28"/>
                <w:szCs w:val="28"/>
                <w:lang w:val="ro-MO"/>
              </w:rPr>
            </w:pPr>
            <w:r w:rsidRPr="00CE684F">
              <w:rPr>
                <w:rFonts w:ascii="Times New Roman" w:hAnsi="Times New Roman" w:cs="Times New Roman"/>
                <w:b/>
                <w:i/>
                <w:sz w:val="28"/>
                <w:szCs w:val="28"/>
                <w:lang w:val="ro-MO"/>
              </w:rPr>
              <w:t>Ajutor social</w:t>
            </w:r>
          </w:p>
          <w:p w:rsidR="00C609BA" w:rsidRPr="00CE684F" w:rsidRDefault="00C609BA" w:rsidP="00CE684F">
            <w:pPr>
              <w:jc w:val="both"/>
              <w:rPr>
                <w:rFonts w:ascii="Times New Roman" w:hAnsi="Times New Roman" w:cs="Times New Roman"/>
                <w:b/>
                <w:i/>
                <w:sz w:val="28"/>
                <w:szCs w:val="28"/>
                <w:lang w:val="ro-MO"/>
              </w:rPr>
            </w:pPr>
          </w:p>
        </w:tc>
        <w:tc>
          <w:tcPr>
            <w:tcW w:w="212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2296971</w:t>
            </w:r>
          </w:p>
        </w:tc>
        <w:tc>
          <w:tcPr>
            <w:tcW w:w="212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1288261</w:t>
            </w:r>
          </w:p>
        </w:tc>
        <w:tc>
          <w:tcPr>
            <w:tcW w:w="212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1215603</w:t>
            </w:r>
          </w:p>
        </w:tc>
      </w:tr>
      <w:tr w:rsidR="00C609BA" w:rsidRPr="00CE684F" w:rsidTr="00C609BA">
        <w:tc>
          <w:tcPr>
            <w:tcW w:w="3652" w:type="dxa"/>
          </w:tcPr>
          <w:p w:rsidR="00C609BA" w:rsidRPr="00CE684F" w:rsidRDefault="00C609BA" w:rsidP="00CE684F">
            <w:pPr>
              <w:jc w:val="both"/>
              <w:rPr>
                <w:rFonts w:ascii="Times New Roman" w:hAnsi="Times New Roman" w:cs="Times New Roman"/>
                <w:b/>
                <w:i/>
                <w:sz w:val="28"/>
                <w:szCs w:val="28"/>
                <w:lang w:val="ro-MO"/>
              </w:rPr>
            </w:pPr>
            <w:r w:rsidRPr="00CE684F">
              <w:rPr>
                <w:rFonts w:ascii="Times New Roman" w:hAnsi="Times New Roman" w:cs="Times New Roman"/>
                <w:b/>
                <w:i/>
                <w:sz w:val="28"/>
                <w:szCs w:val="28"/>
                <w:lang w:val="ro-MO"/>
              </w:rPr>
              <w:t>Ajutor pentru perioada rece a anului</w:t>
            </w:r>
          </w:p>
        </w:tc>
        <w:tc>
          <w:tcPr>
            <w:tcW w:w="212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1068740</w:t>
            </w:r>
          </w:p>
        </w:tc>
        <w:tc>
          <w:tcPr>
            <w:tcW w:w="2127"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1054295</w:t>
            </w:r>
          </w:p>
        </w:tc>
        <w:tc>
          <w:tcPr>
            <w:tcW w:w="2126" w:type="dxa"/>
          </w:tcPr>
          <w:p w:rsidR="00C609BA" w:rsidRPr="00CE684F" w:rsidRDefault="00C609BA"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1088150</w:t>
            </w:r>
          </w:p>
        </w:tc>
      </w:tr>
    </w:tbl>
    <w:p w:rsidR="00C609BA" w:rsidRPr="00CE684F" w:rsidRDefault="00C609BA" w:rsidP="00CE684F">
      <w:pPr>
        <w:ind w:left="-567"/>
        <w:jc w:val="both"/>
        <w:rPr>
          <w:rFonts w:ascii="Times New Roman" w:hAnsi="Times New Roman" w:cs="Times New Roman"/>
          <w:sz w:val="28"/>
          <w:szCs w:val="28"/>
          <w:lang w:val="ro-MO"/>
        </w:rPr>
      </w:pPr>
    </w:p>
    <w:p w:rsidR="00C609BA" w:rsidRPr="00CE684F" w:rsidRDefault="00C609BA" w:rsidP="00CE684F">
      <w:pPr>
        <w:ind w:left="-567"/>
        <w:jc w:val="both"/>
        <w:rPr>
          <w:rFonts w:ascii="Times New Roman" w:hAnsi="Times New Roman" w:cs="Times New Roman"/>
          <w:sz w:val="28"/>
          <w:szCs w:val="28"/>
          <w:lang w:val="ro-MO"/>
        </w:rPr>
      </w:pPr>
      <w:r w:rsidRPr="00CE684F">
        <w:rPr>
          <w:rFonts w:ascii="Times New Roman" w:hAnsi="Times New Roman" w:cs="Times New Roman"/>
          <w:noProof/>
          <w:sz w:val="28"/>
          <w:szCs w:val="28"/>
          <w:lang w:val="ro-MO" w:eastAsia="ru-RU"/>
        </w:rPr>
        <w:lastRenderedPageBreak/>
        <w:drawing>
          <wp:inline distT="0" distB="0" distL="0" distR="0">
            <wp:extent cx="6076950" cy="3314700"/>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9BA" w:rsidRPr="00CE684F" w:rsidRDefault="00C609BA" w:rsidP="00CE684F">
      <w:pPr>
        <w:ind w:left="-567"/>
        <w:jc w:val="both"/>
        <w:rPr>
          <w:rFonts w:ascii="Times New Roman" w:hAnsi="Times New Roman" w:cs="Times New Roman"/>
          <w:lang w:val="ro-MO"/>
        </w:rPr>
      </w:pPr>
      <w:r w:rsidRPr="00CE684F">
        <w:rPr>
          <w:rFonts w:ascii="Times New Roman" w:hAnsi="Times New Roman" w:cs="Times New Roman"/>
          <w:lang w:val="ro-MO"/>
        </w:rPr>
        <w:t>Diagrama 2: Suma mijloacelor financiare utilizate pentru plata AS și/sau APRA, 2016-2017-2018</w:t>
      </w:r>
    </w:p>
    <w:p w:rsidR="00C609BA" w:rsidRPr="00CE684F" w:rsidRDefault="00C609BA" w:rsidP="00CE684F">
      <w:pPr>
        <w:shd w:val="clear" w:color="auto" w:fill="FFFFFF"/>
        <w:spacing w:after="0" w:line="240" w:lineRule="auto"/>
        <w:jc w:val="both"/>
        <w:rPr>
          <w:sz w:val="23"/>
          <w:szCs w:val="23"/>
          <w:lang w:val="ro-MO"/>
        </w:rPr>
      </w:pPr>
    </w:p>
    <w:p w:rsidR="000C1BF8" w:rsidRPr="00CE684F" w:rsidRDefault="000C1BF8" w:rsidP="0083165B">
      <w:pPr>
        <w:shd w:val="clear" w:color="auto" w:fill="FFFFFF"/>
        <w:spacing w:after="0" w:line="240" w:lineRule="auto"/>
        <w:jc w:val="center"/>
        <w:rPr>
          <w:rFonts w:ascii="Times New Roman" w:hAnsi="Times New Roman" w:cs="Times New Roman"/>
          <w:b/>
          <w:i/>
          <w:sz w:val="28"/>
          <w:szCs w:val="28"/>
          <w:lang w:val="ro-MO"/>
        </w:rPr>
      </w:pPr>
      <w:r w:rsidRPr="00CE684F">
        <w:rPr>
          <w:rFonts w:ascii="Times New Roman" w:hAnsi="Times New Roman" w:cs="Times New Roman"/>
          <w:b/>
          <w:i/>
          <w:sz w:val="28"/>
          <w:szCs w:val="28"/>
          <w:lang w:val="ro-MO"/>
        </w:rPr>
        <w:t>Serviciul resurse umane și administrativ.</w:t>
      </w:r>
    </w:p>
    <w:p w:rsidR="000C1BF8" w:rsidRPr="00CE684F" w:rsidRDefault="000C1BF8" w:rsidP="00CE684F">
      <w:pPr>
        <w:pStyle w:val="a5"/>
        <w:spacing w:after="0"/>
        <w:jc w:val="both"/>
        <w:rPr>
          <w:color w:val="000000"/>
          <w:sz w:val="28"/>
          <w:szCs w:val="28"/>
          <w:lang w:val="ro-MO"/>
        </w:rPr>
      </w:pPr>
      <w:r w:rsidRPr="00CE684F">
        <w:rPr>
          <w:b/>
          <w:color w:val="000000"/>
          <w:sz w:val="28"/>
          <w:szCs w:val="28"/>
          <w:lang w:val="ro-MO"/>
        </w:rPr>
        <w:t xml:space="preserve">   </w:t>
      </w:r>
      <w:r w:rsidRPr="00CE684F">
        <w:rPr>
          <w:color w:val="000000"/>
          <w:sz w:val="28"/>
          <w:szCs w:val="28"/>
          <w:lang w:val="ro-MO"/>
        </w:rPr>
        <w:t xml:space="preserve"> Serviciul Resurse umane și administrativ, ca serviciu separat, activează de la  01.06.2018, conform Statelor de personal ale Direcției asistență socială și protecția familiei (DASPF) aprobat prin Decizia Consiliului raional Ștefan Vodă nr.1/15 din 01 martie 2018.</w:t>
      </w:r>
    </w:p>
    <w:p w:rsidR="000C1BF8" w:rsidRPr="00CE684F" w:rsidRDefault="000C1BF8" w:rsidP="00CE684F">
      <w:pPr>
        <w:pStyle w:val="a5"/>
        <w:widowControl/>
        <w:spacing w:after="0"/>
        <w:jc w:val="both"/>
        <w:rPr>
          <w:color w:val="000000"/>
          <w:sz w:val="28"/>
          <w:szCs w:val="28"/>
          <w:lang w:val="ro-MO"/>
        </w:rPr>
      </w:pPr>
      <w:r w:rsidRPr="00CE684F">
        <w:rPr>
          <w:color w:val="000000"/>
          <w:sz w:val="28"/>
          <w:szCs w:val="28"/>
          <w:lang w:val="ro-MO"/>
        </w:rPr>
        <w:t>Rolul Serviciului este de a interpreta şi aplica legislaţia în domeniul recrutării, angajării şi organizării personalului la nivel de direcție. Astfel, Serviciul Resurse umane și administrativ gestionează posturile din DASPF prin verificarea statelor de funcţii şi a situaţiilor de suplinire a posturilor vacante atât pentru funcțiile publice, cât şi cel administrativ şi auxiliar, a corectitudinii întocmirii şi ocupării acestora.</w:t>
      </w:r>
    </w:p>
    <w:p w:rsidR="000C1BF8" w:rsidRPr="00CE684F" w:rsidRDefault="000C1BF8" w:rsidP="00CE684F">
      <w:pPr>
        <w:autoSpaceDE w:val="0"/>
        <w:spacing w:after="0" w:line="300" w:lineRule="atLeast"/>
        <w:jc w:val="both"/>
        <w:rPr>
          <w:rFonts w:ascii="Times New Roman" w:eastAsia="Times New Roman" w:hAnsi="Times New Roman" w:cs="Times New Roman"/>
          <w:color w:val="000000"/>
          <w:sz w:val="28"/>
          <w:szCs w:val="28"/>
          <w:lang w:val="ro-MO"/>
        </w:rPr>
      </w:pPr>
      <w:r w:rsidRPr="00CE684F">
        <w:rPr>
          <w:rFonts w:ascii="Times New Roman" w:eastAsia="Times New Roman" w:hAnsi="Times New Roman" w:cs="Times New Roman"/>
          <w:b/>
          <w:bCs/>
          <w:color w:val="000000"/>
          <w:sz w:val="28"/>
          <w:szCs w:val="28"/>
          <w:lang w:val="ro-MO"/>
        </w:rPr>
        <w:t>Managementul personalului:</w:t>
      </w:r>
      <w:r w:rsidRPr="00CE684F">
        <w:rPr>
          <w:rFonts w:ascii="Times New Roman" w:eastAsia="Times New Roman" w:hAnsi="Times New Roman" w:cs="Times New Roman"/>
          <w:color w:val="000000"/>
          <w:sz w:val="28"/>
          <w:szCs w:val="28"/>
          <w:lang w:val="ro-MO"/>
        </w:rPr>
        <w:t xml:space="preserve"> Conform statelor de personal, efectivul  al DASPF constituie 218 funcții, dintre care 2 funcţii publice de conducere, 6 funcții publice de execuție, 5 șefi ai serviciilor sociale, 4 manageri ai centrelor de asistență socială și  201 salariaţi contractuali (personal de specialitate și personal auxiliar).  Suplinirea funcţiilor vacante cu angajaţi calificaţi constituie o prioritate pentru DASPF. La 31.12.2018 incompletul de personal reprezintă 7 funcţii, 6 funcţii personal de specialitate și personal auxiliar, 1 funcție publică de specialist principal.</w:t>
      </w:r>
    </w:p>
    <w:p w:rsidR="0083165B" w:rsidRDefault="000C1BF8" w:rsidP="00CE684F">
      <w:pPr>
        <w:autoSpaceDE w:val="0"/>
        <w:spacing w:after="0"/>
        <w:jc w:val="both"/>
        <w:rPr>
          <w:rFonts w:ascii="Times New Roman" w:eastAsia="Times New Roman" w:hAnsi="Times New Roman" w:cs="Times New Roman"/>
          <w:color w:val="000000"/>
          <w:sz w:val="28"/>
          <w:szCs w:val="28"/>
          <w:lang w:val="ro-MO"/>
        </w:rPr>
      </w:pPr>
      <w:r w:rsidRPr="00CE684F">
        <w:rPr>
          <w:rFonts w:ascii="Times New Roman" w:eastAsia="Times New Roman" w:hAnsi="Times New Roman" w:cs="Times New Roman"/>
          <w:color w:val="000000"/>
          <w:sz w:val="28"/>
          <w:szCs w:val="28"/>
          <w:lang w:val="ro-MO"/>
        </w:rPr>
        <w:t xml:space="preserve"> În ceea ce priveşte dinamica de personal, în perioada de referință, au fost angajate 36 persoane, fiind demisionați 25 de  angajaţi.</w:t>
      </w:r>
    </w:p>
    <w:p w:rsidR="000C1BF8" w:rsidRPr="00CE684F" w:rsidRDefault="000C1BF8" w:rsidP="0083165B">
      <w:pPr>
        <w:autoSpaceDE w:val="0"/>
        <w:spacing w:after="0"/>
        <w:jc w:val="center"/>
        <w:rPr>
          <w:rFonts w:ascii="Times New Roman" w:eastAsia="Times New Roman" w:hAnsi="Times New Roman" w:cs="Times New Roman"/>
          <w:b/>
          <w:bCs/>
          <w:color w:val="000000"/>
          <w:sz w:val="28"/>
          <w:szCs w:val="28"/>
          <w:lang w:val="ro-MO"/>
        </w:rPr>
      </w:pPr>
    </w:p>
    <w:p w:rsidR="000C1BF8" w:rsidRPr="00CE684F" w:rsidRDefault="000C1BF8" w:rsidP="0083165B">
      <w:pPr>
        <w:autoSpaceDE w:val="0"/>
        <w:spacing w:after="0"/>
        <w:jc w:val="center"/>
        <w:rPr>
          <w:rFonts w:ascii="Times New Roman" w:eastAsia="Times New Roman" w:hAnsi="Times New Roman" w:cs="Times New Roman"/>
          <w:b/>
          <w:bCs/>
          <w:color w:val="000000"/>
          <w:sz w:val="28"/>
          <w:szCs w:val="28"/>
          <w:lang w:val="ro-MO"/>
        </w:rPr>
      </w:pPr>
      <w:r w:rsidRPr="00CE684F">
        <w:rPr>
          <w:rFonts w:ascii="Times New Roman" w:eastAsia="Times New Roman" w:hAnsi="Times New Roman" w:cs="Times New Roman"/>
          <w:b/>
          <w:bCs/>
          <w:color w:val="000000"/>
          <w:sz w:val="28"/>
          <w:szCs w:val="28"/>
          <w:lang w:val="ro-MO"/>
        </w:rPr>
        <w:t>OBIECTIVE MAJORE PENTRU ANUL 2019:</w:t>
      </w:r>
    </w:p>
    <w:p w:rsidR="000C1BF8" w:rsidRPr="00CE684F" w:rsidRDefault="000C1BF8" w:rsidP="00CE684F">
      <w:pPr>
        <w:autoSpaceDE w:val="0"/>
        <w:spacing w:after="0"/>
        <w:jc w:val="both"/>
        <w:rPr>
          <w:rFonts w:ascii="Times New Roman" w:eastAsia="Times New Roman" w:hAnsi="Times New Roman" w:cs="Times New Roman"/>
          <w:color w:val="000000"/>
          <w:sz w:val="28"/>
          <w:szCs w:val="28"/>
          <w:lang w:val="ro-MO"/>
        </w:rPr>
      </w:pPr>
      <w:r w:rsidRPr="00CE684F">
        <w:rPr>
          <w:rFonts w:ascii="Times New Roman" w:eastAsia="Times New Roman" w:hAnsi="Times New Roman" w:cs="Times New Roman"/>
          <w:color w:val="000000"/>
          <w:sz w:val="28"/>
          <w:szCs w:val="28"/>
          <w:lang w:val="ro-MO"/>
        </w:rPr>
        <w:t xml:space="preserve">Aplicarea prevederilor legale cu privire la: </w:t>
      </w:r>
    </w:p>
    <w:p w:rsidR="000C1BF8" w:rsidRPr="00CE684F" w:rsidRDefault="000C1BF8" w:rsidP="00CE684F">
      <w:pPr>
        <w:pStyle w:val="1"/>
        <w:numPr>
          <w:ilvl w:val="0"/>
          <w:numId w:val="2"/>
        </w:numPr>
        <w:jc w:val="both"/>
        <w:rPr>
          <w:sz w:val="28"/>
          <w:szCs w:val="28"/>
          <w:lang w:val="ro-MO"/>
        </w:rPr>
      </w:pPr>
      <w:r w:rsidRPr="00CE684F">
        <w:rPr>
          <w:sz w:val="28"/>
          <w:szCs w:val="28"/>
          <w:lang w:val="ro-MO"/>
        </w:rPr>
        <w:t xml:space="preserve">gestionarea eficientă a resurselor umane şi a funcţiilor publice; </w:t>
      </w:r>
    </w:p>
    <w:p w:rsidR="000C1BF8" w:rsidRPr="00CE684F" w:rsidRDefault="000C1BF8" w:rsidP="00CE684F">
      <w:pPr>
        <w:pStyle w:val="1"/>
        <w:numPr>
          <w:ilvl w:val="0"/>
          <w:numId w:val="2"/>
        </w:numPr>
        <w:jc w:val="both"/>
        <w:rPr>
          <w:sz w:val="28"/>
          <w:szCs w:val="28"/>
          <w:lang w:val="ro-MO"/>
        </w:rPr>
      </w:pPr>
      <w:r w:rsidRPr="00CE684F">
        <w:rPr>
          <w:sz w:val="28"/>
          <w:szCs w:val="28"/>
          <w:lang w:val="ro-MO"/>
        </w:rPr>
        <w:lastRenderedPageBreak/>
        <w:t xml:space="preserve">dezvoltarea competentelor profesionale; </w:t>
      </w:r>
    </w:p>
    <w:p w:rsidR="000C1BF8" w:rsidRPr="00CE684F" w:rsidRDefault="000C1BF8" w:rsidP="00CE684F">
      <w:pPr>
        <w:widowControl w:val="0"/>
        <w:numPr>
          <w:ilvl w:val="0"/>
          <w:numId w:val="2"/>
        </w:numPr>
        <w:suppressAutoHyphens/>
        <w:autoSpaceDE w:val="0"/>
        <w:spacing w:after="0" w:line="240" w:lineRule="auto"/>
        <w:jc w:val="both"/>
        <w:rPr>
          <w:rFonts w:ascii="TimesNewRomanPSMT" w:eastAsia="TimesNewRomanPSMT" w:hAnsi="TimesNewRomanPSMT" w:cs="TimesNewRomanPSMT"/>
          <w:sz w:val="28"/>
          <w:szCs w:val="28"/>
          <w:lang w:val="ro-MO"/>
        </w:rPr>
      </w:pPr>
      <w:r w:rsidRPr="00CE684F">
        <w:rPr>
          <w:rFonts w:ascii="TimesNewRomanPSMT" w:eastAsia="TimesNewRomanPSMT" w:hAnsi="TimesNewRomanPSMT" w:cs="TimesNewRomanPSMT"/>
          <w:sz w:val="28"/>
          <w:szCs w:val="28"/>
          <w:lang w:val="ro-MO"/>
        </w:rPr>
        <w:t>managementul resurselor umane din subordinea direcției;</w:t>
      </w:r>
    </w:p>
    <w:p w:rsidR="000C1BF8" w:rsidRPr="00CE684F" w:rsidRDefault="000C1BF8" w:rsidP="00CE684F">
      <w:pPr>
        <w:widowControl w:val="0"/>
        <w:numPr>
          <w:ilvl w:val="0"/>
          <w:numId w:val="2"/>
        </w:numPr>
        <w:suppressAutoHyphens/>
        <w:autoSpaceDE w:val="0"/>
        <w:spacing w:after="0" w:line="240" w:lineRule="auto"/>
        <w:jc w:val="both"/>
        <w:rPr>
          <w:rFonts w:ascii="TimesNewRomanPSMT" w:eastAsia="TimesNewRomanPSMT" w:hAnsi="TimesNewRomanPSMT" w:cs="TimesNewRomanPSMT"/>
          <w:sz w:val="28"/>
          <w:szCs w:val="28"/>
          <w:lang w:val="ro-MO"/>
        </w:rPr>
      </w:pPr>
      <w:r w:rsidRPr="00CE684F">
        <w:rPr>
          <w:rFonts w:ascii="TimesNewRomanPSMT" w:eastAsia="TimesNewRomanPSMT" w:hAnsi="TimesNewRomanPSMT" w:cs="TimesNewRomanPSMT"/>
          <w:sz w:val="28"/>
          <w:szCs w:val="28"/>
          <w:lang w:val="ro-MO"/>
        </w:rPr>
        <w:t>întocmirea și aprobarea Regulamentului privind organizarea și funcționarea Serviciului resurse umane și administrativ din cadrul Direcției.</w:t>
      </w:r>
    </w:p>
    <w:p w:rsidR="000C1BF8" w:rsidRPr="00CE684F" w:rsidRDefault="000C1BF8" w:rsidP="0083165B">
      <w:pPr>
        <w:autoSpaceDE w:val="0"/>
        <w:spacing w:after="0"/>
        <w:jc w:val="center"/>
        <w:rPr>
          <w:rFonts w:ascii="TimesNewRomanPSMT" w:eastAsia="TimesNewRomanPSMT" w:hAnsi="TimesNewRomanPSMT" w:cs="TimesNewRomanPSMT"/>
          <w:b/>
          <w:sz w:val="28"/>
          <w:szCs w:val="28"/>
          <w:lang w:val="ro-MO"/>
        </w:rPr>
      </w:pPr>
      <w:r w:rsidRPr="00CE684F">
        <w:rPr>
          <w:rFonts w:ascii="TimesNewRomanPSMT" w:eastAsia="TimesNewRomanPSMT" w:hAnsi="TimesNewRomanPSMT" w:cs="TimesNewRomanPSMT"/>
          <w:b/>
          <w:sz w:val="28"/>
          <w:szCs w:val="28"/>
          <w:lang w:val="ro-MO"/>
        </w:rPr>
        <w:t>Instituțiile subordonate DASPF sunt:</w:t>
      </w:r>
    </w:p>
    <w:p w:rsidR="000C1BF8" w:rsidRPr="00CE684F" w:rsidRDefault="000C1BF8" w:rsidP="00CE684F">
      <w:pPr>
        <w:autoSpaceDE w:val="0"/>
        <w:spacing w:after="0"/>
        <w:jc w:val="both"/>
        <w:rPr>
          <w:rFonts w:ascii="TimesNewRomanPSMT" w:eastAsia="TimesNewRomanPSMT" w:hAnsi="TimesNewRomanPSMT" w:cs="TimesNewRomanPSMT"/>
          <w:b/>
          <w:i/>
          <w:sz w:val="28"/>
          <w:szCs w:val="28"/>
          <w:lang w:val="ro-MO"/>
        </w:rPr>
      </w:pPr>
      <w:r w:rsidRPr="00CE684F">
        <w:rPr>
          <w:rFonts w:ascii="TimesNewRomanPSMT" w:eastAsia="TimesNewRomanPSMT" w:hAnsi="TimesNewRomanPSMT" w:cs="TimesNewRomanPSMT"/>
          <w:b/>
          <w:i/>
          <w:sz w:val="28"/>
          <w:szCs w:val="28"/>
          <w:lang w:val="ro-MO"/>
        </w:rPr>
        <w:t>Centrul pentru copii aflați în situații de risc or. Ștefan Vodă</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Activitatea Centrului este coordonată în comun acord cu Direcţia Asistenţă Socială şi Protecţia Familiei Ştefan Vodă, ce exercită monitorizarea şi evaluarea activităţii </w:t>
      </w:r>
      <w:r w:rsidR="00CE684F" w:rsidRPr="00CE684F">
        <w:rPr>
          <w:rFonts w:ascii="Times New Roman" w:hAnsi="Times New Roman" w:cs="Times New Roman"/>
          <w:sz w:val="28"/>
          <w:szCs w:val="28"/>
          <w:lang w:val="ro-MO"/>
        </w:rPr>
        <w:t>Centrului</w:t>
      </w:r>
      <w:r w:rsidRPr="00CE684F">
        <w:rPr>
          <w:rFonts w:ascii="Times New Roman" w:hAnsi="Times New Roman" w:cs="Times New Roman"/>
          <w:sz w:val="28"/>
          <w:szCs w:val="28"/>
          <w:lang w:val="ro-MO"/>
        </w:rPr>
        <w:t xml:space="preserve">. Serviciile prestate sunt în conformitate cu legislaţia în vigoare, Regulamentul de funcţionare şi standardele minime de calitate. </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Centrul oferă servicii de zi şi plasament temporar pentru copii aflați în dificultate:</w:t>
      </w:r>
    </w:p>
    <w:p w:rsidR="000C1BF8" w:rsidRPr="00CE684F" w:rsidRDefault="000C1BF8" w:rsidP="00CE684F">
      <w:pPr>
        <w:pStyle w:val="a4"/>
        <w:numPr>
          <w:ilvl w:val="0"/>
          <w:numId w:val="3"/>
        </w:numPr>
        <w:spacing w:after="0"/>
        <w:ind w:left="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Servicii de plasament temporar pentru 16 beneficiari</w:t>
      </w:r>
    </w:p>
    <w:p w:rsidR="000C1BF8" w:rsidRPr="00CE684F" w:rsidRDefault="000C1BF8" w:rsidP="00CE684F">
      <w:pPr>
        <w:pStyle w:val="a4"/>
        <w:numPr>
          <w:ilvl w:val="0"/>
          <w:numId w:val="3"/>
        </w:numPr>
        <w:autoSpaceDE w:val="0"/>
        <w:spacing w:after="0"/>
        <w:ind w:left="0"/>
        <w:jc w:val="both"/>
        <w:rPr>
          <w:rFonts w:ascii="TimesNewRomanPSMT" w:eastAsia="TimesNewRomanPSMT" w:hAnsi="TimesNewRomanPSMT" w:cs="TimesNewRomanPSMT"/>
          <w:sz w:val="28"/>
          <w:szCs w:val="28"/>
          <w:lang w:val="ro-MO"/>
        </w:rPr>
      </w:pPr>
      <w:r w:rsidRPr="00CE684F">
        <w:rPr>
          <w:rFonts w:ascii="Times New Roman" w:hAnsi="Times New Roman" w:cs="Times New Roman"/>
          <w:sz w:val="28"/>
          <w:szCs w:val="28"/>
          <w:lang w:val="ro-MO"/>
        </w:rPr>
        <w:t>Servicii de zi pentru 9 beneficiari</w:t>
      </w:r>
    </w:p>
    <w:p w:rsidR="000C1BF8" w:rsidRPr="00CE684F" w:rsidRDefault="000C1BF8" w:rsidP="00CE684F">
      <w:pPr>
        <w:spacing w:after="0"/>
        <w:jc w:val="both"/>
        <w:rPr>
          <w:rFonts w:ascii="Times New Roman" w:hAnsi="Times New Roman" w:cs="Times New Roman"/>
          <w:b/>
          <w:i/>
          <w:sz w:val="28"/>
          <w:szCs w:val="28"/>
          <w:lang w:val="ro-MO"/>
        </w:rPr>
      </w:pPr>
      <w:r w:rsidRPr="00CE684F">
        <w:rPr>
          <w:rFonts w:ascii="Times New Roman" w:hAnsi="Times New Roman" w:cs="Times New Roman"/>
          <w:b/>
          <w:i/>
          <w:sz w:val="28"/>
          <w:szCs w:val="28"/>
          <w:u w:val="single"/>
          <w:lang w:val="ro-MO"/>
        </w:rPr>
        <w:t>Serviciu de consiliere a fam. biologice/extinse, alte persoane:</w:t>
      </w:r>
    </w:p>
    <w:p w:rsidR="000C1BF8" w:rsidRPr="00CE684F" w:rsidRDefault="000C1BF8" w:rsidP="00CE684F">
      <w:pPr>
        <w:pStyle w:val="a4"/>
        <w:numPr>
          <w:ilvl w:val="0"/>
          <w:numId w:val="4"/>
        </w:numPr>
        <w:spacing w:after="0"/>
        <w:ind w:left="0"/>
        <w:jc w:val="both"/>
        <w:rPr>
          <w:rFonts w:ascii="Times New Roman" w:hAnsi="Times New Roman" w:cs="Times New Roman"/>
          <w:b/>
          <w:sz w:val="28"/>
          <w:szCs w:val="28"/>
          <w:lang w:val="ro-MO"/>
        </w:rPr>
      </w:pPr>
      <w:r w:rsidRPr="00CE684F">
        <w:rPr>
          <w:rFonts w:ascii="Times New Roman" w:hAnsi="Times New Roman" w:cs="Times New Roman"/>
          <w:sz w:val="28"/>
          <w:szCs w:val="28"/>
          <w:lang w:val="ro-MO"/>
        </w:rPr>
        <w:t>Consultaţii individuale şi în grup (conform registrului) – 291</w:t>
      </w:r>
    </w:p>
    <w:p w:rsidR="000C1BF8" w:rsidRPr="00CE684F" w:rsidRDefault="000C1BF8" w:rsidP="00CE684F">
      <w:pPr>
        <w:pStyle w:val="a4"/>
        <w:numPr>
          <w:ilvl w:val="0"/>
          <w:numId w:val="4"/>
        </w:numPr>
        <w:spacing w:after="0"/>
        <w:ind w:left="0"/>
        <w:jc w:val="both"/>
        <w:rPr>
          <w:rFonts w:ascii="Times New Roman" w:hAnsi="Times New Roman" w:cs="Times New Roman"/>
          <w:b/>
          <w:sz w:val="28"/>
          <w:szCs w:val="28"/>
          <w:lang w:val="ro-MO"/>
        </w:rPr>
      </w:pPr>
      <w:r w:rsidRPr="00CE684F">
        <w:rPr>
          <w:rFonts w:ascii="Times New Roman" w:hAnsi="Times New Roman" w:cs="Times New Roman"/>
          <w:sz w:val="28"/>
          <w:szCs w:val="28"/>
          <w:lang w:val="ro-MO"/>
        </w:rPr>
        <w:t>Convorbiri telefonice (conform registrului) –  398</w:t>
      </w:r>
    </w:p>
    <w:p w:rsidR="000C1BF8" w:rsidRPr="00CE684F" w:rsidRDefault="000C1BF8" w:rsidP="00CE684F">
      <w:pPr>
        <w:pStyle w:val="a4"/>
        <w:spacing w:after="0"/>
        <w:ind w:left="0" w:firstLine="708"/>
        <w:jc w:val="both"/>
        <w:rPr>
          <w:rFonts w:ascii="Times New Roman" w:hAnsi="Times New Roman" w:cs="Times New Roman"/>
          <w:b/>
          <w:sz w:val="28"/>
          <w:szCs w:val="28"/>
          <w:lang w:val="ro-MO"/>
        </w:rPr>
      </w:pPr>
      <w:r w:rsidRPr="00CE684F">
        <w:rPr>
          <w:rFonts w:ascii="Times New Roman" w:hAnsi="Times New Roman" w:cs="Times New Roman"/>
          <w:sz w:val="28"/>
          <w:szCs w:val="28"/>
          <w:lang w:val="ro-MO"/>
        </w:rPr>
        <w:t>Pe parcursul anului 2018, putem menţiona că au fost reintegraţi în total  19 beneficiari: în familii biologice – 6; în familii extinse – 1; serviciu APP –  8; tutelă – 1;transferul beneficiarilor în alte instituţii – 3.</w:t>
      </w:r>
      <w:r w:rsidRPr="00CE684F">
        <w:rPr>
          <w:rFonts w:ascii="Times New Roman" w:hAnsi="Times New Roman" w:cs="Times New Roman"/>
          <w:sz w:val="28"/>
          <w:szCs w:val="28"/>
          <w:lang w:val="ro-MO"/>
        </w:rPr>
        <w:tab/>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Activităţi extraşcolare:  înmatriculaţi în şcoli - 11 copii, </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secţii sportive şi centre de creaţie - 26 copii.</w:t>
      </w:r>
    </w:p>
    <w:p w:rsidR="000C1BF8" w:rsidRPr="00CE684F" w:rsidRDefault="000C1BF8" w:rsidP="00CE684F">
      <w:pPr>
        <w:spacing w:after="0"/>
        <w:jc w:val="both"/>
        <w:rPr>
          <w:rFonts w:ascii="Times New Roman" w:hAnsi="Times New Roman" w:cs="Times New Roman"/>
          <w:b/>
          <w:i/>
          <w:sz w:val="28"/>
          <w:szCs w:val="28"/>
          <w:lang w:val="ro-MO"/>
        </w:rPr>
      </w:pPr>
      <w:r w:rsidRPr="00CE684F">
        <w:rPr>
          <w:rFonts w:ascii="Times New Roman" w:hAnsi="Times New Roman" w:cs="Times New Roman"/>
          <w:b/>
          <w:i/>
          <w:sz w:val="28"/>
          <w:szCs w:val="28"/>
          <w:lang w:val="ro-MO"/>
        </w:rPr>
        <w:t>Centrul de servicii specializate pentru copii și tineri cu dizabilități din or. Ștefan Vodă</w:t>
      </w:r>
    </w:p>
    <w:p w:rsidR="000C1BF8" w:rsidRPr="00CE684F" w:rsidRDefault="00CE684F"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Centrul de servicii specializate pentru copii  şi tineri cu dizabilităţi Fizice este o instituţie care oferă servicii de reabilitare socio–medicală persoanelor ce cuprind vârsta 2 – 35 ani din raionul Ştefan Vodă.</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În </w:t>
      </w:r>
      <w:r w:rsidR="00CE684F" w:rsidRPr="00CE684F">
        <w:rPr>
          <w:rFonts w:ascii="Times New Roman" w:hAnsi="Times New Roman" w:cs="Times New Roman"/>
          <w:sz w:val="28"/>
          <w:szCs w:val="28"/>
          <w:lang w:val="ro-MO"/>
        </w:rPr>
        <w:t>perioada</w:t>
      </w:r>
      <w:r w:rsidRPr="00CE684F">
        <w:rPr>
          <w:rFonts w:ascii="Times New Roman" w:hAnsi="Times New Roman" w:cs="Times New Roman"/>
          <w:sz w:val="28"/>
          <w:szCs w:val="28"/>
          <w:lang w:val="ro-MO"/>
        </w:rPr>
        <w:t xml:space="preserve"> </w:t>
      </w:r>
      <w:r w:rsidR="00CE684F" w:rsidRPr="00CE684F">
        <w:rPr>
          <w:rFonts w:ascii="Times New Roman" w:hAnsi="Times New Roman" w:cs="Times New Roman"/>
          <w:sz w:val="28"/>
          <w:szCs w:val="28"/>
          <w:lang w:val="ro-MO"/>
        </w:rPr>
        <w:t>ianuarie-decembrie</w:t>
      </w:r>
      <w:r w:rsidRPr="00CE684F">
        <w:rPr>
          <w:rFonts w:ascii="Times New Roman" w:hAnsi="Times New Roman" w:cs="Times New Roman"/>
          <w:sz w:val="28"/>
          <w:szCs w:val="28"/>
          <w:lang w:val="ro-MO"/>
        </w:rPr>
        <w:t xml:space="preserve"> 2018 am fost următorii indici cantitativi:</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Nr. total de beneficiari</w:t>
      </w:r>
      <w:r w:rsidRPr="00CE684F">
        <w:rPr>
          <w:rFonts w:ascii="Times New Roman" w:hAnsi="Times New Roman" w:cs="Times New Roman"/>
          <w:b/>
          <w:sz w:val="28"/>
          <w:szCs w:val="28"/>
          <w:lang w:val="ro-MO"/>
        </w:rPr>
        <w:t xml:space="preserve">  - </w:t>
      </w:r>
      <w:r w:rsidRPr="00CE684F">
        <w:rPr>
          <w:rFonts w:ascii="Times New Roman" w:hAnsi="Times New Roman" w:cs="Times New Roman"/>
          <w:sz w:val="28"/>
          <w:szCs w:val="28"/>
          <w:lang w:val="ro-MO"/>
        </w:rPr>
        <w:t xml:space="preserve">211,  dintre care </w:t>
      </w:r>
      <w:r w:rsidRPr="00CE684F">
        <w:rPr>
          <w:rFonts w:ascii="Times New Roman" w:hAnsi="Times New Roman" w:cs="Times New Roman"/>
          <w:b/>
          <w:sz w:val="28"/>
          <w:szCs w:val="28"/>
          <w:lang w:val="ro-MO"/>
        </w:rPr>
        <w:t xml:space="preserve"> </w:t>
      </w:r>
      <w:r w:rsidRPr="00CE684F">
        <w:rPr>
          <w:rFonts w:ascii="Times New Roman" w:hAnsi="Times New Roman" w:cs="Times New Roman"/>
          <w:sz w:val="28"/>
          <w:szCs w:val="28"/>
          <w:lang w:val="ro-MO"/>
        </w:rPr>
        <w:t>:</w:t>
      </w:r>
      <w:r w:rsidRPr="00CE684F">
        <w:rPr>
          <w:rFonts w:ascii="Times New Roman" w:hAnsi="Times New Roman" w:cs="Times New Roman"/>
          <w:b/>
          <w:sz w:val="28"/>
          <w:szCs w:val="28"/>
          <w:lang w:val="ro-MO"/>
        </w:rPr>
        <w:t xml:space="preserve"> </w:t>
      </w:r>
      <w:r w:rsidRPr="00CE684F">
        <w:rPr>
          <w:rFonts w:ascii="Times New Roman" w:hAnsi="Times New Roman" w:cs="Times New Roman"/>
          <w:sz w:val="28"/>
          <w:szCs w:val="28"/>
          <w:lang w:val="ro-MO"/>
        </w:rPr>
        <w:t xml:space="preserve">Fete – 121; Băieţi  - 90    </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Nr. beneficiarilor  din:  mediu urban - 139;  mediu rural - 72   </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Statutul beneficiarilor:  preşcolari – 59 copii; școlarizaţi -137 copii;  neşcolarizaţi – 6 copii; fără ocupaţii – 8 persoane.</w:t>
      </w:r>
    </w:p>
    <w:p w:rsidR="000C1BF8" w:rsidRPr="00CE684F" w:rsidRDefault="000C1BF8" w:rsidP="00CE684F">
      <w:pPr>
        <w:tabs>
          <w:tab w:val="left" w:pos="2115"/>
        </w:tabs>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Au beneficiat de curs primar – 80 persoane; curs repetat -131 persoane.  </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Cu grad de dizabilitate: </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Sever (I) – 17 beneficiari</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Accentuat (II) – 13 beneficiari</w:t>
      </w:r>
    </w:p>
    <w:p w:rsidR="000C1BF8" w:rsidRPr="00CE684F" w:rsidRDefault="000C1BF8" w:rsidP="00CE684F">
      <w:pPr>
        <w:spacing w:after="0"/>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Mediu (III) – 10 beneficiari</w:t>
      </w:r>
    </w:p>
    <w:p w:rsidR="000C1BF8" w:rsidRPr="00CE684F" w:rsidRDefault="000C1BF8" w:rsidP="0083165B">
      <w:pPr>
        <w:spacing w:after="0"/>
        <w:jc w:val="center"/>
        <w:rPr>
          <w:rFonts w:ascii="Times New Roman" w:hAnsi="Times New Roman" w:cs="Times New Roman"/>
          <w:sz w:val="28"/>
          <w:szCs w:val="28"/>
          <w:lang w:val="ro-MO"/>
        </w:rPr>
      </w:pPr>
      <w:r w:rsidRPr="00CE684F">
        <w:rPr>
          <w:rFonts w:ascii="Times New Roman" w:hAnsi="Times New Roman" w:cs="Times New Roman"/>
          <w:b/>
          <w:sz w:val="28"/>
          <w:szCs w:val="28"/>
          <w:lang w:val="ro-MO"/>
        </w:rPr>
        <w:t>Incluziunea şi socializarea</w:t>
      </w:r>
    </w:p>
    <w:p w:rsidR="000C1BF8" w:rsidRPr="00CE684F" w:rsidRDefault="000C1BF8" w:rsidP="00CE684F">
      <w:pPr>
        <w:spacing w:after="0"/>
        <w:ind w:firstLine="708"/>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lastRenderedPageBreak/>
        <w:t xml:space="preserve">Pe </w:t>
      </w:r>
      <w:r w:rsidR="00CE684F" w:rsidRPr="00CE684F">
        <w:rPr>
          <w:rFonts w:ascii="Times New Roman" w:hAnsi="Times New Roman" w:cs="Times New Roman"/>
          <w:sz w:val="28"/>
          <w:szCs w:val="28"/>
          <w:lang w:val="ro-MO"/>
        </w:rPr>
        <w:t>lângă</w:t>
      </w:r>
      <w:r w:rsidRPr="00CE684F">
        <w:rPr>
          <w:rFonts w:ascii="Times New Roman" w:hAnsi="Times New Roman" w:cs="Times New Roman"/>
          <w:sz w:val="28"/>
          <w:szCs w:val="28"/>
          <w:lang w:val="ro-MO"/>
        </w:rPr>
        <w:t xml:space="preserve"> serviciile prestate în cadrul cursului, pe </w:t>
      </w:r>
      <w:r w:rsidR="00CE684F" w:rsidRPr="00CE684F">
        <w:rPr>
          <w:rFonts w:ascii="Times New Roman" w:hAnsi="Times New Roman" w:cs="Times New Roman"/>
          <w:sz w:val="28"/>
          <w:szCs w:val="28"/>
          <w:lang w:val="ro-MO"/>
        </w:rPr>
        <w:t>parcursul</w:t>
      </w:r>
      <w:r w:rsidRPr="00CE684F">
        <w:rPr>
          <w:rFonts w:ascii="Times New Roman" w:hAnsi="Times New Roman" w:cs="Times New Roman"/>
          <w:sz w:val="28"/>
          <w:szCs w:val="28"/>
          <w:lang w:val="ro-MO"/>
        </w:rPr>
        <w:t xml:space="preserve"> anului se organizează şi </w:t>
      </w:r>
      <w:r w:rsidR="00CE684F" w:rsidRPr="00CE684F">
        <w:rPr>
          <w:rFonts w:ascii="Times New Roman" w:hAnsi="Times New Roman" w:cs="Times New Roman"/>
          <w:sz w:val="28"/>
          <w:szCs w:val="28"/>
          <w:lang w:val="ro-MO"/>
        </w:rPr>
        <w:t>desfășoară</w:t>
      </w:r>
      <w:r w:rsidRPr="00CE684F">
        <w:rPr>
          <w:rFonts w:ascii="Times New Roman" w:hAnsi="Times New Roman" w:cs="Times New Roman"/>
          <w:sz w:val="28"/>
          <w:szCs w:val="28"/>
          <w:lang w:val="ro-MO"/>
        </w:rPr>
        <w:t xml:space="preserve">  acţiuni de incluziune,socializare şi reintegrare ce prevăd diverse proiecte şi  activităţi în afara centrului. </w:t>
      </w:r>
    </w:p>
    <w:p w:rsidR="00C609BA" w:rsidRPr="00CE684F" w:rsidRDefault="000C1BF8" w:rsidP="00CE684F">
      <w:pPr>
        <w:jc w:val="both"/>
        <w:rPr>
          <w:rFonts w:ascii="Times New Roman" w:hAnsi="Times New Roman" w:cs="Times New Roman"/>
          <w:sz w:val="28"/>
          <w:szCs w:val="28"/>
          <w:lang w:val="ro-MO"/>
        </w:rPr>
      </w:pPr>
      <w:r w:rsidRPr="00CE684F">
        <w:rPr>
          <w:rFonts w:ascii="Times New Roman" w:hAnsi="Times New Roman" w:cs="Times New Roman"/>
          <w:sz w:val="28"/>
          <w:szCs w:val="28"/>
          <w:lang w:val="ro-MO"/>
        </w:rPr>
        <w:t xml:space="preserve">În  această perioadă a anului  numărul beneficiarilor  Centrului a crescut esenţial în comparaţie cu anii precedenţi. De </w:t>
      </w:r>
      <w:r w:rsidR="00CE684F" w:rsidRPr="00CE684F">
        <w:rPr>
          <w:rFonts w:ascii="Times New Roman" w:hAnsi="Times New Roman" w:cs="Times New Roman"/>
          <w:sz w:val="28"/>
          <w:szCs w:val="28"/>
          <w:lang w:val="ro-MO"/>
        </w:rPr>
        <w:t>serviciile</w:t>
      </w:r>
      <w:r w:rsidRPr="00CE684F">
        <w:rPr>
          <w:rFonts w:ascii="Times New Roman" w:hAnsi="Times New Roman" w:cs="Times New Roman"/>
          <w:sz w:val="28"/>
          <w:szCs w:val="28"/>
          <w:lang w:val="ro-MO"/>
        </w:rPr>
        <w:t xml:space="preserve"> specialiştilor au beneficiat  211 copii şi tineri dintre care 139 din Ştefan Vodă şi 72 din alte localităţi ale raionului. Numărul mai mic al beneficiarilor din mediul rural este din cauza că unii beneficiari nu au posibilităţi fizice </w:t>
      </w:r>
      <w:r w:rsidR="0006045C" w:rsidRPr="00CE684F">
        <w:rPr>
          <w:rFonts w:ascii="Times New Roman" w:hAnsi="Times New Roman" w:cs="Times New Roman"/>
          <w:sz w:val="28"/>
          <w:szCs w:val="28"/>
          <w:lang w:val="ro-MO"/>
        </w:rPr>
        <w:t>sau financiare de a se deplasa.</w:t>
      </w:r>
    </w:p>
    <w:p w:rsidR="0006045C" w:rsidRPr="00CE684F" w:rsidRDefault="0006045C" w:rsidP="00CE684F">
      <w:pPr>
        <w:jc w:val="both"/>
        <w:rPr>
          <w:rFonts w:ascii="Times New Roman" w:hAnsi="Times New Roman" w:cs="Times New Roman"/>
          <w:b/>
          <w:i/>
          <w:sz w:val="28"/>
          <w:szCs w:val="28"/>
          <w:lang w:val="ro-MO"/>
        </w:rPr>
      </w:pPr>
      <w:r w:rsidRPr="00CE684F">
        <w:rPr>
          <w:rFonts w:ascii="Times New Roman" w:hAnsi="Times New Roman" w:cs="Times New Roman"/>
          <w:b/>
          <w:i/>
          <w:sz w:val="28"/>
          <w:szCs w:val="28"/>
          <w:lang w:val="ro-MO"/>
        </w:rPr>
        <w:t xml:space="preserve">Centrul de asistență socială pentru cuplu mamă-copil și pentru copii aflați în situații de risc din </w:t>
      </w:r>
      <w:r w:rsidR="00CE684F" w:rsidRPr="00CE684F">
        <w:rPr>
          <w:rFonts w:ascii="Times New Roman" w:hAnsi="Times New Roman" w:cs="Times New Roman"/>
          <w:b/>
          <w:i/>
          <w:sz w:val="28"/>
          <w:szCs w:val="28"/>
          <w:lang w:val="ro-MO"/>
        </w:rPr>
        <w:t>s. Olănești</w:t>
      </w:r>
    </w:p>
    <w:p w:rsidR="00E16C96" w:rsidRPr="00CE684F" w:rsidRDefault="0006045C" w:rsidP="00CE684F">
      <w:pPr>
        <w:spacing w:after="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 xml:space="preserve">   În</w:t>
      </w:r>
      <w:r w:rsidR="00E16C96" w:rsidRPr="00CE684F">
        <w:rPr>
          <w:rFonts w:ascii="Times New Roman" w:hAnsi="Times New Roman" w:cs="Times New Roman"/>
          <w:color w:val="000000" w:themeColor="text1"/>
          <w:sz w:val="28"/>
          <w:szCs w:val="28"/>
          <w:lang w:val="ro-MO"/>
        </w:rPr>
        <w:t xml:space="preserve"> cadrul</w:t>
      </w:r>
      <w:r w:rsidRPr="00CE684F">
        <w:rPr>
          <w:rFonts w:ascii="Times New Roman" w:hAnsi="Times New Roman" w:cs="Times New Roman"/>
          <w:color w:val="000000" w:themeColor="text1"/>
          <w:sz w:val="28"/>
          <w:szCs w:val="28"/>
          <w:lang w:val="ro-MO"/>
        </w:rPr>
        <w:t xml:space="preserve"> Centrul sunt îngrijiţi copii aflaţi în dificultate cu </w:t>
      </w:r>
      <w:r w:rsidR="00CE684F" w:rsidRPr="00CE684F">
        <w:rPr>
          <w:rFonts w:ascii="Times New Roman" w:hAnsi="Times New Roman" w:cs="Times New Roman"/>
          <w:b/>
          <w:color w:val="000000" w:themeColor="text1"/>
          <w:sz w:val="28"/>
          <w:szCs w:val="28"/>
          <w:u w:val="single"/>
          <w:lang w:val="ro-MO"/>
        </w:rPr>
        <w:t>vârsta</w:t>
      </w:r>
      <w:r w:rsidRPr="00CE684F">
        <w:rPr>
          <w:rFonts w:ascii="Times New Roman" w:hAnsi="Times New Roman" w:cs="Times New Roman"/>
          <w:b/>
          <w:color w:val="000000" w:themeColor="text1"/>
          <w:sz w:val="28"/>
          <w:szCs w:val="28"/>
          <w:u w:val="single"/>
          <w:lang w:val="ro-MO"/>
        </w:rPr>
        <w:t xml:space="preserve"> între 0-18 ani, inclusiv cuplu </w:t>
      </w:r>
      <w:r w:rsidR="00CE684F" w:rsidRPr="00CE684F">
        <w:rPr>
          <w:rFonts w:ascii="Times New Roman" w:hAnsi="Times New Roman" w:cs="Times New Roman"/>
          <w:b/>
          <w:color w:val="000000" w:themeColor="text1"/>
          <w:sz w:val="28"/>
          <w:szCs w:val="28"/>
          <w:u w:val="single"/>
          <w:lang w:val="ro-MO"/>
        </w:rPr>
        <w:t>mamă-copil.</w:t>
      </w:r>
      <w:r w:rsidR="00CE684F" w:rsidRPr="00CE684F">
        <w:rPr>
          <w:rFonts w:ascii="Times New Roman" w:hAnsi="Times New Roman" w:cs="Times New Roman"/>
          <w:color w:val="000000" w:themeColor="text1"/>
          <w:sz w:val="28"/>
          <w:szCs w:val="28"/>
          <w:lang w:val="ro-MO"/>
        </w:rPr>
        <w:t xml:space="preserve"> Copilul</w:t>
      </w:r>
      <w:r w:rsidRPr="00CE684F">
        <w:rPr>
          <w:rFonts w:ascii="Times New Roman" w:hAnsi="Times New Roman" w:cs="Times New Roman"/>
          <w:color w:val="000000" w:themeColor="text1"/>
          <w:sz w:val="28"/>
          <w:szCs w:val="28"/>
          <w:lang w:val="ro-MO"/>
        </w:rPr>
        <w:t xml:space="preserve"> se află în Centru pe o perioadă de </w:t>
      </w:r>
      <w:r w:rsidR="00CE684F" w:rsidRPr="00CE684F">
        <w:rPr>
          <w:rFonts w:ascii="Times New Roman" w:hAnsi="Times New Roman" w:cs="Times New Roman"/>
          <w:color w:val="000000" w:themeColor="text1"/>
          <w:sz w:val="28"/>
          <w:szCs w:val="28"/>
          <w:lang w:val="ro-MO"/>
        </w:rPr>
        <w:t>până</w:t>
      </w:r>
      <w:r w:rsidRPr="00CE684F">
        <w:rPr>
          <w:rFonts w:ascii="Times New Roman" w:hAnsi="Times New Roman" w:cs="Times New Roman"/>
          <w:color w:val="000000" w:themeColor="text1"/>
          <w:sz w:val="28"/>
          <w:szCs w:val="28"/>
          <w:lang w:val="ro-MO"/>
        </w:rPr>
        <w:t xml:space="preserve"> la 12 luni,sau </w:t>
      </w:r>
      <w:r w:rsidR="00CE684F" w:rsidRPr="00CE684F">
        <w:rPr>
          <w:rFonts w:ascii="Times New Roman" w:hAnsi="Times New Roman" w:cs="Times New Roman"/>
          <w:color w:val="000000" w:themeColor="text1"/>
          <w:sz w:val="28"/>
          <w:szCs w:val="28"/>
          <w:lang w:val="ro-MO"/>
        </w:rPr>
        <w:t>până</w:t>
      </w:r>
      <w:r w:rsidRPr="00CE684F">
        <w:rPr>
          <w:rFonts w:ascii="Times New Roman" w:hAnsi="Times New Roman" w:cs="Times New Roman"/>
          <w:color w:val="000000" w:themeColor="text1"/>
          <w:sz w:val="28"/>
          <w:szCs w:val="28"/>
          <w:lang w:val="ro-MO"/>
        </w:rPr>
        <w:t xml:space="preserve"> în momentul care se v-a găsi soluţia optimă de rezolvare a </w:t>
      </w:r>
      <w:r w:rsidR="00CE684F" w:rsidRPr="00CE684F">
        <w:rPr>
          <w:rFonts w:ascii="Times New Roman" w:hAnsi="Times New Roman" w:cs="Times New Roman"/>
          <w:color w:val="000000" w:themeColor="text1"/>
          <w:sz w:val="28"/>
          <w:szCs w:val="28"/>
          <w:lang w:val="ro-MO"/>
        </w:rPr>
        <w:t>cazului.</w:t>
      </w:r>
      <w:r w:rsidR="00CE684F">
        <w:rPr>
          <w:rFonts w:ascii="Times New Roman" w:hAnsi="Times New Roman" w:cs="Times New Roman"/>
          <w:color w:val="000000" w:themeColor="text1"/>
          <w:sz w:val="28"/>
          <w:szCs w:val="28"/>
          <w:lang w:val="ro-MO"/>
        </w:rPr>
        <w:t xml:space="preserve"> </w:t>
      </w:r>
      <w:r w:rsidR="00CE684F" w:rsidRPr="00CE684F">
        <w:rPr>
          <w:rFonts w:ascii="Times New Roman" w:hAnsi="Times New Roman" w:cs="Times New Roman"/>
          <w:color w:val="000000" w:themeColor="text1"/>
          <w:sz w:val="28"/>
          <w:szCs w:val="28"/>
          <w:lang w:val="ro-MO"/>
        </w:rPr>
        <w:t>În</w:t>
      </w:r>
      <w:r w:rsidRPr="00CE684F">
        <w:rPr>
          <w:rFonts w:ascii="Times New Roman" w:hAnsi="Times New Roman" w:cs="Times New Roman"/>
          <w:color w:val="000000" w:themeColor="text1"/>
          <w:sz w:val="28"/>
          <w:szCs w:val="28"/>
          <w:lang w:val="ro-MO"/>
        </w:rPr>
        <w:t xml:space="preserve"> această perioadă este asigurată protecţia copilului </w:t>
      </w:r>
      <w:r w:rsidR="00CE684F" w:rsidRPr="00CE684F">
        <w:rPr>
          <w:rFonts w:ascii="Times New Roman" w:hAnsi="Times New Roman" w:cs="Times New Roman"/>
          <w:color w:val="000000" w:themeColor="text1"/>
          <w:sz w:val="28"/>
          <w:szCs w:val="28"/>
          <w:lang w:val="ro-MO"/>
        </w:rPr>
        <w:t>atât</w:t>
      </w:r>
      <w:r w:rsidRPr="00CE684F">
        <w:rPr>
          <w:rFonts w:ascii="Times New Roman" w:hAnsi="Times New Roman" w:cs="Times New Roman"/>
          <w:color w:val="000000" w:themeColor="text1"/>
          <w:sz w:val="28"/>
          <w:szCs w:val="28"/>
          <w:lang w:val="ro-MO"/>
        </w:rPr>
        <w:t xml:space="preserve"> ziua,</w:t>
      </w:r>
      <w:r w:rsidR="00CE684F" w:rsidRPr="00CE684F">
        <w:rPr>
          <w:rFonts w:ascii="Times New Roman" w:hAnsi="Times New Roman" w:cs="Times New Roman"/>
          <w:color w:val="000000" w:themeColor="text1"/>
          <w:sz w:val="28"/>
          <w:szCs w:val="28"/>
          <w:lang w:val="ro-MO"/>
        </w:rPr>
        <w:t>cât</w:t>
      </w:r>
      <w:r w:rsidRPr="00CE684F">
        <w:rPr>
          <w:rFonts w:ascii="Times New Roman" w:hAnsi="Times New Roman" w:cs="Times New Roman"/>
          <w:color w:val="000000" w:themeColor="text1"/>
          <w:sz w:val="28"/>
          <w:szCs w:val="28"/>
          <w:lang w:val="ro-MO"/>
        </w:rPr>
        <w:t xml:space="preserve"> şi noaptea.</w:t>
      </w:r>
    </w:p>
    <w:p w:rsidR="0006045C" w:rsidRPr="00CE684F" w:rsidRDefault="0006045C" w:rsidP="00CE684F">
      <w:pPr>
        <w:spacing w:after="0"/>
        <w:ind w:firstLine="708"/>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Pe perioada  anului 2018,</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Centrul comunitar de asistenţă socială a găzduit 95 beneficiari, dintre care 53 copii în plasament temporar</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(27</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fete, 20</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băieţi şi 6</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mame) şi 42 copii (20</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fete şi 22</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 xml:space="preserve">băieţi) din localitate în </w:t>
      </w:r>
      <w:r w:rsidR="00CE684F" w:rsidRPr="00CE684F">
        <w:rPr>
          <w:rFonts w:ascii="Times New Roman" w:hAnsi="Times New Roman" w:cs="Times New Roman"/>
          <w:color w:val="000000" w:themeColor="text1"/>
          <w:sz w:val="28"/>
          <w:szCs w:val="28"/>
          <w:lang w:val="ro-MO"/>
        </w:rPr>
        <w:t>serviciul</w:t>
      </w:r>
      <w:r w:rsidRPr="00CE684F">
        <w:rPr>
          <w:rFonts w:ascii="Times New Roman" w:hAnsi="Times New Roman" w:cs="Times New Roman"/>
          <w:color w:val="000000" w:themeColor="text1"/>
          <w:sz w:val="28"/>
          <w:szCs w:val="28"/>
          <w:lang w:val="ro-MO"/>
        </w:rPr>
        <w:t xml:space="preserve"> de zi. </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Stabilirea statutului juridic a copiilor plasaţi</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( 15 copii);</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Reintegrarea în familia biologică</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(18 beneficiari şi 4 mame);</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Referită în Centrul maternal Chişinău</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(1 mamă însărcinată);</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Plasaţi în  APP</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(10 beneficiari);</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Încadrarea  în Liceul „B.P.Haşdeu”</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(17 elevi);</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Monitorizarea cazurilor</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(din plasament</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34 benef.,</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din serviciul de zi</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-38</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benef.);</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Întocmirea fişelor medicale ale beneficiarilor (53)</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şi a personalului</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(14),</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periodic efectuarea examenelor conform normelor şi normativelor Ministerului Sănătăţii;</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Stabilizarea sănătăţii copiilor</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(27);</w:t>
      </w:r>
    </w:p>
    <w:p w:rsidR="0006045C"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Activităţi educative</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(copii şcolari</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51 şi preşcolari</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34);</w:t>
      </w:r>
    </w:p>
    <w:p w:rsidR="00E16C96" w:rsidRPr="00CE684F" w:rsidRDefault="0006045C" w:rsidP="00CE684F">
      <w:pPr>
        <w:pStyle w:val="a4"/>
        <w:numPr>
          <w:ilvl w:val="0"/>
          <w:numId w:val="5"/>
        </w:numPr>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Rectificarea actelor de identitate</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(1)</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şi a compensaţiilor pentru nou-născuţi</w:t>
      </w:r>
      <w:r w:rsidR="00E16C96" w:rsidRPr="00CE684F">
        <w:rPr>
          <w:rFonts w:ascii="Times New Roman" w:hAnsi="Times New Roman" w:cs="Times New Roman"/>
          <w:color w:val="000000" w:themeColor="text1"/>
          <w:sz w:val="28"/>
          <w:szCs w:val="28"/>
          <w:lang w:val="ro-MO"/>
        </w:rPr>
        <w:t xml:space="preserve"> </w:t>
      </w:r>
      <w:r w:rsidRPr="00CE684F">
        <w:rPr>
          <w:rFonts w:ascii="Times New Roman" w:hAnsi="Times New Roman" w:cs="Times New Roman"/>
          <w:color w:val="000000" w:themeColor="text1"/>
          <w:sz w:val="28"/>
          <w:szCs w:val="28"/>
          <w:lang w:val="ro-MO"/>
        </w:rPr>
        <w:t>(2).</w:t>
      </w:r>
    </w:p>
    <w:p w:rsidR="0006045C" w:rsidRPr="00CE684F" w:rsidRDefault="00E16C96" w:rsidP="00CE684F">
      <w:pPr>
        <w:pStyle w:val="a4"/>
        <w:spacing w:after="0"/>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b/>
          <w:color w:val="000000" w:themeColor="text1"/>
          <w:sz w:val="28"/>
          <w:szCs w:val="28"/>
          <w:lang w:val="ro-MO"/>
        </w:rPr>
        <w:t>A</w:t>
      </w:r>
      <w:r w:rsidR="0006045C" w:rsidRPr="00CE684F">
        <w:rPr>
          <w:rFonts w:ascii="Times New Roman" w:hAnsi="Times New Roman" w:cs="Times New Roman"/>
          <w:b/>
          <w:color w:val="000000" w:themeColor="text1"/>
          <w:sz w:val="28"/>
          <w:szCs w:val="28"/>
          <w:lang w:val="ro-MO"/>
        </w:rPr>
        <w:t>cţiuni\activităţi de tip şcolar:</w:t>
      </w:r>
    </w:p>
    <w:p w:rsidR="0006045C" w:rsidRPr="00CE684F" w:rsidRDefault="0006045C" w:rsidP="00CE684F">
      <w:pPr>
        <w:pStyle w:val="a4"/>
        <w:numPr>
          <w:ilvl w:val="0"/>
          <w:numId w:val="5"/>
        </w:numPr>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-11 copii au fost înmatriculaţi în şcoală;</w:t>
      </w:r>
    </w:p>
    <w:p w:rsidR="0006045C" w:rsidRPr="00CE684F" w:rsidRDefault="0006045C" w:rsidP="00CE684F">
      <w:pPr>
        <w:pStyle w:val="a4"/>
        <w:numPr>
          <w:ilvl w:val="0"/>
          <w:numId w:val="5"/>
        </w:numPr>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-51copii sprijiniţi în efectuarea temelor pentru acasă;</w:t>
      </w:r>
    </w:p>
    <w:p w:rsidR="0006045C" w:rsidRPr="00CE684F" w:rsidRDefault="0006045C" w:rsidP="00CE684F">
      <w:pPr>
        <w:pStyle w:val="a4"/>
        <w:numPr>
          <w:ilvl w:val="0"/>
          <w:numId w:val="5"/>
        </w:numPr>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-34 copii instruire preşcolară;</w:t>
      </w:r>
    </w:p>
    <w:p w:rsidR="00E16C96" w:rsidRPr="00CE684F" w:rsidRDefault="0006045C" w:rsidP="00CE684F">
      <w:pPr>
        <w:pStyle w:val="a4"/>
        <w:numPr>
          <w:ilvl w:val="0"/>
          <w:numId w:val="5"/>
        </w:numPr>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 xml:space="preserve">-1 copil a </w:t>
      </w:r>
      <w:r w:rsidR="00CE684F" w:rsidRPr="00CE684F">
        <w:rPr>
          <w:rFonts w:ascii="Times New Roman" w:hAnsi="Times New Roman" w:cs="Times New Roman"/>
          <w:color w:val="000000" w:themeColor="text1"/>
          <w:sz w:val="28"/>
          <w:szCs w:val="28"/>
          <w:lang w:val="ro-MO"/>
        </w:rPr>
        <w:t>frecventat</w:t>
      </w:r>
      <w:r w:rsidR="00E16C96" w:rsidRPr="00CE684F">
        <w:rPr>
          <w:rFonts w:ascii="Times New Roman" w:hAnsi="Times New Roman" w:cs="Times New Roman"/>
          <w:color w:val="000000" w:themeColor="text1"/>
          <w:sz w:val="28"/>
          <w:szCs w:val="28"/>
          <w:lang w:val="ro-MO"/>
        </w:rPr>
        <w:t xml:space="preserve"> şcoala de arte din localitate.</w:t>
      </w:r>
    </w:p>
    <w:p w:rsidR="00E16C96" w:rsidRPr="00CE684F" w:rsidRDefault="00E16C96" w:rsidP="00CE684F">
      <w:pPr>
        <w:pStyle w:val="a4"/>
        <w:spacing w:after="0" w:line="240" w:lineRule="auto"/>
        <w:ind w:left="0"/>
        <w:jc w:val="both"/>
        <w:rPr>
          <w:rFonts w:ascii="Times New Roman" w:hAnsi="Times New Roman" w:cs="Times New Roman"/>
          <w:color w:val="000000" w:themeColor="text1"/>
          <w:sz w:val="28"/>
          <w:szCs w:val="28"/>
          <w:lang w:val="ro-MO"/>
        </w:rPr>
      </w:pPr>
    </w:p>
    <w:p w:rsidR="00E16C96" w:rsidRPr="00CE684F" w:rsidRDefault="00E16C96" w:rsidP="00CE684F">
      <w:pPr>
        <w:pStyle w:val="a4"/>
        <w:spacing w:after="0" w:line="240" w:lineRule="auto"/>
        <w:ind w:left="0"/>
        <w:jc w:val="both"/>
        <w:rPr>
          <w:rFonts w:ascii="Times New Roman" w:hAnsi="Times New Roman" w:cs="Times New Roman"/>
          <w:b/>
          <w:i/>
          <w:color w:val="000000" w:themeColor="text1"/>
          <w:sz w:val="28"/>
          <w:szCs w:val="28"/>
          <w:lang w:val="ro-MO"/>
        </w:rPr>
      </w:pPr>
      <w:r w:rsidRPr="00CE684F">
        <w:rPr>
          <w:rFonts w:ascii="Times New Roman" w:hAnsi="Times New Roman" w:cs="Times New Roman"/>
          <w:b/>
          <w:i/>
          <w:color w:val="000000" w:themeColor="text1"/>
          <w:sz w:val="28"/>
          <w:szCs w:val="28"/>
          <w:lang w:val="ro-MO"/>
        </w:rPr>
        <w:t xml:space="preserve">Centrul de asistență socială pentru persoane </w:t>
      </w:r>
      <w:r w:rsidR="00CE684F" w:rsidRPr="00CE684F">
        <w:rPr>
          <w:rFonts w:ascii="Times New Roman" w:hAnsi="Times New Roman" w:cs="Times New Roman"/>
          <w:b/>
          <w:i/>
          <w:color w:val="000000" w:themeColor="text1"/>
          <w:sz w:val="28"/>
          <w:szCs w:val="28"/>
          <w:lang w:val="ro-MO"/>
        </w:rPr>
        <w:t>vârstnice</w:t>
      </w:r>
      <w:r w:rsidRPr="00CE684F">
        <w:rPr>
          <w:rFonts w:ascii="Times New Roman" w:hAnsi="Times New Roman" w:cs="Times New Roman"/>
          <w:b/>
          <w:i/>
          <w:color w:val="000000" w:themeColor="text1"/>
          <w:sz w:val="28"/>
          <w:szCs w:val="28"/>
          <w:lang w:val="ro-MO"/>
        </w:rPr>
        <w:t xml:space="preserve"> și cu dizabilități din s. Talmaza.</w:t>
      </w:r>
    </w:p>
    <w:p w:rsidR="00E16C96" w:rsidRPr="00CE684F" w:rsidRDefault="00E16C96" w:rsidP="00CE684F">
      <w:pPr>
        <w:pStyle w:val="a4"/>
        <w:spacing w:after="0" w:line="240" w:lineRule="auto"/>
        <w:ind w:left="0" w:firstLine="708"/>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lastRenderedPageBreak/>
        <w:t xml:space="preserve">Scopul Centrului este prestarea serviciilor specializate pentru depășirea situațiilor de dificultate prin activități de îngrijire, reabilitare și (re) integrare socială a persoanelor </w:t>
      </w:r>
      <w:r w:rsidR="00CE684F" w:rsidRPr="00CE684F">
        <w:rPr>
          <w:rFonts w:ascii="Times New Roman" w:hAnsi="Times New Roman" w:cs="Times New Roman"/>
          <w:color w:val="000000" w:themeColor="text1"/>
          <w:sz w:val="28"/>
          <w:szCs w:val="28"/>
          <w:lang w:val="ro-MO"/>
        </w:rPr>
        <w:t>vârstnice</w:t>
      </w:r>
      <w:r w:rsidRPr="00CE684F">
        <w:rPr>
          <w:rFonts w:ascii="Times New Roman" w:hAnsi="Times New Roman" w:cs="Times New Roman"/>
          <w:color w:val="000000" w:themeColor="text1"/>
          <w:sz w:val="28"/>
          <w:szCs w:val="28"/>
          <w:lang w:val="ro-MO"/>
        </w:rPr>
        <w:t xml:space="preserve"> și cu dizabilități, în baza evaluării necesităților.</w:t>
      </w:r>
      <w:r w:rsidR="008E03A3" w:rsidRPr="00CE684F">
        <w:rPr>
          <w:rFonts w:ascii="Times New Roman" w:hAnsi="Times New Roman" w:cs="Times New Roman"/>
          <w:color w:val="000000" w:themeColor="text1"/>
          <w:sz w:val="28"/>
          <w:szCs w:val="28"/>
          <w:lang w:val="ro-MO"/>
        </w:rPr>
        <w:t xml:space="preserve"> Capacitatea </w:t>
      </w:r>
      <w:r w:rsidR="00C609BA" w:rsidRPr="00CE684F">
        <w:rPr>
          <w:rFonts w:ascii="Times New Roman" w:hAnsi="Times New Roman" w:cs="Times New Roman"/>
          <w:color w:val="000000" w:themeColor="text1"/>
          <w:sz w:val="28"/>
          <w:szCs w:val="28"/>
          <w:lang w:val="ro-MO"/>
        </w:rPr>
        <w:t xml:space="preserve"> </w:t>
      </w:r>
      <w:r w:rsidR="008E03A3" w:rsidRPr="00CE684F">
        <w:rPr>
          <w:rFonts w:ascii="Times New Roman" w:hAnsi="Times New Roman" w:cs="Times New Roman"/>
          <w:color w:val="000000" w:themeColor="text1"/>
          <w:sz w:val="28"/>
          <w:szCs w:val="28"/>
          <w:lang w:val="ro-MO"/>
        </w:rPr>
        <w:t xml:space="preserve">Centrului : 13 persoane în plasament și 17 persoane </w:t>
      </w:r>
      <w:r w:rsidR="00C609BA" w:rsidRPr="00CE684F">
        <w:rPr>
          <w:rFonts w:ascii="Times New Roman" w:hAnsi="Times New Roman" w:cs="Times New Roman"/>
          <w:color w:val="000000" w:themeColor="text1"/>
          <w:sz w:val="28"/>
          <w:szCs w:val="28"/>
          <w:lang w:val="ro-MO"/>
        </w:rPr>
        <w:t xml:space="preserve">la zi pentru deservirea a unui </w:t>
      </w:r>
      <w:r w:rsidR="00CE684F" w:rsidRPr="00CE684F">
        <w:rPr>
          <w:rFonts w:ascii="Times New Roman" w:hAnsi="Times New Roman" w:cs="Times New Roman"/>
          <w:color w:val="000000" w:themeColor="text1"/>
          <w:sz w:val="28"/>
          <w:szCs w:val="28"/>
          <w:lang w:val="ro-MO"/>
        </w:rPr>
        <w:t>prânz</w:t>
      </w:r>
      <w:r w:rsidR="00C609BA" w:rsidRPr="00CE684F">
        <w:rPr>
          <w:rFonts w:ascii="Times New Roman" w:hAnsi="Times New Roman" w:cs="Times New Roman"/>
          <w:color w:val="000000" w:themeColor="text1"/>
          <w:sz w:val="28"/>
          <w:szCs w:val="28"/>
          <w:lang w:val="ro-MO"/>
        </w:rPr>
        <w:t xml:space="preserve"> cald la domiciliu.</w:t>
      </w:r>
      <w:r w:rsidR="008E03A3" w:rsidRPr="00CE684F">
        <w:rPr>
          <w:rFonts w:ascii="Times New Roman" w:hAnsi="Times New Roman" w:cs="Times New Roman"/>
          <w:color w:val="000000" w:themeColor="text1"/>
          <w:sz w:val="28"/>
          <w:szCs w:val="28"/>
          <w:lang w:val="ro-MO"/>
        </w:rPr>
        <w:t xml:space="preserve"> </w:t>
      </w:r>
    </w:p>
    <w:p w:rsidR="00940BFE" w:rsidRPr="00CE684F" w:rsidRDefault="00940BFE" w:rsidP="00CE684F">
      <w:pPr>
        <w:pStyle w:val="a4"/>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ab/>
        <w:t>În perioada anului 2018 de serviciile Centrului au beneficiat 2</w:t>
      </w:r>
      <w:r w:rsidR="0053334B" w:rsidRPr="00CE684F">
        <w:rPr>
          <w:rFonts w:ascii="Times New Roman" w:hAnsi="Times New Roman" w:cs="Times New Roman"/>
          <w:color w:val="000000" w:themeColor="text1"/>
          <w:sz w:val="28"/>
          <w:szCs w:val="28"/>
          <w:lang w:val="ro-MO"/>
        </w:rPr>
        <w:t>9</w:t>
      </w:r>
      <w:r w:rsidRPr="00CE684F">
        <w:rPr>
          <w:rFonts w:ascii="Times New Roman" w:hAnsi="Times New Roman" w:cs="Times New Roman"/>
          <w:color w:val="000000" w:themeColor="text1"/>
          <w:sz w:val="28"/>
          <w:szCs w:val="28"/>
          <w:lang w:val="ro-MO"/>
        </w:rPr>
        <w:t xml:space="preserve"> persoane</w:t>
      </w:r>
      <w:r w:rsidR="0053334B" w:rsidRPr="00CE684F">
        <w:rPr>
          <w:rFonts w:ascii="Times New Roman" w:hAnsi="Times New Roman" w:cs="Times New Roman"/>
          <w:color w:val="000000" w:themeColor="text1"/>
          <w:sz w:val="28"/>
          <w:szCs w:val="28"/>
          <w:lang w:val="ro-MO"/>
        </w:rPr>
        <w:t xml:space="preserve">, dintre care: </w:t>
      </w:r>
    </w:p>
    <w:p w:rsidR="0053334B" w:rsidRPr="00CE684F" w:rsidRDefault="0053334B" w:rsidP="00CE684F">
      <w:pPr>
        <w:pStyle w:val="a4"/>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Pensionari – 11 persoane, dintre care : 9 femei, 2 bărbați;</w:t>
      </w:r>
    </w:p>
    <w:p w:rsidR="0053334B" w:rsidRPr="00CE684F" w:rsidRDefault="0053334B" w:rsidP="00CE684F">
      <w:pPr>
        <w:pStyle w:val="a4"/>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Persoane cu dizabilități – 18, dintre care: 5 femei și 13 bărbați.</w:t>
      </w:r>
    </w:p>
    <w:p w:rsidR="008E03A3" w:rsidRPr="00CE684F" w:rsidRDefault="008E03A3" w:rsidP="00CE684F">
      <w:pPr>
        <w:pStyle w:val="a4"/>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ab/>
        <w:t>Pe parcursul anului au benefici</w:t>
      </w:r>
      <w:r w:rsidR="00C609BA" w:rsidRPr="00CE684F">
        <w:rPr>
          <w:rFonts w:ascii="Times New Roman" w:hAnsi="Times New Roman" w:cs="Times New Roman"/>
          <w:color w:val="000000" w:themeColor="text1"/>
          <w:sz w:val="28"/>
          <w:szCs w:val="28"/>
          <w:lang w:val="ro-MO"/>
        </w:rPr>
        <w:t xml:space="preserve">at de prînz cald 85 persoane, ce </w:t>
      </w:r>
      <w:r w:rsidRPr="00CE684F">
        <w:rPr>
          <w:rFonts w:ascii="Times New Roman" w:hAnsi="Times New Roman" w:cs="Times New Roman"/>
          <w:color w:val="000000" w:themeColor="text1"/>
          <w:sz w:val="28"/>
          <w:szCs w:val="28"/>
          <w:lang w:val="ro-MO"/>
        </w:rPr>
        <w:t xml:space="preserve">fac parte din familii sociali vulnerabile întru depășirea situațiilor de criză. Zilnic la 17 persoane din localitate se repartizează </w:t>
      </w:r>
      <w:r w:rsidR="00CE684F" w:rsidRPr="00CE684F">
        <w:rPr>
          <w:rFonts w:ascii="Times New Roman" w:hAnsi="Times New Roman" w:cs="Times New Roman"/>
          <w:color w:val="000000" w:themeColor="text1"/>
          <w:sz w:val="28"/>
          <w:szCs w:val="28"/>
          <w:lang w:val="ro-MO"/>
        </w:rPr>
        <w:t>câte</w:t>
      </w:r>
      <w:r w:rsidRPr="00CE684F">
        <w:rPr>
          <w:rFonts w:ascii="Times New Roman" w:hAnsi="Times New Roman" w:cs="Times New Roman"/>
          <w:color w:val="000000" w:themeColor="text1"/>
          <w:sz w:val="28"/>
          <w:szCs w:val="28"/>
          <w:lang w:val="ro-MO"/>
        </w:rPr>
        <w:t xml:space="preserve"> un </w:t>
      </w:r>
      <w:r w:rsidR="00CE684F" w:rsidRPr="00CE684F">
        <w:rPr>
          <w:rFonts w:ascii="Times New Roman" w:hAnsi="Times New Roman" w:cs="Times New Roman"/>
          <w:color w:val="000000" w:themeColor="text1"/>
          <w:sz w:val="28"/>
          <w:szCs w:val="28"/>
          <w:lang w:val="ro-MO"/>
        </w:rPr>
        <w:t>prânz</w:t>
      </w:r>
      <w:r w:rsidRPr="00CE684F">
        <w:rPr>
          <w:rFonts w:ascii="Times New Roman" w:hAnsi="Times New Roman" w:cs="Times New Roman"/>
          <w:color w:val="000000" w:themeColor="text1"/>
          <w:sz w:val="28"/>
          <w:szCs w:val="28"/>
          <w:lang w:val="ro-MO"/>
        </w:rPr>
        <w:t xml:space="preserve"> cald</w:t>
      </w:r>
      <w:r w:rsidR="00C609BA" w:rsidRPr="00CE684F">
        <w:rPr>
          <w:rFonts w:ascii="Times New Roman" w:hAnsi="Times New Roman" w:cs="Times New Roman"/>
          <w:color w:val="000000" w:themeColor="text1"/>
          <w:sz w:val="28"/>
          <w:szCs w:val="28"/>
          <w:lang w:val="ro-MO"/>
        </w:rPr>
        <w:t xml:space="preserve"> la domiciliu</w:t>
      </w:r>
      <w:r w:rsidRPr="00CE684F">
        <w:rPr>
          <w:rFonts w:ascii="Times New Roman" w:hAnsi="Times New Roman" w:cs="Times New Roman"/>
          <w:color w:val="000000" w:themeColor="text1"/>
          <w:sz w:val="28"/>
          <w:szCs w:val="28"/>
          <w:lang w:val="ro-MO"/>
        </w:rPr>
        <w:t>.</w:t>
      </w:r>
    </w:p>
    <w:p w:rsidR="00945A7D" w:rsidRPr="00CE684F" w:rsidRDefault="00945A7D" w:rsidP="00CE684F">
      <w:pPr>
        <w:pStyle w:val="a4"/>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ab/>
        <w:t xml:space="preserve">În final se poate remarca că, obiectivele generale și majoritatea acțiunilor specifice prevăzute în Planul de acțiuni a DASPF, care urmau să fie realizate pe parcursul </w:t>
      </w:r>
      <w:r w:rsidR="00CE684F" w:rsidRPr="00CE684F">
        <w:rPr>
          <w:rFonts w:ascii="Times New Roman" w:hAnsi="Times New Roman" w:cs="Times New Roman"/>
          <w:color w:val="000000" w:themeColor="text1"/>
          <w:sz w:val="28"/>
          <w:szCs w:val="28"/>
          <w:lang w:val="ro-MO"/>
        </w:rPr>
        <w:t>anului</w:t>
      </w:r>
      <w:r w:rsidRPr="00CE684F">
        <w:rPr>
          <w:rFonts w:ascii="Times New Roman" w:hAnsi="Times New Roman" w:cs="Times New Roman"/>
          <w:color w:val="000000" w:themeColor="text1"/>
          <w:sz w:val="28"/>
          <w:szCs w:val="28"/>
          <w:lang w:val="ro-MO"/>
        </w:rPr>
        <w:t xml:space="preserve"> 2018 </w:t>
      </w:r>
      <w:r w:rsidR="00CE684F" w:rsidRPr="00CE684F">
        <w:rPr>
          <w:rFonts w:ascii="Times New Roman" w:hAnsi="Times New Roman" w:cs="Times New Roman"/>
          <w:color w:val="000000" w:themeColor="text1"/>
          <w:sz w:val="28"/>
          <w:szCs w:val="28"/>
          <w:lang w:val="ro-MO"/>
        </w:rPr>
        <w:t>s</w:t>
      </w:r>
      <w:r w:rsidR="00CE684F">
        <w:rPr>
          <w:rFonts w:ascii="Times New Roman" w:hAnsi="Times New Roman" w:cs="Times New Roman"/>
          <w:color w:val="000000" w:themeColor="text1"/>
          <w:sz w:val="28"/>
          <w:szCs w:val="28"/>
          <w:lang w:val="ro-MO"/>
        </w:rPr>
        <w:t>-</w:t>
      </w:r>
      <w:r w:rsidR="00CE684F" w:rsidRPr="00CE684F">
        <w:rPr>
          <w:rFonts w:ascii="Times New Roman" w:hAnsi="Times New Roman" w:cs="Times New Roman"/>
          <w:color w:val="000000" w:themeColor="text1"/>
          <w:sz w:val="28"/>
          <w:szCs w:val="28"/>
          <w:lang w:val="ro-MO"/>
        </w:rPr>
        <w:t>a</w:t>
      </w:r>
      <w:r w:rsidR="00CE684F">
        <w:rPr>
          <w:rFonts w:ascii="Times New Roman" w:hAnsi="Times New Roman" w:cs="Times New Roman"/>
          <w:color w:val="000000" w:themeColor="text1"/>
          <w:sz w:val="28"/>
          <w:szCs w:val="28"/>
          <w:lang w:val="ro-MO"/>
        </w:rPr>
        <w:t>u</w:t>
      </w:r>
      <w:r w:rsidRPr="00CE684F">
        <w:rPr>
          <w:rFonts w:ascii="Times New Roman" w:hAnsi="Times New Roman" w:cs="Times New Roman"/>
          <w:color w:val="000000" w:themeColor="text1"/>
          <w:sz w:val="28"/>
          <w:szCs w:val="28"/>
          <w:lang w:val="ro-MO"/>
        </w:rPr>
        <w:t xml:space="preserve"> realizat, iar altele sunt în proces de realizare.</w:t>
      </w:r>
    </w:p>
    <w:p w:rsidR="00945A7D" w:rsidRPr="0083165B" w:rsidRDefault="00945A7D" w:rsidP="00CE684F">
      <w:pPr>
        <w:pStyle w:val="a4"/>
        <w:spacing w:after="0" w:line="240" w:lineRule="auto"/>
        <w:ind w:left="0"/>
        <w:jc w:val="both"/>
        <w:rPr>
          <w:rFonts w:ascii="Times New Roman" w:hAnsi="Times New Roman" w:cs="Times New Roman"/>
          <w:color w:val="000000" w:themeColor="text1"/>
          <w:sz w:val="28"/>
          <w:szCs w:val="28"/>
          <w:lang w:val="ro-MO"/>
        </w:rPr>
      </w:pPr>
      <w:r w:rsidRPr="00CE684F">
        <w:rPr>
          <w:rFonts w:ascii="Times New Roman" w:hAnsi="Times New Roman" w:cs="Times New Roman"/>
          <w:color w:val="000000" w:themeColor="text1"/>
          <w:sz w:val="28"/>
          <w:szCs w:val="28"/>
          <w:lang w:val="ro-MO"/>
        </w:rPr>
        <w:tab/>
        <w:t xml:space="preserve">Pentru </w:t>
      </w:r>
      <w:r w:rsidR="00CE684F" w:rsidRPr="00CE684F">
        <w:rPr>
          <w:rFonts w:ascii="Times New Roman" w:hAnsi="Times New Roman" w:cs="Times New Roman"/>
          <w:color w:val="000000" w:themeColor="text1"/>
          <w:sz w:val="28"/>
          <w:szCs w:val="28"/>
          <w:lang w:val="ro-MO"/>
        </w:rPr>
        <w:t>implementarea</w:t>
      </w:r>
      <w:r w:rsidRPr="00CE684F">
        <w:rPr>
          <w:rFonts w:ascii="Times New Roman" w:hAnsi="Times New Roman" w:cs="Times New Roman"/>
          <w:color w:val="000000" w:themeColor="text1"/>
          <w:sz w:val="28"/>
          <w:szCs w:val="28"/>
          <w:lang w:val="ro-MO"/>
        </w:rPr>
        <w:t xml:space="preserve"> și realizarea cu succes a Obiectivelor preconizate pentru anul 2019 este</w:t>
      </w:r>
      <w:r w:rsidR="00037AC5" w:rsidRPr="00CE684F">
        <w:rPr>
          <w:rFonts w:ascii="Times New Roman" w:hAnsi="Times New Roman" w:cs="Times New Roman"/>
          <w:color w:val="000000" w:themeColor="text1"/>
          <w:sz w:val="28"/>
          <w:szCs w:val="28"/>
          <w:lang w:val="ro-MO"/>
        </w:rPr>
        <w:t xml:space="preserve"> necesară implicarea tuturor ang</w:t>
      </w:r>
      <w:r w:rsidRPr="00CE684F">
        <w:rPr>
          <w:rFonts w:ascii="Times New Roman" w:hAnsi="Times New Roman" w:cs="Times New Roman"/>
          <w:color w:val="000000" w:themeColor="text1"/>
          <w:sz w:val="28"/>
          <w:szCs w:val="28"/>
          <w:lang w:val="ro-MO"/>
        </w:rPr>
        <w:t xml:space="preserve">ajaților DASPF, autorităților publice centrale și locale, a societății civile, precum și a tuturor </w:t>
      </w:r>
      <w:r w:rsidRPr="0083165B">
        <w:rPr>
          <w:rFonts w:ascii="Times New Roman" w:hAnsi="Times New Roman" w:cs="Times New Roman"/>
          <w:color w:val="000000" w:themeColor="text1"/>
          <w:sz w:val="28"/>
          <w:szCs w:val="28"/>
          <w:lang w:val="ro-MO"/>
        </w:rPr>
        <w:t xml:space="preserve">categoriilor </w:t>
      </w:r>
      <w:r w:rsidR="00037AC5" w:rsidRPr="0083165B">
        <w:rPr>
          <w:rFonts w:ascii="Times New Roman" w:hAnsi="Times New Roman" w:cs="Times New Roman"/>
          <w:color w:val="000000" w:themeColor="text1"/>
          <w:sz w:val="28"/>
          <w:szCs w:val="28"/>
          <w:lang w:val="ro-MO"/>
        </w:rPr>
        <w:t>de beneficiari din raion.</w:t>
      </w:r>
    </w:p>
    <w:p w:rsidR="0006045C" w:rsidRPr="0083165B" w:rsidRDefault="0083165B" w:rsidP="0083165B">
      <w:pPr>
        <w:spacing w:after="0"/>
        <w:jc w:val="right"/>
        <w:rPr>
          <w:rFonts w:ascii="Times New Roman" w:hAnsi="Times New Roman" w:cs="Times New Roman"/>
          <w:b/>
          <w:sz w:val="28"/>
          <w:szCs w:val="28"/>
        </w:rPr>
      </w:pPr>
      <w:r w:rsidRPr="0083165B">
        <w:rPr>
          <w:rFonts w:ascii="Times New Roman" w:hAnsi="Times New Roman" w:cs="Times New Roman"/>
          <w:b/>
          <w:sz w:val="28"/>
          <w:szCs w:val="28"/>
          <w:lang w:val="ro-MO"/>
        </w:rPr>
        <w:t>Aurica CEBOTARI</w:t>
      </w:r>
      <w:r>
        <w:rPr>
          <w:rFonts w:ascii="Times New Roman" w:hAnsi="Times New Roman" w:cs="Times New Roman"/>
          <w:b/>
          <w:sz w:val="28"/>
          <w:szCs w:val="28"/>
          <w:lang w:val="ro-MO"/>
        </w:rPr>
        <w:t>, șefa DASPF</w:t>
      </w:r>
    </w:p>
    <w:p w:rsidR="000C1BF8" w:rsidRPr="00CE684F" w:rsidRDefault="000C1BF8" w:rsidP="00CE684F">
      <w:pPr>
        <w:spacing w:after="0"/>
        <w:jc w:val="both"/>
        <w:rPr>
          <w:lang w:val="ro-MO"/>
        </w:rPr>
      </w:pPr>
    </w:p>
    <w:sectPr w:rsidR="000C1BF8" w:rsidRPr="00CE684F" w:rsidSect="0006045C">
      <w:pgSz w:w="11906" w:h="16838"/>
      <w:pgMar w:top="1135"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rum">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51C407F0"/>
    <w:multiLevelType w:val="hybridMultilevel"/>
    <w:tmpl w:val="59126F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BE6893"/>
    <w:multiLevelType w:val="hybridMultilevel"/>
    <w:tmpl w:val="7654F9C4"/>
    <w:lvl w:ilvl="0" w:tplc="BE8A2B9C">
      <w:numFmt w:val="bullet"/>
      <w:lvlText w:val="-"/>
      <w:lvlJc w:val="left"/>
      <w:pPr>
        <w:ind w:left="720"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3F33B52"/>
    <w:multiLevelType w:val="hybridMultilevel"/>
    <w:tmpl w:val="B140658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7CD42D36"/>
    <w:multiLevelType w:val="hybridMultilevel"/>
    <w:tmpl w:val="BC443396"/>
    <w:lvl w:ilvl="0" w:tplc="EE908B34">
      <w:start w:val="1"/>
      <w:numFmt w:val="bullet"/>
      <w:lvlText w:val=""/>
      <w:lvlJc w:val="left"/>
      <w:pPr>
        <w:ind w:left="1637" w:hanging="360"/>
      </w:pPr>
      <w:rPr>
        <w:rFonts w:ascii="Symbol" w:eastAsiaTheme="minorHAnsi" w:hAnsi="Symbol" w:cstheme="minorBidi"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C1BF8"/>
    <w:rsid w:val="00037AC5"/>
    <w:rsid w:val="0006045C"/>
    <w:rsid w:val="000C1BF8"/>
    <w:rsid w:val="001C0458"/>
    <w:rsid w:val="00285E69"/>
    <w:rsid w:val="002E1058"/>
    <w:rsid w:val="00417C9D"/>
    <w:rsid w:val="00492B1E"/>
    <w:rsid w:val="004D2A37"/>
    <w:rsid w:val="0053334B"/>
    <w:rsid w:val="0055285C"/>
    <w:rsid w:val="005818C4"/>
    <w:rsid w:val="005843C5"/>
    <w:rsid w:val="00786927"/>
    <w:rsid w:val="0083165B"/>
    <w:rsid w:val="008A6551"/>
    <w:rsid w:val="008E03A3"/>
    <w:rsid w:val="00940BFE"/>
    <w:rsid w:val="00945A7D"/>
    <w:rsid w:val="009E493A"/>
    <w:rsid w:val="009F3349"/>
    <w:rsid w:val="00C436EA"/>
    <w:rsid w:val="00C609BA"/>
    <w:rsid w:val="00CE684F"/>
    <w:rsid w:val="00D353DB"/>
    <w:rsid w:val="00D53C6E"/>
    <w:rsid w:val="00DF4CAD"/>
    <w:rsid w:val="00E16C96"/>
    <w:rsid w:val="00E56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1BF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C1BF8"/>
    <w:pPr>
      <w:ind w:left="720"/>
      <w:contextualSpacing/>
    </w:pPr>
  </w:style>
  <w:style w:type="paragraph" w:styleId="a5">
    <w:name w:val="Body Text"/>
    <w:basedOn w:val="a"/>
    <w:link w:val="a6"/>
    <w:rsid w:val="000C1BF8"/>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0C1BF8"/>
    <w:rPr>
      <w:rFonts w:ascii="Times New Roman" w:eastAsia="Andale Sans UI" w:hAnsi="Times New Roman" w:cs="Times New Roman"/>
      <w:kern w:val="1"/>
      <w:sz w:val="24"/>
      <w:szCs w:val="24"/>
    </w:rPr>
  </w:style>
  <w:style w:type="paragraph" w:customStyle="1" w:styleId="1">
    <w:name w:val="Обычный1"/>
    <w:basedOn w:val="a"/>
    <w:rsid w:val="000C1BF8"/>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ja-JP" w:bidi="fa-IR"/>
    </w:rPr>
  </w:style>
  <w:style w:type="paragraph" w:styleId="a7">
    <w:name w:val="Balloon Text"/>
    <w:basedOn w:val="a"/>
    <w:link w:val="a8"/>
    <w:uiPriority w:val="99"/>
    <w:semiHidden/>
    <w:unhideWhenUsed/>
    <w:rsid w:val="00C609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0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7.7080922731413648E-2"/>
          <c:y val="6.7587147040365114E-2"/>
          <c:w val="0.89239391951006153"/>
          <c:h val="0.70893388326459483"/>
        </c:manualLayout>
      </c:layout>
      <c:barChart>
        <c:barDir val="col"/>
        <c:grouping val="clustered"/>
        <c:ser>
          <c:idx val="0"/>
          <c:order val="0"/>
          <c:tx>
            <c:strRef>
              <c:f>Лист1!$B$1</c:f>
              <c:strCache>
                <c:ptCount val="1"/>
                <c:pt idx="0">
                  <c:v>Ряд 1</c:v>
                </c:pt>
              </c:strCache>
            </c:strRef>
          </c:tx>
          <c:cat>
            <c:strRef>
              <c:f>Лист1!$A$2:$A$13</c:f>
              <c:strCache>
                <c:ptCount val="12"/>
                <c:pt idx="0">
                  <c:v>Ianuarie</c:v>
                </c:pt>
                <c:pt idx="1">
                  <c:v>Februarie</c:v>
                </c:pt>
                <c:pt idx="2">
                  <c:v>Martie </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Лист1!$B$2:$B$13</c:f>
              <c:numCache>
                <c:formatCode>General</c:formatCode>
                <c:ptCount val="12"/>
                <c:pt idx="0">
                  <c:v>666</c:v>
                </c:pt>
                <c:pt idx="1">
                  <c:v>298</c:v>
                </c:pt>
                <c:pt idx="2">
                  <c:v>147</c:v>
                </c:pt>
                <c:pt idx="3">
                  <c:v>60</c:v>
                </c:pt>
                <c:pt idx="4">
                  <c:v>48</c:v>
                </c:pt>
                <c:pt idx="5">
                  <c:v>58</c:v>
                </c:pt>
                <c:pt idx="6">
                  <c:v>66</c:v>
                </c:pt>
                <c:pt idx="7">
                  <c:v>55</c:v>
                </c:pt>
                <c:pt idx="8">
                  <c:v>213</c:v>
                </c:pt>
                <c:pt idx="9">
                  <c:v>338</c:v>
                </c:pt>
                <c:pt idx="10">
                  <c:v>839</c:v>
                </c:pt>
                <c:pt idx="11">
                  <c:v>806</c:v>
                </c:pt>
              </c:numCache>
            </c:numRef>
          </c:val>
          <c:extLst xmlns:c16r2="http://schemas.microsoft.com/office/drawing/2015/06/chart">
            <c:ext xmlns:c16="http://schemas.microsoft.com/office/drawing/2014/chart" uri="{C3380CC4-5D6E-409C-BE32-E72D297353CC}">
              <c16:uniqueId val="{00000000-B123-46DE-ACE7-36EB269BDE34}"/>
            </c:ext>
          </c:extLst>
        </c:ser>
        <c:ser>
          <c:idx val="1"/>
          <c:order val="1"/>
          <c:tx>
            <c:strRef>
              <c:f>Лист1!$C$1</c:f>
              <c:strCache>
                <c:ptCount val="1"/>
                <c:pt idx="0">
                  <c:v>Ряд 2</c:v>
                </c:pt>
              </c:strCache>
            </c:strRef>
          </c:tx>
          <c:cat>
            <c:strRef>
              <c:f>Лист1!$A$2:$A$13</c:f>
              <c:strCache>
                <c:ptCount val="12"/>
                <c:pt idx="0">
                  <c:v>Ianuarie</c:v>
                </c:pt>
                <c:pt idx="1">
                  <c:v>Februarie</c:v>
                </c:pt>
                <c:pt idx="2">
                  <c:v>Martie </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Лист1!$C$2:$C$13</c:f>
              <c:numCache>
                <c:formatCode>General</c:formatCode>
                <c:ptCount val="12"/>
              </c:numCache>
            </c:numRef>
          </c:val>
          <c:extLst xmlns:c16r2="http://schemas.microsoft.com/office/drawing/2015/06/chart">
            <c:ext xmlns:c16="http://schemas.microsoft.com/office/drawing/2014/chart" uri="{C3380CC4-5D6E-409C-BE32-E72D297353CC}">
              <c16:uniqueId val="{00000001-B123-46DE-ACE7-36EB269BDE34}"/>
            </c:ext>
          </c:extLst>
        </c:ser>
        <c:ser>
          <c:idx val="2"/>
          <c:order val="2"/>
          <c:tx>
            <c:strRef>
              <c:f>Лист1!$D$1</c:f>
              <c:strCache>
                <c:ptCount val="1"/>
                <c:pt idx="0">
                  <c:v>Ряд 3</c:v>
                </c:pt>
              </c:strCache>
            </c:strRef>
          </c:tx>
          <c:cat>
            <c:strRef>
              <c:f>Лист1!$A$2:$A$13</c:f>
              <c:strCache>
                <c:ptCount val="12"/>
                <c:pt idx="0">
                  <c:v>Ianuarie</c:v>
                </c:pt>
                <c:pt idx="1">
                  <c:v>Februarie</c:v>
                </c:pt>
                <c:pt idx="2">
                  <c:v>Martie </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Лист1!$D$2:$D$13</c:f>
              <c:numCache>
                <c:formatCode>General</c:formatCode>
                <c:ptCount val="12"/>
              </c:numCache>
            </c:numRef>
          </c:val>
          <c:extLst xmlns:c16r2="http://schemas.microsoft.com/office/drawing/2015/06/chart">
            <c:ext xmlns:c16="http://schemas.microsoft.com/office/drawing/2014/chart" uri="{C3380CC4-5D6E-409C-BE32-E72D297353CC}">
              <c16:uniqueId val="{00000002-B123-46DE-ACE7-36EB269BDE34}"/>
            </c:ext>
          </c:extLst>
        </c:ser>
        <c:axId val="67544576"/>
        <c:axId val="67546112"/>
      </c:barChart>
      <c:catAx>
        <c:axId val="67544576"/>
        <c:scaling>
          <c:orientation val="minMax"/>
        </c:scaling>
        <c:axPos val="b"/>
        <c:numFmt formatCode="General" sourceLinked="0"/>
        <c:tickLblPos val="nextTo"/>
        <c:txPr>
          <a:bodyPr/>
          <a:lstStyle/>
          <a:p>
            <a:pPr>
              <a:defRPr lang="ro-RO">
                <a:solidFill>
                  <a:schemeClr val="tx1"/>
                </a:solidFill>
              </a:defRPr>
            </a:pPr>
            <a:endParaRPr lang="ru-RU"/>
          </a:p>
        </c:txPr>
        <c:crossAx val="67546112"/>
        <c:crosses val="autoZero"/>
        <c:auto val="1"/>
        <c:lblAlgn val="ctr"/>
        <c:lblOffset val="100"/>
      </c:catAx>
      <c:valAx>
        <c:axId val="67546112"/>
        <c:scaling>
          <c:orientation val="minMax"/>
        </c:scaling>
        <c:axPos val="l"/>
        <c:majorGridlines/>
        <c:numFmt formatCode="General" sourceLinked="1"/>
        <c:tickLblPos val="nextTo"/>
        <c:txPr>
          <a:bodyPr/>
          <a:lstStyle/>
          <a:p>
            <a:pPr>
              <a:defRPr lang="ro-RO"/>
            </a:pPr>
            <a:endParaRPr lang="ru-RU"/>
          </a:p>
        </c:txPr>
        <c:crossAx val="6754457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Лист1!$A$2:$A$5</c:f>
              <c:strCache>
                <c:ptCount val="4"/>
                <c:pt idx="0">
                  <c:v>2016</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cat>
            <c:strRef>
              <c:f>Лист1!$A$2:$A$5</c:f>
              <c:strCache>
                <c:ptCount val="4"/>
                <c:pt idx="0">
                  <c:v>2016</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cat>
            <c:strRef>
              <c:f>Лист1!$A$2:$A$5</c:f>
              <c:strCache>
                <c:ptCount val="4"/>
                <c:pt idx="0">
                  <c:v>2016</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axId val="82654720"/>
        <c:axId val="82679296"/>
      </c:barChart>
      <c:catAx>
        <c:axId val="82654720"/>
        <c:scaling>
          <c:orientation val="minMax"/>
        </c:scaling>
        <c:axPos val="b"/>
        <c:tickLblPos val="nextTo"/>
        <c:txPr>
          <a:bodyPr/>
          <a:lstStyle/>
          <a:p>
            <a:pPr>
              <a:defRPr lang="ro-RO"/>
            </a:pPr>
            <a:endParaRPr lang="ru-RU"/>
          </a:p>
        </c:txPr>
        <c:crossAx val="82679296"/>
        <c:crosses val="autoZero"/>
        <c:auto val="1"/>
        <c:lblAlgn val="ctr"/>
        <c:lblOffset val="100"/>
      </c:catAx>
      <c:valAx>
        <c:axId val="82679296"/>
        <c:scaling>
          <c:orientation val="minMax"/>
        </c:scaling>
        <c:axPos val="l"/>
        <c:majorGridlines/>
        <c:numFmt formatCode="General" sourceLinked="1"/>
        <c:tickLblPos val="nextTo"/>
        <c:txPr>
          <a:bodyPr/>
          <a:lstStyle/>
          <a:p>
            <a:pPr>
              <a:defRPr lang="ro-RO"/>
            </a:pPr>
            <a:endParaRPr lang="ru-RU"/>
          </a:p>
        </c:txPr>
        <c:crossAx val="82654720"/>
        <c:crosses val="autoZero"/>
        <c:crossBetween val="between"/>
      </c:valAx>
    </c:plotArea>
    <c:legend>
      <c:legendPos val="r"/>
      <c:txPr>
        <a:bodyPr/>
        <a:lstStyle/>
        <a:p>
          <a:pPr>
            <a:defRPr lang="ro-RO"/>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AS</c:v>
                </c:pt>
              </c:strCache>
            </c:strRef>
          </c:tx>
          <c:cat>
            <c:numRef>
              <c:f>'Лист1'!$A$2:$A$4</c:f>
              <c:numCache>
                <c:formatCode>General</c:formatCode>
                <c:ptCount val="3"/>
                <c:pt idx="0">
                  <c:v>2016</c:v>
                </c:pt>
                <c:pt idx="1">
                  <c:v>2017</c:v>
                </c:pt>
                <c:pt idx="2">
                  <c:v>2018</c:v>
                </c:pt>
              </c:numCache>
            </c:numRef>
          </c:cat>
          <c:val>
            <c:numRef>
              <c:f>'Лист1'!$B$2:$B$4</c:f>
              <c:numCache>
                <c:formatCode>General</c:formatCode>
                <c:ptCount val="3"/>
                <c:pt idx="0">
                  <c:v>2296971</c:v>
                </c:pt>
                <c:pt idx="1">
                  <c:v>1288261</c:v>
                </c:pt>
                <c:pt idx="2">
                  <c:v>1215603</c:v>
                </c:pt>
              </c:numCache>
            </c:numRef>
          </c:val>
        </c:ser>
        <c:ser>
          <c:idx val="1"/>
          <c:order val="1"/>
          <c:tx>
            <c:strRef>
              <c:f>'Лист1'!$C$1</c:f>
              <c:strCache>
                <c:ptCount val="1"/>
                <c:pt idx="0">
                  <c:v>APRA</c:v>
                </c:pt>
              </c:strCache>
            </c:strRef>
          </c:tx>
          <c:cat>
            <c:numRef>
              <c:f>'Лист1'!$A$2:$A$4</c:f>
              <c:numCache>
                <c:formatCode>General</c:formatCode>
                <c:ptCount val="3"/>
                <c:pt idx="0">
                  <c:v>2016</c:v>
                </c:pt>
                <c:pt idx="1">
                  <c:v>2017</c:v>
                </c:pt>
                <c:pt idx="2">
                  <c:v>2018</c:v>
                </c:pt>
              </c:numCache>
            </c:numRef>
          </c:cat>
          <c:val>
            <c:numRef>
              <c:f>'Лист1'!$C$2:$C$4</c:f>
              <c:numCache>
                <c:formatCode>General</c:formatCode>
                <c:ptCount val="3"/>
                <c:pt idx="0">
                  <c:v>1068740</c:v>
                </c:pt>
                <c:pt idx="1">
                  <c:v>1054295</c:v>
                </c:pt>
                <c:pt idx="2">
                  <c:v>1088150</c:v>
                </c:pt>
              </c:numCache>
            </c:numRef>
          </c:val>
        </c:ser>
        <c:shape val="cylinder"/>
        <c:axId val="92315008"/>
        <c:axId val="126899328"/>
        <c:axId val="0"/>
      </c:bar3DChart>
      <c:catAx>
        <c:axId val="92315008"/>
        <c:scaling>
          <c:orientation val="minMax"/>
        </c:scaling>
        <c:axPos val="b"/>
        <c:numFmt formatCode="General" sourceLinked="1"/>
        <c:tickLblPos val="nextTo"/>
        <c:txPr>
          <a:bodyPr/>
          <a:lstStyle/>
          <a:p>
            <a:pPr>
              <a:defRPr lang="ro-RO"/>
            </a:pPr>
            <a:endParaRPr lang="ru-RU"/>
          </a:p>
        </c:txPr>
        <c:crossAx val="126899328"/>
        <c:crosses val="autoZero"/>
        <c:auto val="1"/>
        <c:lblAlgn val="ctr"/>
        <c:lblOffset val="100"/>
      </c:catAx>
      <c:valAx>
        <c:axId val="126899328"/>
        <c:scaling>
          <c:orientation val="minMax"/>
        </c:scaling>
        <c:axPos val="l"/>
        <c:majorGridlines/>
        <c:numFmt formatCode="General" sourceLinked="1"/>
        <c:tickLblPos val="nextTo"/>
        <c:txPr>
          <a:bodyPr/>
          <a:lstStyle/>
          <a:p>
            <a:pPr>
              <a:defRPr lang="ro-RO"/>
            </a:pPr>
            <a:endParaRPr lang="ru-RU"/>
          </a:p>
        </c:txPr>
        <c:crossAx val="92315008"/>
        <c:crosses val="autoZero"/>
        <c:crossBetween val="between"/>
      </c:valAx>
    </c:plotArea>
    <c:legend>
      <c:legendPos val="r"/>
      <c:txPr>
        <a:bodyPr/>
        <a:lstStyle/>
        <a:p>
          <a:pPr>
            <a:defRPr lang="ro-RO"/>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2871A-AD0F-4DFB-BB73-2E253AFA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3515</Words>
  <Characters>20039</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 Social</dc:creator>
  <cp:lastModifiedBy>Valentina</cp:lastModifiedBy>
  <cp:revision>2</cp:revision>
  <dcterms:created xsi:type="dcterms:W3CDTF">2019-02-04T08:48:00Z</dcterms:created>
  <dcterms:modified xsi:type="dcterms:W3CDTF">2019-02-04T08:48:00Z</dcterms:modified>
</cp:coreProperties>
</file>