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EB" w:rsidRPr="00BA01E4" w:rsidRDefault="00301CEB" w:rsidP="00301CEB">
      <w:pPr>
        <w:jc w:val="right"/>
        <w:rPr>
          <w:rFonts w:ascii="Times New Roman" w:hAnsi="Times New Roman"/>
          <w:b/>
          <w:i/>
          <w:lang w:val="ro-MO"/>
        </w:rPr>
      </w:pPr>
    </w:p>
    <w:tbl>
      <w:tblPr>
        <w:tblpPr w:leftFromText="180" w:rightFromText="180" w:bottomFromText="200" w:vertAnchor="page" w:horzAnchor="margin" w:tblpY="1261"/>
        <w:tblW w:w="5015" w:type="pct"/>
        <w:tblLook w:val="04A0"/>
      </w:tblPr>
      <w:tblGrid>
        <w:gridCol w:w="10027"/>
      </w:tblGrid>
      <w:tr w:rsidR="00301CEB" w:rsidRPr="00BA01E4" w:rsidTr="00301CEB">
        <w:trPr>
          <w:trHeight w:val="828"/>
        </w:trPr>
        <w:tc>
          <w:tcPr>
            <w:tcW w:w="5000" w:type="pct"/>
            <w:hideMark/>
          </w:tcPr>
          <w:p w:rsidR="00301CEB" w:rsidRPr="00BA01E4" w:rsidRDefault="00301CEB" w:rsidP="00301CEB">
            <w:pPr>
              <w:spacing w:after="0"/>
              <w:jc w:val="center"/>
              <w:rPr>
                <w:lang w:val="ro-MO" w:eastAsia="ru-RU"/>
              </w:rPr>
            </w:pPr>
            <w:r w:rsidRPr="00BA01E4">
              <w:rPr>
                <w:noProof/>
                <w:lang w:val="ru-RU" w:eastAsia="ru-RU"/>
              </w:rPr>
              <w:drawing>
                <wp:inline distT="0" distB="0" distL="0" distR="0">
                  <wp:extent cx="857250" cy="64770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301CEB" w:rsidRPr="00BA01E4" w:rsidRDefault="00301CEB" w:rsidP="00301CEB">
            <w:pPr>
              <w:pStyle w:val="ab"/>
              <w:spacing w:line="276" w:lineRule="auto"/>
              <w:jc w:val="center"/>
              <w:rPr>
                <w:b/>
                <w:bCs/>
                <w:sz w:val="24"/>
                <w:szCs w:val="24"/>
                <w:lang w:val="ro-MO"/>
              </w:rPr>
            </w:pPr>
            <w:r w:rsidRPr="00BA01E4">
              <w:rPr>
                <w:b/>
                <w:bCs/>
                <w:sz w:val="24"/>
                <w:szCs w:val="24"/>
                <w:lang w:val="ro-MO"/>
              </w:rPr>
              <w:t>REPUBLICA MOLDOVA</w:t>
            </w:r>
          </w:p>
          <w:p w:rsidR="00301CEB" w:rsidRPr="00BA01E4" w:rsidRDefault="00301CEB" w:rsidP="00301CEB">
            <w:pPr>
              <w:pStyle w:val="8"/>
              <w:spacing w:line="276" w:lineRule="auto"/>
              <w:rPr>
                <w:sz w:val="24"/>
                <w:szCs w:val="24"/>
                <w:lang w:val="ro-MO"/>
              </w:rPr>
            </w:pPr>
            <w:r w:rsidRPr="00BA01E4">
              <w:rPr>
                <w:bCs/>
                <w:sz w:val="24"/>
                <w:szCs w:val="24"/>
                <w:lang w:val="ro-MO"/>
              </w:rPr>
              <w:t>CONSILIUL RAIONAL ŞTEFAN VODĂ</w:t>
            </w:r>
          </w:p>
        </w:tc>
      </w:tr>
    </w:tbl>
    <w:p w:rsidR="00EB1196" w:rsidRPr="00BA01E4" w:rsidRDefault="00EB1196" w:rsidP="00EB1196">
      <w:pPr>
        <w:spacing w:after="0" w:line="240" w:lineRule="auto"/>
        <w:jc w:val="center"/>
        <w:rPr>
          <w:rFonts w:ascii="Times New Roman" w:hAnsi="Times New Roman"/>
          <w:b/>
          <w:bCs/>
          <w:sz w:val="24"/>
          <w:szCs w:val="24"/>
          <w:lang w:val="ro-MO"/>
        </w:rPr>
      </w:pPr>
      <w:r w:rsidRPr="00BA01E4">
        <w:rPr>
          <w:rFonts w:ascii="Times New Roman" w:hAnsi="Times New Roman"/>
          <w:b/>
          <w:bCs/>
          <w:sz w:val="24"/>
          <w:szCs w:val="24"/>
          <w:lang w:val="ro-MO"/>
        </w:rPr>
        <w:t xml:space="preserve">DECIZIE nr. </w:t>
      </w:r>
      <w:r w:rsidR="00F96E4C" w:rsidRPr="00BA01E4">
        <w:rPr>
          <w:rFonts w:ascii="Times New Roman" w:hAnsi="Times New Roman"/>
          <w:b/>
          <w:bCs/>
          <w:sz w:val="24"/>
          <w:szCs w:val="24"/>
          <w:lang w:val="ro-MO"/>
        </w:rPr>
        <w:t>1/13</w:t>
      </w:r>
    </w:p>
    <w:p w:rsidR="00EB1196" w:rsidRPr="00BA01E4" w:rsidRDefault="00EB1196" w:rsidP="00EB1196">
      <w:pPr>
        <w:spacing w:after="0" w:line="240" w:lineRule="auto"/>
        <w:jc w:val="center"/>
        <w:rPr>
          <w:rFonts w:ascii="Times New Roman" w:hAnsi="Times New Roman"/>
          <w:sz w:val="24"/>
          <w:szCs w:val="24"/>
          <w:lang w:val="ro-MO"/>
        </w:rPr>
      </w:pPr>
      <w:r w:rsidRPr="00BA01E4">
        <w:rPr>
          <w:rFonts w:ascii="Times New Roman" w:hAnsi="Times New Roman"/>
          <w:b/>
          <w:bCs/>
          <w:sz w:val="24"/>
          <w:szCs w:val="24"/>
          <w:lang w:val="ro-MO"/>
        </w:rPr>
        <w:t xml:space="preserve">din </w:t>
      </w:r>
      <w:r w:rsidR="00500C7F" w:rsidRPr="00BA01E4">
        <w:rPr>
          <w:rFonts w:ascii="Times New Roman" w:hAnsi="Times New Roman"/>
          <w:b/>
          <w:bCs/>
          <w:sz w:val="24"/>
          <w:szCs w:val="24"/>
          <w:lang w:val="ro-MO"/>
        </w:rPr>
        <w:t>01 martie</w:t>
      </w:r>
      <w:r w:rsidRPr="00BA01E4">
        <w:rPr>
          <w:rFonts w:ascii="Times New Roman" w:hAnsi="Times New Roman"/>
          <w:b/>
          <w:bCs/>
          <w:sz w:val="24"/>
          <w:szCs w:val="24"/>
          <w:lang w:val="ro-MO"/>
        </w:rPr>
        <w:t xml:space="preserve"> 2018</w:t>
      </w:r>
    </w:p>
    <w:p w:rsidR="00EB1196" w:rsidRPr="00BA01E4" w:rsidRDefault="00EB1196" w:rsidP="00EB1196">
      <w:pPr>
        <w:spacing w:after="0" w:line="240" w:lineRule="auto"/>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Cu privire la aprobarea Planului anticorupție</w:t>
      </w:r>
    </w:p>
    <w:p w:rsidR="00EB1196" w:rsidRPr="00BA01E4" w:rsidRDefault="00EC793E"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al </w:t>
      </w:r>
      <w:r w:rsidR="00EB1196" w:rsidRPr="00BA01E4">
        <w:rPr>
          <w:rFonts w:ascii="Times New Roman" w:hAnsi="Times New Roman"/>
          <w:sz w:val="24"/>
          <w:szCs w:val="24"/>
          <w:lang w:val="ro-MO"/>
        </w:rPr>
        <w:t>Consiliului raional</w:t>
      </w:r>
      <w:r w:rsidRPr="00BA01E4">
        <w:rPr>
          <w:rFonts w:ascii="Times New Roman" w:hAnsi="Times New Roman"/>
          <w:sz w:val="24"/>
          <w:szCs w:val="24"/>
          <w:lang w:val="ro-MO"/>
        </w:rPr>
        <w:t xml:space="preserve"> Ștefan Vodă pentru anii 2018-2020</w:t>
      </w:r>
    </w:p>
    <w:p w:rsidR="00EB1196" w:rsidRPr="00BA01E4" w:rsidRDefault="00EB1196" w:rsidP="00EB1196">
      <w:pPr>
        <w:spacing w:after="0" w:line="240" w:lineRule="auto"/>
        <w:jc w:val="both"/>
        <w:rPr>
          <w:rFonts w:ascii="Times New Roman" w:hAnsi="Times New Roman"/>
          <w:sz w:val="24"/>
          <w:szCs w:val="24"/>
          <w:lang w:val="ro-MO"/>
        </w:rPr>
      </w:pPr>
    </w:p>
    <w:p w:rsidR="00EB1196" w:rsidRPr="00BA01E4" w:rsidRDefault="00EB1196" w:rsidP="00BA01E4">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În scopul </w:t>
      </w:r>
      <w:r w:rsidR="00BF2292" w:rsidRPr="00BA01E4">
        <w:rPr>
          <w:rFonts w:ascii="Times New Roman" w:hAnsi="Times New Roman"/>
          <w:sz w:val="24"/>
          <w:szCs w:val="24"/>
          <w:lang w:val="ro-MO"/>
        </w:rPr>
        <w:t>prevenirii</w:t>
      </w:r>
      <w:r w:rsidR="00EC66CA" w:rsidRPr="00BA01E4">
        <w:rPr>
          <w:rFonts w:ascii="Times New Roman" w:hAnsi="Times New Roman"/>
          <w:sz w:val="24"/>
          <w:szCs w:val="24"/>
          <w:lang w:val="ro-MO"/>
        </w:rPr>
        <w:t>, depistării</w:t>
      </w:r>
      <w:r w:rsidR="00BF2292" w:rsidRPr="00BA01E4">
        <w:rPr>
          <w:rFonts w:ascii="Times New Roman" w:hAnsi="Times New Roman"/>
          <w:sz w:val="24"/>
          <w:szCs w:val="24"/>
          <w:lang w:val="ro-MO"/>
        </w:rPr>
        <w:t xml:space="preserve"> și contracarării </w:t>
      </w:r>
      <w:r w:rsidR="00467696" w:rsidRPr="00BA01E4">
        <w:rPr>
          <w:rFonts w:ascii="Times New Roman" w:hAnsi="Times New Roman"/>
          <w:sz w:val="24"/>
          <w:szCs w:val="24"/>
          <w:lang w:val="ro-MO"/>
        </w:rPr>
        <w:t>actelor</w:t>
      </w:r>
      <w:r w:rsidR="00BF2292" w:rsidRPr="00BA01E4">
        <w:rPr>
          <w:rFonts w:ascii="Times New Roman" w:hAnsi="Times New Roman"/>
          <w:sz w:val="24"/>
          <w:szCs w:val="24"/>
          <w:lang w:val="ro-MO"/>
        </w:rPr>
        <w:t xml:space="preserve"> de corupție</w:t>
      </w:r>
      <w:r w:rsidR="00467696" w:rsidRPr="00BA01E4">
        <w:rPr>
          <w:rFonts w:ascii="Times New Roman" w:hAnsi="Times New Roman"/>
          <w:sz w:val="24"/>
          <w:szCs w:val="24"/>
          <w:lang w:val="ro-MO"/>
        </w:rPr>
        <w:t xml:space="preserve"> și asigurarea integrității profesionale a funcționarilor publici di</w:t>
      </w:r>
      <w:r w:rsidR="00BF2292" w:rsidRPr="00BA01E4">
        <w:rPr>
          <w:rFonts w:ascii="Times New Roman" w:hAnsi="Times New Roman"/>
          <w:sz w:val="24"/>
          <w:szCs w:val="24"/>
          <w:lang w:val="ro-MO"/>
        </w:rPr>
        <w:t>n cadrul</w:t>
      </w:r>
      <w:r w:rsidR="00467696" w:rsidRPr="00BA01E4">
        <w:rPr>
          <w:rFonts w:ascii="Times New Roman" w:hAnsi="Times New Roman"/>
          <w:sz w:val="24"/>
          <w:szCs w:val="24"/>
          <w:lang w:val="ro-MO"/>
        </w:rPr>
        <w:t xml:space="preserve"> subdiviziunilor</w:t>
      </w:r>
      <w:r w:rsidR="00BF2292" w:rsidRPr="00BA01E4">
        <w:rPr>
          <w:rFonts w:ascii="Times New Roman" w:hAnsi="Times New Roman"/>
          <w:sz w:val="24"/>
          <w:szCs w:val="24"/>
          <w:lang w:val="ro-MO"/>
        </w:rPr>
        <w:t xml:space="preserve"> Consiliului raional Ștefan Vodă</w:t>
      </w:r>
      <w:r w:rsidR="00BA01E4">
        <w:rPr>
          <w:rFonts w:ascii="Times New Roman" w:hAnsi="Times New Roman"/>
          <w:sz w:val="24"/>
          <w:szCs w:val="24"/>
          <w:lang w:val="ro-MO"/>
        </w:rPr>
        <w:t>;</w:t>
      </w:r>
    </w:p>
    <w:p w:rsidR="00BF2292" w:rsidRPr="00BA01E4" w:rsidRDefault="00EB1196" w:rsidP="00BA01E4">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În conformitate cu </w:t>
      </w:r>
      <w:r w:rsidR="00BF2292" w:rsidRPr="00BA01E4">
        <w:rPr>
          <w:rFonts w:ascii="Times New Roman" w:hAnsi="Times New Roman"/>
          <w:sz w:val="24"/>
          <w:szCs w:val="24"/>
          <w:lang w:val="ro-MO"/>
        </w:rPr>
        <w:t>prevederile</w:t>
      </w:r>
      <w:r w:rsidR="00764EBD" w:rsidRPr="00BA01E4">
        <w:rPr>
          <w:rFonts w:ascii="Times New Roman" w:hAnsi="Times New Roman"/>
          <w:sz w:val="24"/>
          <w:szCs w:val="24"/>
          <w:lang w:val="ro-MO"/>
        </w:rPr>
        <w:t xml:space="preserve"> Hotărârii Parlamentului Republicii Moldova nr. 56 din 30.03.2017 privind aprobarea Strategiei Naționale de Integritate și Anticorupție pentru anii 2017-2020</w:t>
      </w:r>
      <w:r w:rsidR="00EC66CA" w:rsidRPr="00BA01E4">
        <w:rPr>
          <w:rFonts w:ascii="Times New Roman" w:hAnsi="Times New Roman"/>
          <w:sz w:val="24"/>
          <w:szCs w:val="24"/>
          <w:lang w:val="ro-MO"/>
        </w:rPr>
        <w:t xml:space="preserve"> și</w:t>
      </w:r>
      <w:r w:rsidR="00764EBD" w:rsidRPr="00BA01E4">
        <w:rPr>
          <w:rFonts w:ascii="Times New Roman" w:hAnsi="Times New Roman"/>
          <w:sz w:val="24"/>
          <w:szCs w:val="24"/>
          <w:lang w:val="ro-MO"/>
        </w:rPr>
        <w:t xml:space="preserve"> Hotărârii Guvernului Republicii Moldova nr. 676 din 2</w:t>
      </w:r>
      <w:r w:rsidR="00EC66CA" w:rsidRPr="00BA01E4">
        <w:rPr>
          <w:rFonts w:ascii="Times New Roman" w:hAnsi="Times New Roman"/>
          <w:sz w:val="24"/>
          <w:szCs w:val="24"/>
          <w:lang w:val="ro-MO"/>
        </w:rPr>
        <w:t>9</w:t>
      </w:r>
      <w:r w:rsidR="00764EBD" w:rsidRPr="00BA01E4">
        <w:rPr>
          <w:rFonts w:ascii="Times New Roman" w:hAnsi="Times New Roman"/>
          <w:sz w:val="24"/>
          <w:szCs w:val="24"/>
          <w:lang w:val="ro-MO"/>
        </w:rPr>
        <w:t>.08.201</w:t>
      </w:r>
      <w:r w:rsidR="00EC66CA" w:rsidRPr="00BA01E4">
        <w:rPr>
          <w:rFonts w:ascii="Times New Roman" w:hAnsi="Times New Roman"/>
          <w:sz w:val="24"/>
          <w:szCs w:val="24"/>
          <w:lang w:val="ro-MO"/>
        </w:rPr>
        <w:t>7</w:t>
      </w:r>
      <w:r w:rsidR="00764EBD" w:rsidRPr="00BA01E4">
        <w:rPr>
          <w:rFonts w:ascii="Times New Roman" w:hAnsi="Times New Roman"/>
          <w:sz w:val="24"/>
          <w:szCs w:val="24"/>
          <w:lang w:val="ro-MO"/>
        </w:rPr>
        <w:t xml:space="preserve"> cu privire la aprobarea mecanismului de elaborare și coordonare a planurilor locale de acțiuni anticorupție pentru anii</w:t>
      </w:r>
      <w:r w:rsidR="009D6048" w:rsidRPr="00BA01E4">
        <w:rPr>
          <w:rFonts w:ascii="Times New Roman" w:hAnsi="Times New Roman"/>
          <w:sz w:val="24"/>
          <w:szCs w:val="24"/>
          <w:lang w:val="ro-MO"/>
        </w:rPr>
        <w:t xml:space="preserve"> 2018-2020</w:t>
      </w:r>
      <w:r w:rsidR="00BA01E4">
        <w:rPr>
          <w:rFonts w:ascii="Times New Roman" w:hAnsi="Times New Roman"/>
          <w:sz w:val="24"/>
          <w:szCs w:val="24"/>
          <w:lang w:val="ro-MO"/>
        </w:rPr>
        <w:t>;</w:t>
      </w:r>
    </w:p>
    <w:p w:rsidR="00EB1196" w:rsidRPr="00BA01E4" w:rsidRDefault="00EB1196" w:rsidP="00BA01E4">
      <w:pPr>
        <w:spacing w:after="0" w:line="240" w:lineRule="auto"/>
        <w:jc w:val="both"/>
        <w:rPr>
          <w:rFonts w:ascii="Times New Roman" w:hAnsi="Times New Roman"/>
          <w:b/>
          <w:sz w:val="24"/>
          <w:szCs w:val="24"/>
          <w:lang w:val="ro-MO"/>
        </w:rPr>
      </w:pPr>
      <w:r w:rsidRPr="00BA01E4">
        <w:rPr>
          <w:rFonts w:ascii="Times New Roman" w:hAnsi="Times New Roman"/>
          <w:sz w:val="24"/>
          <w:szCs w:val="24"/>
          <w:lang w:val="ro-MO"/>
        </w:rPr>
        <w:t xml:space="preserve">În baza art. 43 alin. (2) şi art. 46 din Legea nr. 436 – XVI din 28 decembrie 2006 privind administraţia publică locală, Consiliul raional Ştefan Vodă </w:t>
      </w:r>
      <w:r w:rsidRPr="00BA01E4">
        <w:rPr>
          <w:rFonts w:ascii="Times New Roman" w:hAnsi="Times New Roman"/>
          <w:b/>
          <w:sz w:val="24"/>
          <w:szCs w:val="24"/>
          <w:lang w:val="ro-MO"/>
        </w:rPr>
        <w:t>DECIDE:</w:t>
      </w:r>
    </w:p>
    <w:p w:rsidR="00EB1196" w:rsidRPr="00BA01E4" w:rsidRDefault="00EB1196" w:rsidP="00EB1196">
      <w:pPr>
        <w:spacing w:after="0" w:line="240" w:lineRule="auto"/>
        <w:jc w:val="both"/>
        <w:rPr>
          <w:rFonts w:ascii="Times New Roman" w:hAnsi="Times New Roman"/>
          <w:b/>
          <w:sz w:val="24"/>
          <w:szCs w:val="24"/>
          <w:lang w:val="ro-MO"/>
        </w:rPr>
      </w:pPr>
    </w:p>
    <w:p w:rsidR="00467696" w:rsidRPr="00BA01E4" w:rsidRDefault="00EB1196" w:rsidP="004676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1. Se </w:t>
      </w:r>
      <w:r w:rsidR="00467696" w:rsidRPr="00BA01E4">
        <w:rPr>
          <w:rFonts w:ascii="Times New Roman" w:hAnsi="Times New Roman"/>
          <w:sz w:val="24"/>
          <w:szCs w:val="24"/>
          <w:lang w:val="ro-MO"/>
        </w:rPr>
        <w:t xml:space="preserve">aprobă Planul anticorupție al Consiliului raional Ștefan Vodă pentru anii 2018-2020, </w:t>
      </w:r>
      <w:r w:rsidR="00EE0305" w:rsidRPr="00BA01E4">
        <w:rPr>
          <w:rFonts w:ascii="Times New Roman" w:hAnsi="Times New Roman"/>
          <w:sz w:val="24"/>
          <w:szCs w:val="24"/>
          <w:lang w:val="ro-MO"/>
        </w:rPr>
        <w:t xml:space="preserve">în continuare Plan, </w:t>
      </w:r>
      <w:r w:rsidR="00467696" w:rsidRPr="00BA01E4">
        <w:rPr>
          <w:rFonts w:ascii="Times New Roman" w:hAnsi="Times New Roman"/>
          <w:i/>
          <w:sz w:val="24"/>
          <w:szCs w:val="24"/>
          <w:lang w:val="ro-MO"/>
        </w:rPr>
        <w:t>conform anexei.</w:t>
      </w:r>
    </w:p>
    <w:p w:rsidR="00EE0305" w:rsidRPr="00BA01E4" w:rsidRDefault="00EB1196"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2. </w:t>
      </w:r>
      <w:r w:rsidR="00EE0305" w:rsidRPr="00BA01E4">
        <w:rPr>
          <w:rFonts w:ascii="Times New Roman" w:hAnsi="Times New Roman"/>
          <w:sz w:val="24"/>
          <w:szCs w:val="24"/>
          <w:lang w:val="ro-MO"/>
        </w:rPr>
        <w:t xml:space="preserve">Conducătorii tuturor subdiviziunilor Consiliului raional Ștefan Vodă vor asigura </w:t>
      </w:r>
      <w:r w:rsidR="008D74C1" w:rsidRPr="00BA01E4">
        <w:rPr>
          <w:rFonts w:ascii="Times New Roman" w:hAnsi="Times New Roman"/>
          <w:sz w:val="24"/>
          <w:szCs w:val="24"/>
          <w:lang w:val="ro-MO"/>
        </w:rPr>
        <w:t>familiarizarea angajaților din subordine cu prevederile prezentului Plan, vor întreprinde toate măsurile pentru prevenirea, depistarea și contracararea actelor de corupție, precum și vor asigura integritatea profesională a funcționarilor publici din subordine.</w:t>
      </w:r>
    </w:p>
    <w:p w:rsidR="00C542B2" w:rsidRPr="00BA01E4" w:rsidRDefault="00EB1196"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3. </w:t>
      </w:r>
      <w:r w:rsidR="00420EB6" w:rsidRPr="00BA01E4">
        <w:rPr>
          <w:rFonts w:ascii="Times New Roman" w:hAnsi="Times New Roman"/>
          <w:sz w:val="24"/>
          <w:szCs w:val="24"/>
          <w:lang w:val="ro-MO"/>
        </w:rPr>
        <w:t>S</w:t>
      </w:r>
      <w:r w:rsidR="00C542B2" w:rsidRPr="00BA01E4">
        <w:rPr>
          <w:rFonts w:ascii="Times New Roman" w:hAnsi="Times New Roman"/>
          <w:sz w:val="24"/>
          <w:szCs w:val="24"/>
          <w:lang w:val="ro-MO"/>
        </w:rPr>
        <w:t>ubdiviziunea responsabilă de procesul de monitorizare și raportare a acțiunilor din Plan, se stabilește Secția administrație publică, care conform termenilor stabiliți, dar și la solicitare, va prezenta rapoarte de monitorizare</w:t>
      </w:r>
      <w:r w:rsidR="00C8708B" w:rsidRPr="00BA01E4">
        <w:rPr>
          <w:rFonts w:ascii="Times New Roman" w:hAnsi="Times New Roman"/>
          <w:sz w:val="24"/>
          <w:szCs w:val="24"/>
          <w:lang w:val="ro-MO"/>
        </w:rPr>
        <w:t xml:space="preserve"> Consiliului raional Ștefan Vodă, precum și Centrului</w:t>
      </w:r>
      <w:r w:rsidR="002307ED" w:rsidRPr="00BA01E4">
        <w:rPr>
          <w:rFonts w:ascii="Times New Roman" w:hAnsi="Times New Roman"/>
          <w:sz w:val="24"/>
          <w:szCs w:val="24"/>
          <w:lang w:val="ro-MO"/>
        </w:rPr>
        <w:t xml:space="preserve"> Național Anticorupție.</w:t>
      </w:r>
    </w:p>
    <w:p w:rsidR="00EB1196" w:rsidRPr="00BA01E4" w:rsidRDefault="00101611"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4</w:t>
      </w:r>
      <w:r w:rsidR="00EB1196" w:rsidRPr="00BA01E4">
        <w:rPr>
          <w:rFonts w:ascii="Times New Roman" w:hAnsi="Times New Roman"/>
          <w:sz w:val="24"/>
          <w:szCs w:val="24"/>
          <w:lang w:val="ro-MO"/>
        </w:rPr>
        <w:t xml:space="preserve">. Controlul executării prezentei decizii se atribuie dlui </w:t>
      </w:r>
      <w:r w:rsidRPr="00BA01E4">
        <w:rPr>
          <w:rFonts w:ascii="Times New Roman" w:hAnsi="Times New Roman"/>
          <w:sz w:val="24"/>
          <w:szCs w:val="24"/>
          <w:lang w:val="ro-MO"/>
        </w:rPr>
        <w:t>Nicolae Molozea</w:t>
      </w:r>
      <w:r w:rsidR="00EB1196" w:rsidRPr="00BA01E4">
        <w:rPr>
          <w:rFonts w:ascii="Times New Roman" w:hAnsi="Times New Roman"/>
          <w:sz w:val="24"/>
          <w:szCs w:val="24"/>
          <w:lang w:val="ro-MO"/>
        </w:rPr>
        <w:t xml:space="preserve">, </w:t>
      </w:r>
      <w:r w:rsidRPr="00BA01E4">
        <w:rPr>
          <w:rFonts w:ascii="Times New Roman" w:hAnsi="Times New Roman"/>
          <w:sz w:val="24"/>
          <w:szCs w:val="24"/>
          <w:lang w:val="ro-MO"/>
        </w:rPr>
        <w:t>președinte al</w:t>
      </w:r>
      <w:r w:rsidR="00EB1196" w:rsidRPr="00BA01E4">
        <w:rPr>
          <w:rFonts w:ascii="Times New Roman" w:hAnsi="Times New Roman"/>
          <w:sz w:val="24"/>
          <w:szCs w:val="24"/>
          <w:lang w:val="ro-MO"/>
        </w:rPr>
        <w:t xml:space="preserve"> raion</w:t>
      </w:r>
      <w:r w:rsidRPr="00BA01E4">
        <w:rPr>
          <w:rFonts w:ascii="Times New Roman" w:hAnsi="Times New Roman"/>
          <w:sz w:val="24"/>
          <w:szCs w:val="24"/>
          <w:lang w:val="ro-MO"/>
        </w:rPr>
        <w:t>u</w:t>
      </w:r>
      <w:r w:rsidR="00EB1196" w:rsidRPr="00BA01E4">
        <w:rPr>
          <w:rFonts w:ascii="Times New Roman" w:hAnsi="Times New Roman"/>
          <w:sz w:val="24"/>
          <w:szCs w:val="24"/>
          <w:lang w:val="ro-MO"/>
        </w:rPr>
        <w:t>l</w:t>
      </w:r>
      <w:r w:rsidRPr="00BA01E4">
        <w:rPr>
          <w:rFonts w:ascii="Times New Roman" w:hAnsi="Times New Roman"/>
          <w:sz w:val="24"/>
          <w:szCs w:val="24"/>
          <w:lang w:val="ro-MO"/>
        </w:rPr>
        <w:t>ui</w:t>
      </w:r>
      <w:r w:rsidR="00BA01E4">
        <w:rPr>
          <w:rFonts w:ascii="Times New Roman" w:hAnsi="Times New Roman"/>
          <w:sz w:val="24"/>
          <w:szCs w:val="24"/>
          <w:lang w:val="ro-MO"/>
        </w:rPr>
        <w:t xml:space="preserve"> </w:t>
      </w:r>
      <w:r w:rsidR="00EB1196" w:rsidRPr="00BA01E4">
        <w:rPr>
          <w:rFonts w:ascii="Times New Roman" w:hAnsi="Times New Roman"/>
          <w:sz w:val="24"/>
          <w:szCs w:val="24"/>
          <w:lang w:val="ro-MO"/>
        </w:rPr>
        <w:t>Ştefan Vodă.</w:t>
      </w:r>
    </w:p>
    <w:p w:rsidR="00EB1196" w:rsidRPr="00BA01E4" w:rsidRDefault="00101611" w:rsidP="00EB1196">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5</w:t>
      </w:r>
      <w:r w:rsidR="00EB1196" w:rsidRPr="00BA01E4">
        <w:rPr>
          <w:rFonts w:ascii="Times New Roman" w:hAnsi="Times New Roman"/>
          <w:sz w:val="24"/>
          <w:szCs w:val="24"/>
          <w:lang w:val="ro-MO"/>
        </w:rPr>
        <w:t>. Prezenta decizie se aduce la cunoştinţă:</w:t>
      </w:r>
    </w:p>
    <w:p w:rsidR="00EB1196" w:rsidRPr="00BA01E4" w:rsidRDefault="00EB1196" w:rsidP="00EB1196">
      <w:pPr>
        <w:spacing w:after="0" w:line="240" w:lineRule="auto"/>
        <w:ind w:left="800"/>
        <w:jc w:val="both"/>
        <w:rPr>
          <w:rFonts w:ascii="Times New Roman" w:hAnsi="Times New Roman"/>
          <w:sz w:val="24"/>
          <w:szCs w:val="24"/>
          <w:lang w:val="ro-MO"/>
        </w:rPr>
      </w:pPr>
      <w:r w:rsidRPr="00BA01E4">
        <w:rPr>
          <w:rFonts w:ascii="Times New Roman" w:hAnsi="Times New Roman"/>
          <w:sz w:val="24"/>
          <w:szCs w:val="24"/>
          <w:lang w:val="ro-MO"/>
        </w:rPr>
        <w:t>Oficiului teritorial Căuşeni al Cancelariei de Stat;</w:t>
      </w:r>
    </w:p>
    <w:p w:rsidR="00EB1196" w:rsidRPr="00BA01E4" w:rsidRDefault="00EB1196" w:rsidP="00EB1196">
      <w:pPr>
        <w:spacing w:after="0" w:line="240" w:lineRule="auto"/>
        <w:ind w:left="800"/>
        <w:jc w:val="both"/>
        <w:rPr>
          <w:rFonts w:ascii="Times New Roman" w:hAnsi="Times New Roman"/>
          <w:sz w:val="24"/>
          <w:szCs w:val="24"/>
          <w:lang w:val="ro-MO"/>
        </w:rPr>
      </w:pPr>
      <w:r w:rsidRPr="00BA01E4">
        <w:rPr>
          <w:rFonts w:ascii="Times New Roman" w:hAnsi="Times New Roman"/>
          <w:sz w:val="24"/>
          <w:szCs w:val="24"/>
          <w:lang w:val="ro-MO"/>
        </w:rPr>
        <w:t>Secţiilor, direcţiilor subordonate Consiliului raional;</w:t>
      </w:r>
    </w:p>
    <w:p w:rsidR="00EB1196" w:rsidRPr="00BA01E4" w:rsidRDefault="00EB1196" w:rsidP="00EB1196">
      <w:pPr>
        <w:spacing w:after="0" w:line="240" w:lineRule="auto"/>
        <w:ind w:left="800"/>
        <w:jc w:val="both"/>
        <w:rPr>
          <w:rFonts w:ascii="Times New Roman" w:hAnsi="Times New Roman"/>
          <w:sz w:val="24"/>
          <w:szCs w:val="24"/>
          <w:lang w:val="ro-MO"/>
        </w:rPr>
      </w:pPr>
      <w:r w:rsidRPr="00BA01E4">
        <w:rPr>
          <w:rFonts w:ascii="Times New Roman" w:hAnsi="Times New Roman"/>
          <w:sz w:val="24"/>
          <w:szCs w:val="24"/>
          <w:lang w:val="ro-MO"/>
        </w:rPr>
        <w:t>Persoanelor responsabile;</w:t>
      </w:r>
    </w:p>
    <w:p w:rsidR="00EB1196" w:rsidRPr="00BA01E4" w:rsidRDefault="00EB1196" w:rsidP="00EB1196">
      <w:pPr>
        <w:spacing w:after="0" w:line="240" w:lineRule="auto"/>
        <w:ind w:left="798"/>
        <w:jc w:val="both"/>
        <w:rPr>
          <w:rFonts w:ascii="Times New Roman" w:hAnsi="Times New Roman"/>
          <w:sz w:val="24"/>
          <w:szCs w:val="24"/>
          <w:lang w:val="ro-MO"/>
        </w:rPr>
      </w:pPr>
      <w:r w:rsidRPr="00BA01E4">
        <w:rPr>
          <w:rFonts w:ascii="Times New Roman" w:hAnsi="Times New Roman"/>
          <w:sz w:val="24"/>
          <w:szCs w:val="24"/>
          <w:lang w:val="ro-MO"/>
        </w:rPr>
        <w:t xml:space="preserve">Prin publicare pe pagina web și </w:t>
      </w:r>
      <w:r w:rsidR="00BA01E4">
        <w:rPr>
          <w:rFonts w:ascii="Times New Roman" w:hAnsi="Times New Roman"/>
          <w:sz w:val="24"/>
          <w:szCs w:val="24"/>
          <w:lang w:val="ro-MO"/>
        </w:rPr>
        <w:t xml:space="preserve">în </w:t>
      </w:r>
      <w:r w:rsidRPr="00BA01E4">
        <w:rPr>
          <w:rFonts w:ascii="Times New Roman" w:hAnsi="Times New Roman"/>
          <w:sz w:val="24"/>
          <w:szCs w:val="24"/>
          <w:lang w:val="ro-MO"/>
        </w:rPr>
        <w:t>Monitorul Oficial al Consiliului raional Ştefan Vodă;</w:t>
      </w: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b/>
          <w:sz w:val="24"/>
          <w:szCs w:val="24"/>
          <w:lang w:val="ro-MO"/>
        </w:rPr>
      </w:pPr>
      <w:r w:rsidRPr="00BA01E4">
        <w:rPr>
          <w:rFonts w:ascii="Times New Roman" w:hAnsi="Times New Roman"/>
          <w:b/>
          <w:sz w:val="24"/>
          <w:szCs w:val="24"/>
          <w:lang w:val="ro-MO"/>
        </w:rPr>
        <w:t xml:space="preserve">Preşedintele şedinţei                                                                     </w:t>
      </w:r>
      <w:r w:rsidR="008837E0" w:rsidRPr="00BA01E4">
        <w:rPr>
          <w:rFonts w:ascii="Times New Roman" w:hAnsi="Times New Roman"/>
          <w:b/>
          <w:sz w:val="24"/>
          <w:szCs w:val="24"/>
          <w:lang w:val="ro-MO"/>
        </w:rPr>
        <w:t xml:space="preserve"> Ion Ungureanu</w:t>
      </w:r>
    </w:p>
    <w:p w:rsidR="00EB1196" w:rsidRPr="00BA01E4" w:rsidRDefault="00EB1196" w:rsidP="00EB1196">
      <w:pPr>
        <w:spacing w:after="0" w:line="240" w:lineRule="auto"/>
        <w:jc w:val="both"/>
        <w:rPr>
          <w:rFonts w:ascii="Times New Roman" w:hAnsi="Times New Roman"/>
          <w:b/>
          <w:sz w:val="24"/>
          <w:szCs w:val="24"/>
          <w:lang w:val="ro-MO"/>
        </w:rPr>
      </w:pPr>
      <w:r w:rsidRPr="00BA01E4">
        <w:rPr>
          <w:rFonts w:ascii="Times New Roman" w:hAnsi="Times New Roman"/>
          <w:b/>
          <w:sz w:val="24"/>
          <w:szCs w:val="24"/>
          <w:lang w:val="ro-MO"/>
        </w:rPr>
        <w:t xml:space="preserve">Secretarul Consiliului raional                </w:t>
      </w:r>
      <w:r w:rsidR="00BA01E4">
        <w:rPr>
          <w:rFonts w:ascii="Times New Roman" w:hAnsi="Times New Roman"/>
          <w:b/>
          <w:sz w:val="24"/>
          <w:szCs w:val="24"/>
          <w:lang w:val="ro-MO"/>
        </w:rPr>
        <w:t xml:space="preserve">   </w:t>
      </w:r>
      <w:r w:rsidRPr="00BA01E4">
        <w:rPr>
          <w:rFonts w:ascii="Times New Roman" w:hAnsi="Times New Roman"/>
          <w:b/>
          <w:sz w:val="24"/>
          <w:szCs w:val="24"/>
          <w:lang w:val="ro-MO"/>
        </w:rPr>
        <w:t xml:space="preserve">                                          Ion Ţurcan</w:t>
      </w:r>
    </w:p>
    <w:p w:rsidR="00EB1196" w:rsidRPr="00BA01E4" w:rsidRDefault="00EB1196" w:rsidP="00EB1196">
      <w:pPr>
        <w:spacing w:after="0" w:line="240" w:lineRule="auto"/>
        <w:ind w:firstLine="5871"/>
        <w:jc w:val="both"/>
        <w:rPr>
          <w:rFonts w:ascii="Times New Roman" w:hAnsi="Times New Roman"/>
          <w:b/>
          <w:sz w:val="24"/>
          <w:szCs w:val="24"/>
          <w:lang w:val="ro-MO"/>
        </w:rPr>
      </w:pPr>
    </w:p>
    <w:p w:rsidR="00EB1196" w:rsidRPr="00BA01E4" w:rsidRDefault="00EB1196" w:rsidP="00EB1196">
      <w:pPr>
        <w:spacing w:after="0" w:line="240" w:lineRule="auto"/>
        <w:jc w:val="both"/>
        <w:rPr>
          <w:rFonts w:ascii="Times New Roman" w:hAnsi="Times New Roman"/>
          <w:sz w:val="24"/>
          <w:szCs w:val="24"/>
          <w:lang w:val="ro-MO"/>
        </w:rPr>
      </w:pPr>
    </w:p>
    <w:p w:rsidR="00EB1196" w:rsidRPr="00BA01E4" w:rsidRDefault="00EB1196" w:rsidP="00EB1196">
      <w:pPr>
        <w:spacing w:after="0" w:line="240" w:lineRule="auto"/>
        <w:ind w:firstLine="5871"/>
        <w:jc w:val="right"/>
        <w:rPr>
          <w:rFonts w:ascii="Times New Roman" w:hAnsi="Times New Roman"/>
          <w:b/>
          <w:lang w:val="ro-MO"/>
        </w:rPr>
      </w:pPr>
    </w:p>
    <w:p w:rsidR="0018422F" w:rsidRPr="00BA01E4" w:rsidRDefault="0018422F" w:rsidP="00EB1196">
      <w:pPr>
        <w:spacing w:after="0" w:line="240" w:lineRule="auto"/>
        <w:ind w:firstLine="5871"/>
        <w:jc w:val="right"/>
        <w:rPr>
          <w:rFonts w:ascii="Times New Roman" w:hAnsi="Times New Roman"/>
          <w:b/>
          <w:lang w:val="ro-MO"/>
        </w:rPr>
      </w:pPr>
    </w:p>
    <w:p w:rsidR="00EB1196" w:rsidRPr="00BA01E4" w:rsidRDefault="00EB1196" w:rsidP="00EB1196">
      <w:pPr>
        <w:spacing w:after="0" w:line="240" w:lineRule="auto"/>
        <w:ind w:firstLine="5871"/>
        <w:jc w:val="right"/>
        <w:rPr>
          <w:rFonts w:ascii="Times New Roman" w:hAnsi="Times New Roman"/>
          <w:b/>
          <w:lang w:val="ro-MO"/>
        </w:rPr>
      </w:pPr>
      <w:r w:rsidRPr="00BA01E4">
        <w:rPr>
          <w:rFonts w:ascii="Times New Roman" w:hAnsi="Times New Roman"/>
          <w:b/>
          <w:lang w:val="ro-MO"/>
        </w:rPr>
        <w:t>Anex</w:t>
      </w:r>
      <w:r w:rsidR="0018422F" w:rsidRPr="00BA01E4">
        <w:rPr>
          <w:rFonts w:ascii="Times New Roman" w:hAnsi="Times New Roman"/>
          <w:b/>
          <w:lang w:val="ro-MO"/>
        </w:rPr>
        <w:t>ă</w:t>
      </w:r>
    </w:p>
    <w:p w:rsidR="00EB1196" w:rsidRPr="00BA01E4" w:rsidRDefault="00EB1196" w:rsidP="00EB1196">
      <w:pPr>
        <w:spacing w:after="0" w:line="240" w:lineRule="auto"/>
        <w:ind w:firstLine="5245"/>
        <w:jc w:val="right"/>
        <w:rPr>
          <w:rFonts w:ascii="Times New Roman" w:hAnsi="Times New Roman"/>
          <w:lang w:val="ro-MO"/>
        </w:rPr>
      </w:pPr>
      <w:r w:rsidRPr="00BA01E4">
        <w:rPr>
          <w:rFonts w:ascii="Times New Roman" w:hAnsi="Times New Roman"/>
          <w:lang w:val="ro-MO"/>
        </w:rPr>
        <w:t>la</w:t>
      </w:r>
      <w:r w:rsidRPr="00BA01E4">
        <w:rPr>
          <w:rFonts w:ascii="Times New Roman" w:hAnsi="Times New Roman"/>
          <w:b/>
          <w:lang w:val="ro-MO"/>
        </w:rPr>
        <w:t xml:space="preserve"> </w:t>
      </w:r>
      <w:r w:rsidRPr="00BA01E4">
        <w:rPr>
          <w:rFonts w:ascii="Times New Roman" w:hAnsi="Times New Roman"/>
          <w:lang w:val="ro-MO"/>
        </w:rPr>
        <w:t>decizia Consiliului raional Ştefan Vodă</w:t>
      </w:r>
    </w:p>
    <w:p w:rsidR="00EB1196" w:rsidRPr="00BA01E4" w:rsidRDefault="00EB1196" w:rsidP="00EB1196">
      <w:pPr>
        <w:spacing w:after="0" w:line="240" w:lineRule="auto"/>
        <w:ind w:firstLine="5871"/>
        <w:jc w:val="right"/>
        <w:rPr>
          <w:rFonts w:ascii="Times New Roman" w:hAnsi="Times New Roman"/>
          <w:lang w:val="ro-MO"/>
        </w:rPr>
      </w:pPr>
      <w:r w:rsidRPr="00BA01E4">
        <w:rPr>
          <w:rFonts w:ascii="Times New Roman" w:hAnsi="Times New Roman"/>
          <w:lang w:val="ro-MO"/>
        </w:rPr>
        <w:lastRenderedPageBreak/>
        <w:t xml:space="preserve">nr. </w:t>
      </w:r>
      <w:r w:rsidR="00F96E4C" w:rsidRPr="00BA01E4">
        <w:rPr>
          <w:rFonts w:ascii="Times New Roman" w:hAnsi="Times New Roman"/>
          <w:lang w:val="ro-MO"/>
        </w:rPr>
        <w:t>1/13</w:t>
      </w:r>
      <w:r w:rsidRPr="00BA01E4">
        <w:rPr>
          <w:rFonts w:ascii="Times New Roman" w:hAnsi="Times New Roman"/>
          <w:lang w:val="ro-MO"/>
        </w:rPr>
        <w:t xml:space="preserve"> din </w:t>
      </w:r>
      <w:r w:rsidR="00FC3F63" w:rsidRPr="00BA01E4">
        <w:rPr>
          <w:rFonts w:ascii="Times New Roman" w:hAnsi="Times New Roman"/>
          <w:lang w:val="ro-MO"/>
        </w:rPr>
        <w:t>01 martie</w:t>
      </w:r>
      <w:r w:rsidRPr="00BA01E4">
        <w:rPr>
          <w:rFonts w:ascii="Times New Roman" w:hAnsi="Times New Roman"/>
          <w:lang w:val="ro-MO"/>
        </w:rPr>
        <w:t xml:space="preserve"> 201</w:t>
      </w:r>
      <w:r w:rsidR="0018422F" w:rsidRPr="00BA01E4">
        <w:rPr>
          <w:rFonts w:ascii="Times New Roman" w:hAnsi="Times New Roman"/>
          <w:lang w:val="ro-MO"/>
        </w:rPr>
        <w:t>8</w:t>
      </w:r>
    </w:p>
    <w:p w:rsidR="0018422F" w:rsidRPr="00BA01E4" w:rsidRDefault="00B20F3C" w:rsidP="0018422F">
      <w:pPr>
        <w:spacing w:after="0" w:line="240" w:lineRule="auto"/>
        <w:jc w:val="center"/>
        <w:rPr>
          <w:rFonts w:ascii="Times New Roman" w:eastAsia="Times New Roman" w:hAnsi="Times New Roman"/>
          <w:b/>
          <w:sz w:val="24"/>
          <w:szCs w:val="24"/>
          <w:lang w:val="ro-MO"/>
        </w:rPr>
      </w:pPr>
      <w:r w:rsidRPr="00BA01E4">
        <w:rPr>
          <w:rFonts w:ascii="Times New Roman" w:eastAsia="Times New Roman" w:hAnsi="Times New Roman"/>
          <w:b/>
          <w:sz w:val="24"/>
          <w:szCs w:val="24"/>
          <w:lang w:val="ro-MO"/>
        </w:rPr>
        <w:t>Planul anticorupție</w:t>
      </w:r>
      <w:r w:rsidR="0018422F" w:rsidRPr="00BA01E4">
        <w:rPr>
          <w:rFonts w:ascii="Times New Roman" w:eastAsia="Times New Roman" w:hAnsi="Times New Roman"/>
          <w:b/>
          <w:sz w:val="24"/>
          <w:szCs w:val="24"/>
          <w:lang w:val="ro-MO"/>
        </w:rPr>
        <w:t xml:space="preserve"> </w:t>
      </w:r>
    </w:p>
    <w:p w:rsidR="00B20F3C" w:rsidRPr="00BA01E4" w:rsidRDefault="0018422F" w:rsidP="0018422F">
      <w:pPr>
        <w:spacing w:after="0" w:line="240" w:lineRule="auto"/>
        <w:jc w:val="center"/>
        <w:rPr>
          <w:rFonts w:ascii="Times New Roman" w:eastAsia="Times New Roman" w:hAnsi="Times New Roman"/>
          <w:b/>
          <w:sz w:val="24"/>
          <w:szCs w:val="24"/>
          <w:lang w:val="ro-MO"/>
        </w:rPr>
      </w:pPr>
      <w:r w:rsidRPr="00BA01E4">
        <w:rPr>
          <w:rFonts w:ascii="Times New Roman" w:eastAsia="Times New Roman" w:hAnsi="Times New Roman"/>
          <w:b/>
          <w:sz w:val="24"/>
          <w:szCs w:val="24"/>
          <w:lang w:val="ro-MO"/>
        </w:rPr>
        <w:t xml:space="preserve">al </w:t>
      </w:r>
      <w:r w:rsidR="000703BA" w:rsidRPr="00BA01E4">
        <w:rPr>
          <w:rFonts w:ascii="Times New Roman" w:eastAsia="Times New Roman" w:hAnsi="Times New Roman"/>
          <w:b/>
          <w:sz w:val="24"/>
          <w:szCs w:val="24"/>
          <w:lang w:val="ro-MO"/>
        </w:rPr>
        <w:t>Consiliului raional Ștefan Vodă</w:t>
      </w:r>
      <w:r w:rsidR="00B20F3C" w:rsidRPr="00BA01E4">
        <w:rPr>
          <w:rFonts w:ascii="Times New Roman" w:eastAsia="Times New Roman" w:hAnsi="Times New Roman"/>
          <w:b/>
          <w:sz w:val="24"/>
          <w:szCs w:val="24"/>
          <w:lang w:val="ro-MO"/>
        </w:rPr>
        <w:t xml:space="preserve"> pentru anii 2018-2020</w:t>
      </w:r>
    </w:p>
    <w:p w:rsidR="000703BA" w:rsidRPr="00BA01E4" w:rsidRDefault="000703BA" w:rsidP="0018422F">
      <w:pPr>
        <w:spacing w:after="0" w:line="240" w:lineRule="auto"/>
        <w:jc w:val="center"/>
        <w:rPr>
          <w:rFonts w:ascii="Times New Roman" w:eastAsia="Times New Roman" w:hAnsi="Times New Roman"/>
          <w:b/>
          <w:sz w:val="24"/>
          <w:szCs w:val="24"/>
          <w:lang w:val="ro-MO"/>
        </w:rPr>
      </w:pPr>
    </w:p>
    <w:p w:rsidR="00B20F3C" w:rsidRPr="00BA01E4" w:rsidRDefault="00B20F3C" w:rsidP="000703BA">
      <w:pPr>
        <w:pStyle w:val="a4"/>
        <w:numPr>
          <w:ilvl w:val="0"/>
          <w:numId w:val="6"/>
        </w:numPr>
        <w:spacing w:after="0" w:line="240" w:lineRule="auto"/>
        <w:ind w:left="709" w:hanging="283"/>
        <w:jc w:val="center"/>
        <w:rPr>
          <w:rFonts w:ascii="Times New Roman" w:hAnsi="Times New Roman"/>
          <w:b/>
          <w:sz w:val="24"/>
          <w:szCs w:val="24"/>
          <w:lang w:val="ro-MO"/>
        </w:rPr>
      </w:pPr>
      <w:r w:rsidRPr="00BA01E4">
        <w:rPr>
          <w:rFonts w:ascii="Times New Roman" w:hAnsi="Times New Roman"/>
          <w:b/>
          <w:sz w:val="24"/>
          <w:szCs w:val="24"/>
          <w:lang w:val="ro-MO"/>
        </w:rPr>
        <w:t>Descrierea problemelor</w:t>
      </w:r>
    </w:p>
    <w:p w:rsidR="00B20F3C" w:rsidRPr="00BA01E4" w:rsidRDefault="006E4288"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 Consiliul raional Ștefan Vodă ca și alte entități publice sunt supuse riscului fenomenului de corupție</w:t>
      </w:r>
      <w:r w:rsidR="00B20F3C" w:rsidRPr="00BA01E4">
        <w:rPr>
          <w:rFonts w:ascii="Times New Roman" w:hAnsi="Times New Roman"/>
          <w:sz w:val="24"/>
          <w:szCs w:val="24"/>
          <w:lang w:val="ro-MO"/>
        </w:rPr>
        <w:t>. Cauzele acestei stări sunt: slăbirea legăturii dintre instituţiile statului şi cetăţenii; controlul politic al politicii de cadre din sectorul public; încălcarea legislaţiei privind achiziţiile publice; încălcarea scopului parteneriatelor public-private; tolerarea lipsei de integritate a reprezentanţilor administrației publice; impunitatea agenţilor publici.</w:t>
      </w:r>
    </w:p>
    <w:p w:rsidR="00B20F3C" w:rsidRPr="00BA01E4" w:rsidRDefault="00B20F3C" w:rsidP="000703BA">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Lipsa climatului de integritate instituțională</w:t>
      </w:r>
    </w:p>
    <w:p w:rsidR="00B20F3C" w:rsidRPr="00BA01E4" w:rsidRDefault="00FE00B0"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 A</w:t>
      </w:r>
      <w:r w:rsidR="00B20F3C" w:rsidRPr="00BA01E4">
        <w:rPr>
          <w:rFonts w:ascii="Times New Roman" w:hAnsi="Times New Roman"/>
          <w:sz w:val="24"/>
          <w:szCs w:val="24"/>
          <w:lang w:val="ro-MO"/>
        </w:rPr>
        <w:t>bordare formalistă</w:t>
      </w:r>
      <w:r w:rsidRPr="00BA01E4">
        <w:rPr>
          <w:rFonts w:ascii="Times New Roman" w:hAnsi="Times New Roman"/>
          <w:sz w:val="24"/>
          <w:szCs w:val="24"/>
          <w:lang w:val="ro-MO"/>
        </w:rPr>
        <w:t xml:space="preserve"> a AAPL</w:t>
      </w:r>
      <w:r w:rsidR="00B20F3C" w:rsidRPr="00BA01E4">
        <w:rPr>
          <w:rFonts w:ascii="Times New Roman" w:hAnsi="Times New Roman"/>
          <w:sz w:val="24"/>
          <w:szCs w:val="24"/>
          <w:lang w:val="ro-MO"/>
        </w:rPr>
        <w:t xml:space="preserve"> în ceea ce privește asigurarea unui climat de integritate instituțională, care nu este suficient promovată. Se atestă carențe de comunicare internă și un dialog neregulat privind standardele de etică și integritate. Lipsesc filtrele de integritate și competență pentru accederea și numirea în funcții publice. Nu se aplică penalități pentru comportamentul ilicit și lipsa la nivelul autorităților locale a unor mecanisme prin care agenții publici care adoptă un asemenea comportament sau comit iregularități să fie trași la răspunde. Astfel, se atestă o lipsă a mecanismului de declarare și evidență a cadourilor; a influențelor necore</w:t>
      </w:r>
      <w:r w:rsidR="000703BA" w:rsidRPr="00BA01E4">
        <w:rPr>
          <w:rFonts w:ascii="Times New Roman" w:hAnsi="Times New Roman"/>
          <w:sz w:val="24"/>
          <w:szCs w:val="24"/>
          <w:lang w:val="ro-MO"/>
        </w:rPr>
        <w:t>s</w:t>
      </w:r>
      <w:r w:rsidR="00B20F3C" w:rsidRPr="00BA01E4">
        <w:rPr>
          <w:rFonts w:ascii="Times New Roman" w:hAnsi="Times New Roman"/>
          <w:sz w:val="24"/>
          <w:szCs w:val="24"/>
          <w:lang w:val="ro-MO"/>
        </w:rPr>
        <w:t>punzătoare și conflictelor de interese. Funcționarii din cadrul AAPL nu cunosc normele de conduită profesională și despre obligativitatea respectării acestora, iar conducerea acestora nu întreprinde acțiuni pentru ca personalul să cunoască standardele de etică și integritate (SNCI ”Etica și integritatea”). Totodată, se atestă o lipsă a sistemelor de alertă și avertizare a eventualelor nereguli, încălcări și nerespectarea prevederilor Legii nr. 252/2013 pentru aprobarea R</w:t>
      </w:r>
      <w:bookmarkStart w:id="0" w:name="_GoBack"/>
      <w:bookmarkEnd w:id="0"/>
      <w:r w:rsidR="00B20F3C" w:rsidRPr="00BA01E4">
        <w:rPr>
          <w:rFonts w:ascii="Times New Roman" w:hAnsi="Times New Roman"/>
          <w:sz w:val="24"/>
          <w:szCs w:val="24"/>
          <w:lang w:val="ro-MO"/>
        </w:rPr>
        <w:t xml:space="preserve">egulamentului de funcționare a sistemului liniilor telefonice anticorupție, de asigurarea funcționării cărora este responsabilă APL,. prin urmare cetățeanul  este  privat de dreptul de a raporta o iregularitate sau ilegalitate. Aceste vulnerabilități determină neasumarea corespunzătoare a responsabilităților de către agenții publici, îndeplinirea necorespunzătoare a atribuțiilor de serviciu, incidente de integritate, conflicte de interese nedeclarate etc. </w:t>
      </w:r>
    </w:p>
    <w:p w:rsidR="00B20F3C" w:rsidRPr="00BA01E4" w:rsidRDefault="00B20F3C" w:rsidP="001B2C52">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Transparență redusă în activitatea administrațiilor publice locale</w:t>
      </w:r>
    </w:p>
    <w:p w:rsidR="00B20F3C" w:rsidRPr="00BA01E4" w:rsidRDefault="00FE00B0"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 N</w:t>
      </w:r>
      <w:r w:rsidR="00B20F3C" w:rsidRPr="00BA01E4">
        <w:rPr>
          <w:rFonts w:ascii="Times New Roman" w:hAnsi="Times New Roman"/>
          <w:sz w:val="24"/>
          <w:szCs w:val="24"/>
          <w:lang w:val="ro-MO"/>
        </w:rPr>
        <w:t>u</w:t>
      </w:r>
      <w:r w:rsidRPr="00BA01E4">
        <w:rPr>
          <w:rFonts w:ascii="Times New Roman" w:hAnsi="Times New Roman"/>
          <w:sz w:val="24"/>
          <w:szCs w:val="24"/>
          <w:lang w:val="ro-MO"/>
        </w:rPr>
        <w:t xml:space="preserve"> se</w:t>
      </w:r>
      <w:r w:rsidR="00B20F3C" w:rsidRPr="00BA01E4">
        <w:rPr>
          <w:rFonts w:ascii="Times New Roman" w:hAnsi="Times New Roman"/>
          <w:sz w:val="24"/>
          <w:szCs w:val="24"/>
          <w:lang w:val="ro-MO"/>
        </w:rPr>
        <w:t xml:space="preserve"> asigură</w:t>
      </w:r>
      <w:r w:rsidRPr="00BA01E4">
        <w:rPr>
          <w:rFonts w:ascii="Times New Roman" w:hAnsi="Times New Roman"/>
          <w:sz w:val="24"/>
          <w:szCs w:val="24"/>
          <w:lang w:val="ro-MO"/>
        </w:rPr>
        <w:t xml:space="preserve"> pe deplin</w:t>
      </w:r>
      <w:r w:rsidR="00B20F3C" w:rsidRPr="00BA01E4">
        <w:rPr>
          <w:rFonts w:ascii="Times New Roman" w:hAnsi="Times New Roman"/>
          <w:sz w:val="24"/>
          <w:szCs w:val="24"/>
          <w:lang w:val="ro-MO"/>
        </w:rPr>
        <w:t xml:space="preserve"> transparența în procesul decizional, nerespectând în acest sens prevederile Legii privind transparența în procesul decizional nr. 239/2008. Prin urmare, acestea nu organizează consultări publice pentru toate proiectele de decizii/dispoziții, nu publică deciziile adoptate și nu asigură publicarea tuturor actelor adoptate în Registrul actelor locale. De asemenea, </w:t>
      </w:r>
      <w:r w:rsidR="00BA01E4">
        <w:rPr>
          <w:rFonts w:ascii="Times New Roman" w:hAnsi="Times New Roman"/>
          <w:sz w:val="24"/>
          <w:szCs w:val="24"/>
          <w:lang w:val="ro-MO"/>
        </w:rPr>
        <w:t>A</w:t>
      </w:r>
      <w:r w:rsidR="00B20F3C" w:rsidRPr="00BA01E4">
        <w:rPr>
          <w:rFonts w:ascii="Times New Roman" w:hAnsi="Times New Roman"/>
          <w:sz w:val="24"/>
          <w:szCs w:val="24"/>
          <w:lang w:val="ro-MO"/>
        </w:rPr>
        <w:t xml:space="preserve">APL nu au elaborat și publicat regulile interne de informare, consultare și participare în procesul decizional. Nu se respectă prevederile privind elaborarea și publicarea Raportului anual cu privire la transparenţa în procesul decizional.  </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AAPL nu asigură respectarea cadrului legal privind accesul la informații (Legea privind accesul la informație nr. 982/2000, Regulamentul cu privire la paginile oficiale ale autorităților administrației publice în rețeaua internet, aprobat prin HG nr. 188/2012). La nivelul AAPL nu există instrumente interne (regulamente, spațiu amenajat pentru documentare, accesibil solicitanților) care să conțină informație actualizată, precum și responsabili pentru efectuarea procedurilor de furnizare a informațiilor oficiale. Paginile web instituționale nu au secțiuni dedicate transparenței decizionale, iar o mare parte dintre cele care au, nu publică informația prevăzută de legislație. AAPL nu informează cetățenii despre desfășurarea ședințelor Consiliului local și nu publică proiectele de decizii, dispoziții și materiale aferente acestora până la data stabilită pentru ședința Consiliului local. Aceste deficiențe pot duce la ”vinderea” de informații publice în schimbul unor beneficii personale, favorizarea anumitor solicitanți, abuzuri de funcție și depășirea atribuțiilor de serviciu. </w:t>
      </w:r>
    </w:p>
    <w:p w:rsidR="004D3B1C" w:rsidRPr="00BA01E4" w:rsidRDefault="00B20F3C" w:rsidP="004D3B1C">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Nerespectarea rigorilor de legalitate, regularitate și eficiență în procesul</w:t>
      </w:r>
    </w:p>
    <w:p w:rsidR="00B20F3C" w:rsidRPr="00BA01E4" w:rsidRDefault="00B20F3C" w:rsidP="004D3B1C">
      <w:pPr>
        <w:spacing w:after="0" w:line="240" w:lineRule="auto"/>
        <w:ind w:left="360"/>
        <w:jc w:val="center"/>
        <w:rPr>
          <w:rFonts w:ascii="Times New Roman" w:hAnsi="Times New Roman"/>
          <w:b/>
          <w:sz w:val="24"/>
          <w:szCs w:val="24"/>
          <w:lang w:val="ro-MO"/>
        </w:rPr>
      </w:pPr>
      <w:r w:rsidRPr="00BA01E4">
        <w:rPr>
          <w:rFonts w:ascii="Times New Roman" w:hAnsi="Times New Roman"/>
          <w:b/>
          <w:sz w:val="24"/>
          <w:szCs w:val="24"/>
          <w:lang w:val="ro-MO"/>
        </w:rPr>
        <w:t>de administrare și gestionare a patrimoniului public</w:t>
      </w:r>
    </w:p>
    <w:p w:rsidR="00D20153" w:rsidRPr="00BA01E4" w:rsidRDefault="00B20F3C" w:rsidP="0018422F">
      <w:pPr>
        <w:spacing w:after="0" w:line="240" w:lineRule="auto"/>
        <w:jc w:val="both"/>
        <w:rPr>
          <w:lang w:val="ro-MO"/>
        </w:rPr>
      </w:pPr>
      <w:r w:rsidRPr="00BA01E4">
        <w:rPr>
          <w:rFonts w:ascii="Times New Roman" w:hAnsi="Times New Roman"/>
          <w:sz w:val="24"/>
          <w:szCs w:val="24"/>
          <w:lang w:val="ro-MO"/>
        </w:rPr>
        <w:t>În procesul de administrare și gestionare a patrimoniului public la nivel local, nu sunt evaluate toate elementele patrimoniale (funciare, forestiere, acvatice, bunuri imobile, obiecte de infrastructură, etc.) și înregistrate drepturile patrimoniale asupra patrimoniului public în Registrul bunurilor imobile. Factorii responsabili din cadrul AAPL nu cunosc și, respectiv aplică eronat prevederile legale privind administrarea, gestionarea, angajarea și utilizarea patrimoniului public local. Se atestă un deficit de comunicare (pe verticală și orizontală) și asistență din partea autorităților publice centrale de profil și a celor cu funcții regulatorii privind implementarea la nivel local a strategiilor și mecanismelor aferente politicilor publice (naționale, sectoriale, regionale). Totodată, lipsa unui sistem de reguli și proceduri privind modul de gestionare a patrimoniului local duce la , încasării scăzute la bugetele UAT menite să soluționeze problemele sociale de ordin local.</w:t>
      </w:r>
      <w:r w:rsidRPr="00BA01E4">
        <w:rPr>
          <w:rStyle w:val="aa"/>
          <w:rFonts w:ascii="Times New Roman" w:hAnsi="Times New Roman"/>
          <w:sz w:val="24"/>
          <w:szCs w:val="24"/>
          <w:lang w:val="ro-MO"/>
        </w:rPr>
        <w:t xml:space="preserve"> </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La nivelul administrației locale se atestă lipsa controlului asupra integrității și gestionării eficiente a fondului funciar, de asemenea lipsește coordonarea exhaustivă a activității specialiștilor pentru reglementarea regimului funciar al primăriilor satelor/comunelor și orașelor din UAT. Elementele corupției  se pot manifesta prin vinderea unor terenuri aferente în loc de a fi formate ca terenuri publice ca atare. Domeniul este vulnerabil prin discreția înaltă pe care o are funcționarul public responsabil din cadrul AAPL la stabilirea prețului pentru lotul de teren, sau  la selectarea câștigătorului, prin înțelegeri ale unor membri ai comisiei de licitație privind vânzarea/arendarea terenurilor la un preț mult mai mic decât valoarea reală. Acestea au un impact negativ asupra bugetelor locale prin ratarea veniturilor și/sau delapidarea fondurilor publice. Un alt exemplu ține de atribuirea loturilor de pământ pentru construcție pentru familiile nou-create. Terenul este atribuit în mod fraudulos unei familii care corespunde criteriilor legale, iar ulterior, terenul este vândut/înstrăinat ilegal, ceea ce prejudiciază patrimoniul public și bugetul UAT. </w:t>
      </w:r>
      <w:r w:rsidR="00BA01E4" w:rsidRPr="00BA01E4">
        <w:rPr>
          <w:rFonts w:ascii="Times New Roman" w:hAnsi="Times New Roman"/>
          <w:sz w:val="24"/>
          <w:szCs w:val="24"/>
          <w:lang w:val="ro-MO"/>
        </w:rPr>
        <w:t>Nefinalizarea procesului de delimitare a terenurilor proprietate publică a statului, a UAT și a celor private poate determina apariția următoarelor situații: folosirea neconformă, neevaluarea/necontabilizarea terenurilor proprietate publică locală, neasigurarea unei evidențe conforme a decontărilor pentru arenda/vânzarea</w:t>
      </w:r>
      <w:r w:rsidR="00BA01E4">
        <w:rPr>
          <w:rFonts w:ascii="Times New Roman" w:hAnsi="Times New Roman"/>
          <w:sz w:val="24"/>
          <w:szCs w:val="24"/>
          <w:lang w:val="ro-MO"/>
        </w:rPr>
        <w:t xml:space="preserve"> terenurilor și nei</w:t>
      </w:r>
      <w:r w:rsidR="00BA01E4" w:rsidRPr="00BA01E4">
        <w:rPr>
          <w:rFonts w:ascii="Times New Roman" w:hAnsi="Times New Roman"/>
          <w:sz w:val="24"/>
          <w:szCs w:val="24"/>
          <w:lang w:val="ro-MO"/>
        </w:rPr>
        <w:t>ntreprinderea măsurilor necesare pentru încasarea acestora.</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Fondul locativ nu este administrat în conformitate cu normele regulamentare, nefiind stabilită plata pentru chirie, în vederea acumulării mijloacelor necesare efectuării lucrărilor de întreținere și de reparație a blocurilor de locuit, în scopul prevenirii uzurii premature a apartamentelor și încăperilor locuibile și menținerii indicilor de exploatare a elementelor constructive.</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Administrarea, evidența și înregistrarea necorespunzătoare a infrastructurii tehnico-edilitare generează impedimente în valorificarea mijloacelor publice, totodată </w:t>
      </w:r>
      <w:r w:rsidR="00BA01E4" w:rsidRPr="00BA01E4">
        <w:rPr>
          <w:rFonts w:ascii="Times New Roman" w:hAnsi="Times New Roman"/>
          <w:sz w:val="24"/>
          <w:szCs w:val="24"/>
          <w:lang w:val="ro-MO"/>
        </w:rPr>
        <w:t>afectând</w:t>
      </w:r>
      <w:r w:rsidRPr="00BA01E4">
        <w:rPr>
          <w:rFonts w:ascii="Times New Roman" w:hAnsi="Times New Roman"/>
          <w:sz w:val="24"/>
          <w:szCs w:val="24"/>
          <w:lang w:val="ro-MO"/>
        </w:rPr>
        <w:t xml:space="preserve"> negativ creșterea veniturilor din proprietate în folosul comunității locale. În același </w:t>
      </w:r>
      <w:r w:rsidR="00BA01E4" w:rsidRPr="00BA01E4">
        <w:rPr>
          <w:rFonts w:ascii="Times New Roman" w:hAnsi="Times New Roman"/>
          <w:sz w:val="24"/>
          <w:szCs w:val="24"/>
          <w:lang w:val="ro-MO"/>
        </w:rPr>
        <w:t>rând</w:t>
      </w:r>
      <w:r w:rsidRPr="00BA01E4">
        <w:rPr>
          <w:rFonts w:ascii="Times New Roman" w:hAnsi="Times New Roman"/>
          <w:sz w:val="24"/>
          <w:szCs w:val="24"/>
          <w:lang w:val="ro-MO"/>
        </w:rPr>
        <w:t>, lipsa evidenței veridice a drumurilor locale, comunale și a străzilor administrate de APL generează prezentarea unor date eronate referitor la situațiile patrimoniale în acest domeniu.</w:t>
      </w:r>
    </w:p>
    <w:p w:rsidR="005B74F8" w:rsidRPr="00BA01E4" w:rsidRDefault="00B20F3C" w:rsidP="005B74F8">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Lipsa de transparență și ineficiență în procesul de planificare,</w:t>
      </w:r>
    </w:p>
    <w:p w:rsidR="00B20F3C" w:rsidRPr="00BA01E4" w:rsidRDefault="00B20F3C" w:rsidP="005B74F8">
      <w:pPr>
        <w:spacing w:after="0" w:line="240" w:lineRule="auto"/>
        <w:ind w:left="360"/>
        <w:jc w:val="center"/>
        <w:rPr>
          <w:rFonts w:ascii="Times New Roman" w:hAnsi="Times New Roman"/>
          <w:b/>
          <w:sz w:val="24"/>
          <w:szCs w:val="24"/>
          <w:lang w:val="ro-MO"/>
        </w:rPr>
      </w:pPr>
      <w:r w:rsidRPr="00BA01E4">
        <w:rPr>
          <w:rFonts w:ascii="Times New Roman" w:hAnsi="Times New Roman"/>
          <w:b/>
          <w:sz w:val="24"/>
          <w:szCs w:val="24"/>
          <w:lang w:val="ro-MO"/>
        </w:rPr>
        <w:t>implementare și monitorizare a achizițiilor publice</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În lipsa documentării și descrierii proceselor operaționale aferente domeniului achizițiilor publice, autoritățile contractante nu au asigurat transparența procedurilor de achiziție publică, precum și eficiența utilizării banilor publici. AAPL nu au capacități și resurse umane suficiente pentru identificarea necesităților, estimarea valorii acestora, planificarea achizițiilor în concordanță cu bugetul autorității publice și asigurarea unui nivel adecvat de transparență la toate etapele procesului de achiziție (publicarea anunțurilor de intenție, planurilor de achiziție, anunțurilor de participare, documentației de atribuire, a rapoartelor de monitorizare a executării contractelor de achiziție publică). </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 În ceea ce privește activitatea grupului de lucru pentru achiziții de la nivelul AAPL, membrii nu inițiază procedurile de achiziție în termenele prevăzute de lege, nu elaborează și semnează declarațiile de confidențialitate și imparțialitate conform prevederilor legale</w:t>
      </w:r>
      <w:r w:rsidRPr="00BA01E4">
        <w:rPr>
          <w:rFonts w:ascii="Times New Roman" w:hAnsi="Times New Roman"/>
          <w:sz w:val="24"/>
          <w:szCs w:val="24"/>
          <w:vertAlign w:val="superscript"/>
          <w:lang w:val="ro-MO"/>
        </w:rPr>
        <w:t>6</w:t>
      </w:r>
      <w:r w:rsidRPr="00BA01E4">
        <w:rPr>
          <w:rFonts w:ascii="Times New Roman" w:hAnsi="Times New Roman"/>
          <w:sz w:val="24"/>
          <w:szCs w:val="24"/>
          <w:lang w:val="ro-MO"/>
        </w:rPr>
        <w:t xml:space="preserve"> , nu semnează procesele-verbale de deschidere și evaluare a ofertelor, nu evaluează corespunzător ofertele conform caietului de sarcini, nu asigură încasarea garanțiilor de bună execuție. Odată cu reformarea sistemului național de achiziții publice, Agenția Achiziții Publice nu mai este responsabilă de examinarea și aprobarea ex-ante a documentelor de licitație, autoritățile contractante fiind pe deplin responsabile de calitatea acesteia. Aceasta a pus în dificultate AAPL, care nu dispun de capacități suficiente și resurse umane calificate. Astfel, documentația de atribuire, specificațiile tehnice și caietele de sarcini, întocmite necalitativ, generează anularea procedurilor de achiziție și creează dificultăți  în procesul de  evaluare corespunzătoare a ofertelor și monitorizare a executării contractelor de achiziție.</w:t>
      </w:r>
    </w:p>
    <w:p w:rsidR="00FE00B0"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Ineficiența procesului de achiziție poate fi generată și de cadrul legal și normativ secundar în domeniul achizițiilor publice, care are prevederi lacunare, vagi sau contradictorii. Nereglementarea participării la procedurile de achiziție a titularilor de patente care nu dețin ștampile și prin urmare nu pot elibera facturi, generează dificultăți pentru AAPL, dat fiind faptul că la nivel local numărul agenților economici activi este scăzut și, prin urmare, multe proceduri de achiziție se anulează din lipsa concurenței. Se atestă lipsa unor ghiduri și îndrumare pentru elaborarea specificațiilor tehnice în domeniile specifice (construcții, alimentație, etc.). </w:t>
      </w:r>
    </w:p>
    <w:p w:rsidR="00B20F3C" w:rsidRPr="00BA01E4" w:rsidRDefault="00FE00B0"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 </w:t>
      </w:r>
      <w:r w:rsidR="00B20F3C" w:rsidRPr="00BA01E4">
        <w:rPr>
          <w:rFonts w:ascii="Times New Roman" w:hAnsi="Times New Roman"/>
          <w:sz w:val="24"/>
          <w:szCs w:val="24"/>
          <w:lang w:val="ro-MO"/>
        </w:rPr>
        <w:t>Se menționează și o procedură dificilă și îndelungată de includere a operatorilor economici care nu respectă prevederile contractuale în lista de interdicție a operatorilor economici.</w:t>
      </w:r>
    </w:p>
    <w:p w:rsidR="00FE00B0" w:rsidRPr="00BA01E4" w:rsidRDefault="00FE00B0" w:rsidP="0018422F">
      <w:pPr>
        <w:spacing w:after="0" w:line="240" w:lineRule="auto"/>
        <w:jc w:val="both"/>
        <w:rPr>
          <w:rFonts w:ascii="Times New Roman" w:hAnsi="Times New Roman"/>
          <w:sz w:val="24"/>
          <w:szCs w:val="24"/>
          <w:lang w:val="ro-MO"/>
        </w:rPr>
      </w:pPr>
    </w:p>
    <w:p w:rsidR="005B74F8" w:rsidRPr="00BA01E4" w:rsidRDefault="00B20F3C" w:rsidP="005B74F8">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Lipsă de transparență și procedură complicată și îndelungată</w:t>
      </w:r>
    </w:p>
    <w:p w:rsidR="00B20F3C" w:rsidRPr="00BA01E4" w:rsidRDefault="00B20F3C" w:rsidP="005B74F8">
      <w:pPr>
        <w:spacing w:after="0" w:line="240" w:lineRule="auto"/>
        <w:ind w:left="360"/>
        <w:jc w:val="center"/>
        <w:rPr>
          <w:rFonts w:ascii="Times New Roman" w:hAnsi="Times New Roman"/>
          <w:b/>
          <w:sz w:val="24"/>
          <w:szCs w:val="24"/>
          <w:lang w:val="ro-MO"/>
        </w:rPr>
      </w:pPr>
      <w:r w:rsidRPr="00BA01E4">
        <w:rPr>
          <w:rFonts w:ascii="Times New Roman" w:hAnsi="Times New Roman"/>
          <w:b/>
          <w:sz w:val="24"/>
          <w:szCs w:val="24"/>
          <w:lang w:val="ro-MO"/>
        </w:rPr>
        <w:t>de eliberare a certificatelor și autorizațiilor</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La nivel local, eliberarea certificatelor (de urbanism, informativ privind perspectiva demolării, etc.) și a autorizațiilor (de construire, desființare, schimbare a destinației construcțiilor și amenajărilor, etc.) presupune riscuri de corupție prin prisma interacțiunii directe dintre solicitant și funcționarul public. Deși s-au făcut progrese în ceea ce privește introducerea ”ghișeelor unice”, care la nivelul AAPL, fie nu funcționează, fie funcționează cu deficiente.</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Și legislația în domeniu este ambiguă, contradictorie și lasă loc de interpretare, ceea ce îi oferă funcționarului discreție înaltă în luarea deciziilor, fapt ce poate genera riscuri de corupție. Spre exemplu, potrivit Legii cu privire la comerțul interior nr. 231/2010, comerciantul are dreptul să desfășoare activitatea de comerț concomitent cu depunerea notificării privind inițierea activității de comerț la AAPL prin mecanismul ”ghișeului unic”. Acest proces presupune parcurgerea de către comerciant a mai multor etape, vizitarea mai multor birouri în diferite autorități publice, care presupune și plata unor sume ce depășesc cu mult suma de 100 lei indicată în lege.</w:t>
      </w:r>
    </w:p>
    <w:p w:rsidR="00B20F3C" w:rsidRPr="00BA01E4" w:rsidRDefault="00B20F3C" w:rsidP="00E07222">
      <w:p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Lipsa cadrelor calificate la nivelul AAPL</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La nivel local se atestă o lipsă acută de cadre calificate. La nivel local,  funcția publică nu este atât de atractivă din lipsa motivației financiare, a condițiilor de muncă adecvate, lipsa perspectivei de creștere profesională, precum și disproporționalitatea dintre responsabilități/atribuții și posibilitățile reale de a le exercita. Totodată, angajarea în funcție publică pe criterii politice, loialitate, rudenie/ prietenie, precum și procesul netransparent și defectuos de angajare a personalului, descurajează specialiștii calificați să aplice pentru o funcție în cadrul AAPL. Drept urmare, în cadrul AAPL acced persoane necalificate, neloiale  față de obligațiile stabilite și care nu își îndeplinesc corespunzător atribuțiile de serviciu. Incompetența funcționarilor și influența politică asupra factorilor de decizie sau a celor din urmă asupra funcționarilor din cadrul AAPL pot genera riscuri majore de corupție.</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Modalitatea de angajare în funcție publică a funcționarilor în cadrul AAPL, care este similară cu angajarea în autoritățile publice centrale, nu este corelată cu realitățile locale. Nici sistemul de incompatibilități nu este corelat în cadrul AAPL. Spre exemplu, soția primarului ales în funcție recent, activa în funcție de contabil la primărie de 30 de ani, odată cu alegerea în funcție a primarului, aceasta ar trebuie să se retragă din funcție, în condițiile în care mai are câțiva ani până la pensie, iar alt specialist bun în această funcție este foarte dificil de găsit, fapt ce creează dificultăți în activitatea AAPL.</w:t>
      </w:r>
    </w:p>
    <w:p w:rsidR="00B20F3C" w:rsidRPr="00BA01E4" w:rsidRDefault="00B20F3C" w:rsidP="00E07222">
      <w:pPr>
        <w:pStyle w:val="a4"/>
        <w:numPr>
          <w:ilvl w:val="0"/>
          <w:numId w:val="5"/>
        </w:numPr>
        <w:spacing w:after="0" w:line="240" w:lineRule="auto"/>
        <w:jc w:val="center"/>
        <w:rPr>
          <w:rFonts w:ascii="Times New Roman" w:hAnsi="Times New Roman"/>
          <w:b/>
          <w:sz w:val="24"/>
          <w:szCs w:val="24"/>
          <w:lang w:val="ro-MO"/>
        </w:rPr>
      </w:pPr>
      <w:r w:rsidRPr="00BA01E4">
        <w:rPr>
          <w:rFonts w:ascii="Times New Roman" w:hAnsi="Times New Roman"/>
          <w:b/>
          <w:sz w:val="24"/>
          <w:szCs w:val="24"/>
          <w:lang w:val="ro-MO"/>
        </w:rPr>
        <w:t>Alte probleme de ordin extern, care nu depind de AAPL</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 xml:space="preserve">Unul dintre factorii de risc determinanți este cadrul legal, care de multe ori este lacunar, conține prevederi contradictorii, sau discreționare, care lasă loc de interpretare sau vid legislativ. Spre exemplu, conform art. 6 din Legea cu privire la comerțul interior nr. 231/2010, în care este reglementată activitatea AAPL în domeniul comerțului, una dintre atribuțiile APL-urilor ține de supravegherea în domeniului activității de comerț în conformitate cu legislația. Prevederea respectivă este una neclară și poate genera discreție înaltă în procesul decizional, atâta timp cât nu este specificat și detaliat procedura de realizare a acesteia, responsabilitățile și obligațiile autorității în acest sens. Mai mult ca atât, aceasta intră în contradicție cu prevederile legii cu privire la controlul de stat asupra activității de întreprinzător, nr. 131/2012, în care AAPL nu reprezintă un organ abilitat cu funcții de control sau supraveghere. </w:t>
      </w:r>
    </w:p>
    <w:p w:rsidR="00B20F3C" w:rsidRPr="00BA01E4" w:rsidRDefault="00B20F3C" w:rsidP="0018422F">
      <w:pPr>
        <w:spacing w:after="0" w:line="240" w:lineRule="auto"/>
        <w:jc w:val="both"/>
        <w:rPr>
          <w:rFonts w:ascii="Times New Roman" w:hAnsi="Times New Roman"/>
          <w:sz w:val="24"/>
          <w:szCs w:val="24"/>
          <w:lang w:val="ro-MO"/>
        </w:rPr>
      </w:pPr>
      <w:r w:rsidRPr="00BA01E4">
        <w:rPr>
          <w:rFonts w:ascii="Times New Roman" w:hAnsi="Times New Roman"/>
          <w:sz w:val="24"/>
          <w:szCs w:val="24"/>
          <w:lang w:val="ro-MO"/>
        </w:rPr>
        <w:t>Un alt exemplu se referă la prevederea contradictorie din aceeași lege (nr. 231/2010, art. 6) care ține de atribuțiile AAPL și anume suspendarea activității unităţii comerciale şi înaintarea în instanţă de judecată, cerere de încetare a activității unităţii comerciale. Această prevedere intră în contradicție cu prevederile art. 17</w:t>
      </w:r>
      <w:r w:rsidRPr="00BA01E4">
        <w:rPr>
          <w:rFonts w:ascii="Times New Roman" w:hAnsi="Times New Roman"/>
          <w:sz w:val="24"/>
          <w:szCs w:val="24"/>
          <w:vertAlign w:val="superscript"/>
          <w:lang w:val="ro-MO"/>
        </w:rPr>
        <w:t>4</w:t>
      </w:r>
      <w:r w:rsidRPr="00BA01E4">
        <w:rPr>
          <w:rFonts w:ascii="Times New Roman" w:hAnsi="Times New Roman"/>
          <w:sz w:val="24"/>
          <w:szCs w:val="24"/>
          <w:lang w:val="ro-MO"/>
        </w:rPr>
        <w:t xml:space="preserve"> din aceeași lege în care este stipulat faptul că activitatea de comerț se suspendă (se limitează) de către organele abilitate cu funcții de control, prin aplicarea măsurilor restrictive prevăzute de legislație. Suprapunere de competențe ca factor de risc determină discreție înaltă în luarea deciziilor de către agentul public, care poate duce la abuzuri de funcție, depășire atribuțiilor de serviciu și favorizarea/defavoriza un anumit agent economic. În cele din urmă va fi afectată activitatea agenților economici de la nivel local prin dublarea controalelor, confuzie și imprevizibilitate privind efectuarea controalelor, ceea ce poate spori fenomenul economiei informale și afecta bugetele locale.</w:t>
      </w:r>
    </w:p>
    <w:p w:rsidR="00B20F3C" w:rsidRPr="00BA01E4" w:rsidRDefault="00B20F3C" w:rsidP="0018422F">
      <w:pPr>
        <w:spacing w:after="0" w:line="240" w:lineRule="auto"/>
        <w:jc w:val="both"/>
        <w:rPr>
          <w:rFonts w:ascii="Times New Roman" w:hAnsi="Times New Roman"/>
          <w:sz w:val="24"/>
          <w:szCs w:val="24"/>
          <w:lang w:val="ro-MO"/>
        </w:rPr>
      </w:pPr>
    </w:p>
    <w:p w:rsidR="00B20F3C" w:rsidRPr="00BA01E4" w:rsidRDefault="00B20F3C" w:rsidP="00E07222">
      <w:pPr>
        <w:pStyle w:val="a4"/>
        <w:numPr>
          <w:ilvl w:val="0"/>
          <w:numId w:val="6"/>
        </w:numPr>
        <w:spacing w:after="0" w:line="240" w:lineRule="auto"/>
        <w:contextualSpacing w:val="0"/>
        <w:jc w:val="center"/>
        <w:rPr>
          <w:rFonts w:ascii="Times New Roman" w:eastAsia="Times New Roman" w:hAnsi="Times New Roman"/>
          <w:b/>
          <w:sz w:val="24"/>
          <w:szCs w:val="24"/>
          <w:lang w:val="ro-MO"/>
        </w:rPr>
      </w:pPr>
      <w:r w:rsidRPr="00BA01E4">
        <w:rPr>
          <w:rFonts w:ascii="Times New Roman" w:eastAsia="Times New Roman" w:hAnsi="Times New Roman"/>
          <w:b/>
          <w:sz w:val="24"/>
          <w:szCs w:val="24"/>
          <w:lang w:val="ro-MO"/>
        </w:rPr>
        <w:t>Obiectivul sectorului</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sz w:val="24"/>
          <w:szCs w:val="24"/>
          <w:lang w:val="ro-MO"/>
        </w:rPr>
        <w:t>Dezvoltarea climatului de integritate, a responsabilității, transparenței și rezistenței la riscurile de corupție ale agenților publici din cadrul autorităților administrației publice locale și aleșilor locali.</w:t>
      </w:r>
    </w:p>
    <w:p w:rsidR="00B20F3C" w:rsidRPr="00BA01E4" w:rsidRDefault="00B20F3C" w:rsidP="0018422F">
      <w:pPr>
        <w:spacing w:after="0" w:line="240" w:lineRule="auto"/>
        <w:contextualSpacing/>
        <w:rPr>
          <w:rFonts w:ascii="Times New Roman" w:eastAsia="Times New Roman" w:hAnsi="Times New Roman"/>
          <w:b/>
          <w:sz w:val="24"/>
          <w:szCs w:val="24"/>
          <w:lang w:val="ro-MO"/>
        </w:rPr>
      </w:pPr>
      <w:r w:rsidRPr="00BA01E4">
        <w:rPr>
          <w:rFonts w:ascii="Times New Roman" w:eastAsia="Times New Roman" w:hAnsi="Times New Roman"/>
          <w:b/>
          <w:sz w:val="24"/>
          <w:szCs w:val="24"/>
          <w:lang w:val="ro-MO"/>
        </w:rPr>
        <w:t>Planul sectorial de acțiuni</w:t>
      </w:r>
    </w:p>
    <w:p w:rsidR="00B20F3C" w:rsidRPr="00BA01E4" w:rsidRDefault="00B20F3C" w:rsidP="0018422F">
      <w:pPr>
        <w:spacing w:after="0" w:line="240" w:lineRule="auto"/>
        <w:jc w:val="both"/>
        <w:rPr>
          <w:rFonts w:ascii="Times New Roman" w:eastAsia="Times New Roman" w:hAnsi="Times New Roman"/>
          <w:b/>
          <w:sz w:val="24"/>
          <w:szCs w:val="24"/>
          <w:lang w:val="ro-MO"/>
        </w:rPr>
      </w:pPr>
      <w:r w:rsidRPr="00BA01E4">
        <w:rPr>
          <w:rFonts w:ascii="Times New Roman" w:eastAsia="Times New Roman" w:hAnsi="Times New Roman"/>
          <w:b/>
          <w:sz w:val="24"/>
          <w:szCs w:val="24"/>
          <w:u w:val="single"/>
          <w:lang w:val="ro-MO"/>
        </w:rPr>
        <w:t>Prioritatea 1.</w:t>
      </w:r>
      <w:r w:rsidRPr="00BA01E4">
        <w:rPr>
          <w:rFonts w:ascii="Times New Roman" w:eastAsia="Times New Roman" w:hAnsi="Times New Roman"/>
          <w:sz w:val="24"/>
          <w:szCs w:val="24"/>
          <w:lang w:val="ro-MO"/>
        </w:rPr>
        <w:t xml:space="preserve"> </w:t>
      </w:r>
      <w:r w:rsidRPr="00BA01E4">
        <w:rPr>
          <w:rFonts w:ascii="Times New Roman" w:eastAsia="Times New Roman" w:hAnsi="Times New Roman"/>
          <w:b/>
          <w:sz w:val="24"/>
          <w:szCs w:val="24"/>
          <w:lang w:val="ro-MO"/>
        </w:rPr>
        <w:t>Consolidarea integrității instituționale a APL prin prisma aplicării corespunzătoare a legislației anticorupție.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1.</w:t>
      </w:r>
      <w:r w:rsidRPr="00BA01E4">
        <w:rPr>
          <w:rFonts w:ascii="Times New Roman" w:eastAsia="Times New Roman" w:hAnsi="Times New Roman"/>
          <w:sz w:val="24"/>
          <w:szCs w:val="24"/>
          <w:lang w:val="ro-MO"/>
        </w:rPr>
        <w:t xml:space="preserve"> Climatul de integritate cultivat în cadrul APL de toate nivelurile.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2.</w:t>
      </w:r>
      <w:r w:rsidRPr="00BA01E4">
        <w:rPr>
          <w:rFonts w:ascii="Times New Roman" w:eastAsia="Times New Roman" w:hAnsi="Times New Roman"/>
          <w:sz w:val="24"/>
          <w:szCs w:val="24"/>
          <w:lang w:val="ro-MO"/>
        </w:rPr>
        <w:t xml:space="preserve"> Încălcarea măsurilor de asigurare a integrităţii profesionale de către agenții publici din cadrul APL și aleșii locali sancționată.</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3</w:t>
      </w:r>
      <w:r w:rsidRPr="00BA01E4">
        <w:rPr>
          <w:rFonts w:ascii="Times New Roman" w:eastAsia="Times New Roman" w:hAnsi="Times New Roman"/>
          <w:sz w:val="24"/>
          <w:szCs w:val="24"/>
          <w:lang w:val="ro-MO"/>
        </w:rPr>
        <w:t>. Unități de audit intern create şi funcționale.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4.</w:t>
      </w:r>
      <w:r w:rsidRPr="00BA01E4">
        <w:rPr>
          <w:rFonts w:ascii="Times New Roman" w:eastAsia="Times New Roman" w:hAnsi="Times New Roman"/>
          <w:sz w:val="24"/>
          <w:szCs w:val="24"/>
          <w:lang w:val="ro-MO"/>
        </w:rPr>
        <w:t xml:space="preserve"> Sistem de gestiune a riscurilor, inclusiv riscurile de corupție, implementat.</w:t>
      </w:r>
    </w:p>
    <w:p w:rsidR="00B20F3C" w:rsidRPr="00BA01E4" w:rsidRDefault="00B20F3C" w:rsidP="0018422F">
      <w:pPr>
        <w:spacing w:after="0" w:line="240" w:lineRule="auto"/>
        <w:jc w:val="both"/>
        <w:rPr>
          <w:rFonts w:ascii="Times New Roman" w:eastAsia="Times New Roman" w:hAnsi="Times New Roman"/>
          <w:sz w:val="24"/>
          <w:szCs w:val="24"/>
          <w:lang w:val="ro-MO"/>
        </w:rPr>
      </w:pP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sz w:val="24"/>
          <w:szCs w:val="24"/>
          <w:u w:val="single"/>
          <w:lang w:val="ro-MO"/>
        </w:rPr>
        <w:t>Prioritatea 2.</w:t>
      </w:r>
      <w:r w:rsidRPr="00BA01E4">
        <w:rPr>
          <w:rFonts w:ascii="Times New Roman" w:eastAsia="Times New Roman" w:hAnsi="Times New Roman"/>
          <w:b/>
          <w:sz w:val="24"/>
          <w:szCs w:val="24"/>
          <w:lang w:val="ro-MO"/>
        </w:rPr>
        <w:t xml:space="preserve"> Gestionarea patrimoniului public local în condiții de legalitate, transparență și eficiență.</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1.</w:t>
      </w:r>
      <w:r w:rsidRPr="00BA01E4">
        <w:rPr>
          <w:rFonts w:ascii="Times New Roman" w:eastAsia="Times New Roman" w:hAnsi="Times New Roman"/>
          <w:sz w:val="24"/>
          <w:szCs w:val="24"/>
          <w:lang w:val="ro-MO"/>
        </w:rPr>
        <w:t xml:space="preserve"> Sistem de proceduri privind modul de gestionare a patrimoniului la nivel local implementat.</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2.</w:t>
      </w:r>
      <w:r w:rsidRPr="00BA01E4">
        <w:rPr>
          <w:rFonts w:ascii="Times New Roman" w:eastAsia="Times New Roman" w:hAnsi="Times New Roman"/>
          <w:sz w:val="24"/>
          <w:szCs w:val="24"/>
          <w:lang w:val="ro-MO"/>
        </w:rPr>
        <w:t xml:space="preserve"> Proces transparent de vânzare/locațiune/arendă a bunurilor patrimoniului public local asigurat.</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3. </w:t>
      </w:r>
      <w:r w:rsidRPr="00BA01E4">
        <w:rPr>
          <w:rFonts w:ascii="Times New Roman" w:eastAsia="Times New Roman" w:hAnsi="Times New Roman"/>
          <w:sz w:val="24"/>
          <w:szCs w:val="24"/>
          <w:lang w:val="ro-MO"/>
        </w:rPr>
        <w:t>Bunurile patrimoniului public la nivel local înregistrate și evaluate corespunzător.</w:t>
      </w:r>
    </w:p>
    <w:p w:rsidR="00B20F3C" w:rsidRPr="00BA01E4" w:rsidRDefault="00B20F3C" w:rsidP="0018422F">
      <w:pPr>
        <w:spacing w:after="0" w:line="240" w:lineRule="auto"/>
        <w:jc w:val="both"/>
        <w:rPr>
          <w:rFonts w:ascii="Times New Roman" w:eastAsia="Times New Roman" w:hAnsi="Times New Roman"/>
          <w:sz w:val="24"/>
          <w:szCs w:val="24"/>
          <w:lang w:val="ro-MO"/>
        </w:rPr>
      </w:pP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sz w:val="24"/>
          <w:szCs w:val="24"/>
          <w:u w:val="single"/>
          <w:lang w:val="ro-MO"/>
        </w:rPr>
        <w:t>Prioritatea 3.</w:t>
      </w:r>
      <w:r w:rsidRPr="00BA01E4">
        <w:rPr>
          <w:rFonts w:ascii="Times New Roman" w:eastAsia="Times New Roman" w:hAnsi="Times New Roman"/>
          <w:b/>
          <w:sz w:val="24"/>
          <w:szCs w:val="24"/>
          <w:lang w:val="ro-MO"/>
        </w:rPr>
        <w:t xml:space="preserve"> Asigurarea transparenței și prevenirea corupției în procesul de planificare, desfășurare și monitorizare a achizițiilor publice.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1.</w:t>
      </w:r>
      <w:r w:rsidRPr="00BA01E4">
        <w:rPr>
          <w:rFonts w:ascii="Times New Roman" w:eastAsia="Times New Roman" w:hAnsi="Times New Roman"/>
          <w:sz w:val="24"/>
          <w:szCs w:val="24"/>
          <w:lang w:val="ro-MO"/>
        </w:rPr>
        <w:t xml:space="preserve"> Transparență și acces la informație la toate etapele procesului de achiziție publică la nivel local asigurat.</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2.</w:t>
      </w:r>
      <w:r w:rsidRPr="00BA01E4">
        <w:rPr>
          <w:rFonts w:ascii="Times New Roman" w:eastAsia="Times New Roman" w:hAnsi="Times New Roman"/>
          <w:sz w:val="24"/>
          <w:szCs w:val="24"/>
          <w:lang w:val="ro-MO"/>
        </w:rPr>
        <w:t xml:space="preserve"> Membrii grupului de lucru pentru achiziții și specialiștilor pe achiziții publice din cadrul APL instruiți și pregătiți corespunzător.</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3. </w:t>
      </w:r>
      <w:r w:rsidRPr="00BA01E4">
        <w:rPr>
          <w:rFonts w:ascii="Times New Roman" w:eastAsia="Times New Roman" w:hAnsi="Times New Roman"/>
          <w:sz w:val="24"/>
          <w:szCs w:val="24"/>
          <w:lang w:val="ro-MO"/>
        </w:rPr>
        <w:t>Încălcarea măsurilor de integritate instituțională și regimului conflictelor de interese de către membrii grupului de lucru pentru achiziții sancționată.</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4</w:t>
      </w:r>
      <w:r w:rsidRPr="00BA01E4">
        <w:rPr>
          <w:rFonts w:ascii="Times New Roman" w:eastAsia="Times New Roman" w:hAnsi="Times New Roman"/>
          <w:sz w:val="24"/>
          <w:szCs w:val="24"/>
          <w:lang w:val="ro-MO"/>
        </w:rPr>
        <w:t>. Combaterea concurenței neloiale în domeniul achizițiilor publice asigurată.</w:t>
      </w:r>
    </w:p>
    <w:p w:rsidR="00B20F3C" w:rsidRPr="00BA01E4" w:rsidRDefault="00B20F3C" w:rsidP="0018422F">
      <w:pPr>
        <w:spacing w:after="0" w:line="240" w:lineRule="auto"/>
        <w:jc w:val="both"/>
        <w:rPr>
          <w:rFonts w:ascii="Times New Roman" w:eastAsia="Times New Roman" w:hAnsi="Times New Roman"/>
          <w:sz w:val="24"/>
          <w:szCs w:val="24"/>
          <w:lang w:val="ro-MO"/>
        </w:rPr>
      </w:pPr>
    </w:p>
    <w:p w:rsidR="00B20F3C" w:rsidRPr="00BA01E4" w:rsidRDefault="00B20F3C" w:rsidP="0018422F">
      <w:pPr>
        <w:spacing w:after="0" w:line="240" w:lineRule="auto"/>
        <w:jc w:val="both"/>
        <w:rPr>
          <w:rFonts w:ascii="Times New Roman" w:eastAsia="Times New Roman" w:hAnsi="Times New Roman"/>
          <w:b/>
          <w:sz w:val="24"/>
          <w:szCs w:val="24"/>
          <w:lang w:val="ro-MO"/>
        </w:rPr>
      </w:pPr>
      <w:r w:rsidRPr="00BA01E4">
        <w:rPr>
          <w:rFonts w:ascii="Times New Roman" w:eastAsia="Times New Roman" w:hAnsi="Times New Roman"/>
          <w:b/>
          <w:sz w:val="24"/>
          <w:szCs w:val="24"/>
          <w:u w:val="single"/>
          <w:lang w:val="ro-MO"/>
        </w:rPr>
        <w:t>Prioritatea 4.</w:t>
      </w:r>
      <w:r w:rsidRPr="00BA01E4">
        <w:rPr>
          <w:rFonts w:ascii="Times New Roman" w:eastAsia="Times New Roman" w:hAnsi="Times New Roman"/>
          <w:b/>
          <w:sz w:val="24"/>
          <w:szCs w:val="24"/>
          <w:lang w:val="ro-MO"/>
        </w:rPr>
        <w:t xml:space="preserve">  Sporirea calității serviciilor publice printr-un management eficient al resurselor umane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1.</w:t>
      </w:r>
      <w:r w:rsidRPr="00BA01E4">
        <w:rPr>
          <w:rFonts w:ascii="Times New Roman" w:eastAsia="Times New Roman" w:hAnsi="Times New Roman"/>
          <w:sz w:val="24"/>
          <w:szCs w:val="24"/>
          <w:lang w:val="ro-MO"/>
        </w:rPr>
        <w:t xml:space="preserve"> Proces de recrutare, selectare, angajare și promovare a personalului în funcții publice organizat cu respectarea principiilor de transparență și integritate asigurat.</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2.</w:t>
      </w:r>
      <w:r w:rsidRPr="00BA01E4">
        <w:rPr>
          <w:rFonts w:ascii="Times New Roman" w:eastAsia="Times New Roman" w:hAnsi="Times New Roman"/>
          <w:sz w:val="24"/>
          <w:szCs w:val="24"/>
          <w:lang w:val="ro-MO"/>
        </w:rPr>
        <w:t xml:space="preserve"> Agenții publici din cadrul APL și aleșii locali instruiți.</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3. </w:t>
      </w:r>
      <w:r w:rsidRPr="00BA01E4">
        <w:rPr>
          <w:rFonts w:ascii="Times New Roman" w:eastAsia="Times New Roman" w:hAnsi="Times New Roman"/>
          <w:sz w:val="24"/>
          <w:szCs w:val="24"/>
          <w:lang w:val="ro-MO"/>
        </w:rPr>
        <w:t>Mecanism de evaluare de către cetățeni a calității serviciilor publice prestate implementat și aplicat periodic.</w:t>
      </w:r>
    </w:p>
    <w:p w:rsidR="00BE634B" w:rsidRPr="00BA01E4" w:rsidRDefault="00BE634B" w:rsidP="0018422F">
      <w:pPr>
        <w:spacing w:after="0" w:line="240" w:lineRule="auto"/>
        <w:jc w:val="both"/>
        <w:rPr>
          <w:rFonts w:ascii="Times New Roman" w:eastAsia="Times New Roman" w:hAnsi="Times New Roman"/>
          <w:b/>
          <w:sz w:val="24"/>
          <w:szCs w:val="24"/>
          <w:u w:val="single"/>
          <w:lang w:val="ro-MO"/>
        </w:rPr>
      </w:pP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sz w:val="24"/>
          <w:szCs w:val="24"/>
          <w:u w:val="single"/>
          <w:lang w:val="ro-MO"/>
        </w:rPr>
        <w:t>Prioritatea 5.</w:t>
      </w:r>
      <w:r w:rsidRPr="00BA01E4">
        <w:rPr>
          <w:rFonts w:ascii="Times New Roman" w:eastAsia="Times New Roman" w:hAnsi="Times New Roman"/>
          <w:b/>
          <w:sz w:val="24"/>
          <w:szCs w:val="24"/>
          <w:lang w:val="ro-MO"/>
        </w:rPr>
        <w:t xml:space="preserve"> Îmbunătățirea comunicării cu cetățenii și transparenței activității APL-urilor</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Rezultat scontat 1.</w:t>
      </w:r>
      <w:r w:rsidRPr="00BA01E4">
        <w:rPr>
          <w:rFonts w:ascii="Times New Roman" w:eastAsia="Times New Roman" w:hAnsi="Times New Roman"/>
          <w:sz w:val="24"/>
          <w:szCs w:val="24"/>
          <w:lang w:val="ro-MO"/>
        </w:rPr>
        <w:t xml:space="preserve"> Proces decizional transparent și participativ asigurat.</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2. </w:t>
      </w:r>
      <w:r w:rsidRPr="00BA01E4">
        <w:rPr>
          <w:rFonts w:ascii="Times New Roman" w:eastAsia="Times New Roman" w:hAnsi="Times New Roman"/>
          <w:sz w:val="24"/>
          <w:szCs w:val="24"/>
          <w:lang w:val="ro-MO"/>
        </w:rPr>
        <w:t>Accesul la informație și comunicarea cu publicul (mass-media, societatea civilă, cetățenii) îmbunătățite.</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3. </w:t>
      </w:r>
      <w:r w:rsidRPr="00BA01E4">
        <w:rPr>
          <w:rFonts w:ascii="Times New Roman" w:eastAsia="Times New Roman" w:hAnsi="Times New Roman"/>
          <w:sz w:val="24"/>
          <w:szCs w:val="24"/>
          <w:lang w:val="ro-MO"/>
        </w:rPr>
        <w:t>Pagini web elaborate și funcționale, care oferă acces la informații complete, exacte și în timp util.</w:t>
      </w:r>
    </w:p>
    <w:p w:rsidR="00B20F3C" w:rsidRPr="00BA01E4" w:rsidRDefault="00B20F3C" w:rsidP="0018422F">
      <w:pPr>
        <w:spacing w:after="0" w:line="240" w:lineRule="auto"/>
        <w:jc w:val="both"/>
        <w:rPr>
          <w:rFonts w:ascii="Times New Roman" w:eastAsia="Times New Roman" w:hAnsi="Times New Roman"/>
          <w:sz w:val="24"/>
          <w:szCs w:val="24"/>
          <w:lang w:val="ro-MO"/>
        </w:rPr>
      </w:pPr>
      <w:r w:rsidRPr="00BA01E4">
        <w:rPr>
          <w:rFonts w:ascii="Times New Roman" w:eastAsia="Times New Roman" w:hAnsi="Times New Roman"/>
          <w:b/>
          <w:i/>
          <w:sz w:val="24"/>
          <w:szCs w:val="24"/>
          <w:lang w:val="ro-MO"/>
        </w:rPr>
        <w:t xml:space="preserve">Rezultat scontat 4. </w:t>
      </w:r>
      <w:r w:rsidRPr="00BA01E4">
        <w:rPr>
          <w:rFonts w:ascii="Times New Roman" w:eastAsia="Times New Roman" w:hAnsi="Times New Roman"/>
          <w:sz w:val="24"/>
          <w:szCs w:val="24"/>
          <w:lang w:val="ro-MO"/>
        </w:rPr>
        <w:t>Rapoarte de transparență anuale elaborate și publicate;</w:t>
      </w:r>
    </w:p>
    <w:p w:rsidR="00B20F3C" w:rsidRPr="00BA01E4" w:rsidRDefault="00B20F3C" w:rsidP="0018422F">
      <w:pPr>
        <w:spacing w:after="0" w:line="240" w:lineRule="auto"/>
        <w:jc w:val="both"/>
        <w:rPr>
          <w:rFonts w:ascii="Times New Roman" w:eastAsia="Times New Roman" w:hAnsi="Times New Roman"/>
          <w:sz w:val="24"/>
          <w:szCs w:val="24"/>
          <w:lang w:val="ro-MO"/>
        </w:rPr>
      </w:pPr>
    </w:p>
    <w:p w:rsidR="00B20F3C" w:rsidRPr="00BA01E4" w:rsidRDefault="00B20F3C" w:rsidP="0018422F">
      <w:pPr>
        <w:spacing w:after="0" w:line="240" w:lineRule="auto"/>
        <w:jc w:val="both"/>
        <w:rPr>
          <w:rFonts w:ascii="Times New Roman" w:eastAsia="Times New Roman" w:hAnsi="Times New Roman"/>
          <w:sz w:val="24"/>
          <w:szCs w:val="24"/>
          <w:lang w:val="ro-MO"/>
        </w:rPr>
      </w:pPr>
    </w:p>
    <w:p w:rsidR="002A7656" w:rsidRPr="00BA01E4" w:rsidRDefault="002A7656" w:rsidP="00B345DF">
      <w:pPr>
        <w:spacing w:after="0" w:line="240" w:lineRule="auto"/>
        <w:jc w:val="right"/>
        <w:outlineLvl w:val="0"/>
        <w:rPr>
          <w:rFonts w:ascii="Times New Roman" w:hAnsi="Times New Roman"/>
          <w:b/>
          <w:sz w:val="24"/>
          <w:szCs w:val="20"/>
          <w:lang w:val="ro-MO"/>
        </w:rPr>
      </w:pPr>
    </w:p>
    <w:p w:rsidR="002A7656" w:rsidRPr="00BA01E4" w:rsidRDefault="002A7656" w:rsidP="00B345DF">
      <w:pPr>
        <w:spacing w:after="0" w:line="240" w:lineRule="auto"/>
        <w:jc w:val="right"/>
        <w:outlineLvl w:val="0"/>
        <w:rPr>
          <w:rFonts w:ascii="Times New Roman" w:hAnsi="Times New Roman"/>
          <w:b/>
          <w:sz w:val="24"/>
          <w:szCs w:val="20"/>
          <w:lang w:val="ro-MO"/>
        </w:rPr>
        <w:sectPr w:rsidR="002A7656" w:rsidRPr="00BA01E4" w:rsidSect="00802BA8">
          <w:pgSz w:w="11906" w:h="16838"/>
          <w:pgMar w:top="709" w:right="991" w:bottom="284" w:left="1134" w:header="709" w:footer="709" w:gutter="0"/>
          <w:cols w:space="708"/>
          <w:docGrid w:linePitch="360"/>
        </w:sectPr>
      </w:pPr>
    </w:p>
    <w:p w:rsidR="00BE634B" w:rsidRPr="00BA01E4" w:rsidRDefault="00BE634B" w:rsidP="00BE634B">
      <w:pPr>
        <w:pStyle w:val="a4"/>
        <w:numPr>
          <w:ilvl w:val="0"/>
          <w:numId w:val="6"/>
        </w:numPr>
        <w:spacing w:after="0"/>
        <w:contextualSpacing w:val="0"/>
        <w:jc w:val="center"/>
        <w:rPr>
          <w:rFonts w:ascii="Times New Roman" w:eastAsia="Times New Roman" w:hAnsi="Times New Roman"/>
          <w:b/>
          <w:sz w:val="24"/>
          <w:szCs w:val="24"/>
          <w:lang w:val="ro-MO"/>
        </w:rPr>
      </w:pPr>
      <w:r w:rsidRPr="00BA01E4">
        <w:rPr>
          <w:rFonts w:ascii="Times New Roman" w:eastAsia="Times New Roman" w:hAnsi="Times New Roman"/>
          <w:b/>
          <w:sz w:val="24"/>
          <w:szCs w:val="24"/>
          <w:lang w:val="ro-MO"/>
        </w:rPr>
        <w:t>Planul anticorupție</w:t>
      </w:r>
    </w:p>
    <w:p w:rsidR="00BE634B" w:rsidRPr="00BA01E4" w:rsidRDefault="00BE634B" w:rsidP="00BE634B">
      <w:pPr>
        <w:spacing w:after="0" w:line="240" w:lineRule="auto"/>
        <w:jc w:val="center"/>
        <w:outlineLvl w:val="0"/>
        <w:rPr>
          <w:rFonts w:ascii="Times New Roman" w:hAnsi="Times New Roman"/>
          <w:b/>
          <w:sz w:val="24"/>
          <w:szCs w:val="20"/>
          <w:lang w:val="ro-MO"/>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2621"/>
        <w:gridCol w:w="1548"/>
        <w:gridCol w:w="1554"/>
        <w:gridCol w:w="4356"/>
        <w:gridCol w:w="1663"/>
        <w:gridCol w:w="1276"/>
        <w:gridCol w:w="1275"/>
      </w:tblGrid>
      <w:tr w:rsidR="00C2630B" w:rsidRPr="00BA01E4" w:rsidTr="00EC50EB">
        <w:trPr>
          <w:trHeight w:val="255"/>
        </w:trPr>
        <w:tc>
          <w:tcPr>
            <w:tcW w:w="14884" w:type="dxa"/>
            <w:gridSpan w:val="8"/>
          </w:tcPr>
          <w:p w:rsidR="00C2630B" w:rsidRPr="00BA01E4" w:rsidRDefault="00B12499" w:rsidP="00B12499">
            <w:pPr>
              <w:spacing w:after="0" w:line="240" w:lineRule="auto"/>
              <w:jc w:val="both"/>
              <w:outlineLvl w:val="0"/>
              <w:rPr>
                <w:rFonts w:ascii="Times New Roman" w:hAnsi="Times New Roman"/>
                <w:b/>
                <w:lang w:val="ro-MO"/>
              </w:rPr>
            </w:pPr>
            <w:r w:rsidRPr="00BA01E4">
              <w:rPr>
                <w:rFonts w:ascii="Times New Roman" w:hAnsi="Times New Roman"/>
                <w:b/>
                <w:lang w:val="ro-MO"/>
              </w:rPr>
              <w:t>Prioritatea 1: Consolidarea integrității instituționale a Consiliului raional Ștefan Vodă prin prisma aplicării corespunzătoare a legislației anticorupție</w:t>
            </w:r>
          </w:p>
          <w:p w:rsidR="00190FBE" w:rsidRPr="00BA01E4" w:rsidRDefault="00190FBE" w:rsidP="00B12499">
            <w:pPr>
              <w:spacing w:after="0" w:line="240" w:lineRule="auto"/>
              <w:jc w:val="both"/>
              <w:outlineLvl w:val="0"/>
              <w:rPr>
                <w:rFonts w:ascii="Times New Roman" w:hAnsi="Times New Roman"/>
                <w:b/>
                <w:lang w:val="ro-MO"/>
              </w:rPr>
            </w:pPr>
            <w:r w:rsidRPr="00BA01E4">
              <w:rPr>
                <w:rFonts w:ascii="Times New Roman" w:hAnsi="Times New Roman"/>
                <w:b/>
                <w:lang w:val="ro-MO"/>
              </w:rPr>
              <w:t xml:space="preserve">Rezultate scontate: </w:t>
            </w:r>
          </w:p>
          <w:p w:rsidR="00190FBE" w:rsidRPr="00BA01E4" w:rsidRDefault="00190FBE" w:rsidP="00190FBE">
            <w:pPr>
              <w:spacing w:after="0" w:line="240" w:lineRule="auto"/>
              <w:jc w:val="both"/>
              <w:outlineLvl w:val="0"/>
              <w:rPr>
                <w:rFonts w:ascii="Times New Roman" w:hAnsi="Times New Roman"/>
                <w:lang w:val="ro-MO"/>
              </w:rPr>
            </w:pPr>
            <w:r w:rsidRPr="00BA01E4">
              <w:rPr>
                <w:rFonts w:ascii="Times New Roman" w:hAnsi="Times New Roman"/>
                <w:lang w:val="ro-MO"/>
              </w:rPr>
              <w:t>1. Climatul de integritate cultivat în cadrul Consiliului raional Ștefan Vodă la toate instituțiile din subordine.</w:t>
            </w:r>
          </w:p>
          <w:p w:rsidR="00190FBE" w:rsidRPr="00BA01E4" w:rsidRDefault="00190FBE" w:rsidP="00190FBE">
            <w:pPr>
              <w:spacing w:after="0" w:line="240" w:lineRule="auto"/>
              <w:jc w:val="both"/>
              <w:outlineLvl w:val="0"/>
              <w:rPr>
                <w:rFonts w:ascii="Times New Roman" w:hAnsi="Times New Roman"/>
                <w:lang w:val="ro-MO"/>
              </w:rPr>
            </w:pPr>
            <w:r w:rsidRPr="00BA01E4">
              <w:rPr>
                <w:rFonts w:ascii="Times New Roman" w:hAnsi="Times New Roman"/>
                <w:lang w:val="ro-MO"/>
              </w:rPr>
              <w:t>2. Încălcarea măsurilor de asigurare a integrității profesionale de către agenții publici din cadrul Consiliului raional Ștefan Vodă și aleșii locali, sancționată.</w:t>
            </w:r>
          </w:p>
          <w:p w:rsidR="00190FBE" w:rsidRPr="00BA01E4" w:rsidRDefault="00190FBE" w:rsidP="00190FBE">
            <w:pPr>
              <w:spacing w:after="0" w:line="240" w:lineRule="auto"/>
              <w:jc w:val="both"/>
              <w:outlineLvl w:val="0"/>
              <w:rPr>
                <w:rFonts w:ascii="Times New Roman" w:hAnsi="Times New Roman"/>
                <w:lang w:val="ro-MO"/>
              </w:rPr>
            </w:pPr>
            <w:r w:rsidRPr="00BA01E4">
              <w:rPr>
                <w:rFonts w:ascii="Times New Roman" w:hAnsi="Times New Roman"/>
                <w:lang w:val="ro-MO"/>
              </w:rPr>
              <w:t>3. Unități de audit intern create și funcționale.</w:t>
            </w:r>
          </w:p>
          <w:p w:rsidR="00190FBE" w:rsidRPr="00BA01E4" w:rsidRDefault="00190FBE" w:rsidP="00800F86">
            <w:pPr>
              <w:spacing w:after="0" w:line="240" w:lineRule="auto"/>
              <w:jc w:val="both"/>
              <w:outlineLvl w:val="0"/>
              <w:rPr>
                <w:rFonts w:ascii="Times New Roman" w:hAnsi="Times New Roman"/>
                <w:lang w:val="ro-MO"/>
              </w:rPr>
            </w:pPr>
            <w:r w:rsidRPr="00BA01E4">
              <w:rPr>
                <w:rFonts w:ascii="Times New Roman" w:hAnsi="Times New Roman"/>
                <w:lang w:val="ro-MO"/>
              </w:rPr>
              <w:t xml:space="preserve">4. Sistem de gestiune a riscurilor, </w:t>
            </w:r>
            <w:r w:rsidR="00800F86" w:rsidRPr="00BA01E4">
              <w:rPr>
                <w:rFonts w:ascii="Times New Roman" w:hAnsi="Times New Roman"/>
                <w:lang w:val="ro-MO"/>
              </w:rPr>
              <w:t>inclusiv riscurile de corupție, implementat.</w:t>
            </w:r>
          </w:p>
        </w:tc>
      </w:tr>
      <w:tr w:rsidR="00EB7E7D" w:rsidRPr="00BA01E4" w:rsidTr="00FE00B0">
        <w:tblPrEx>
          <w:tblLook w:val="00A0"/>
        </w:tblPrEx>
        <w:trPr>
          <w:tblHeader/>
        </w:trPr>
        <w:tc>
          <w:tcPr>
            <w:tcW w:w="591" w:type="dxa"/>
            <w:shd w:val="clear" w:color="auto" w:fill="DBE5F1"/>
            <w:vAlign w:val="center"/>
          </w:tcPr>
          <w:p w:rsidR="00EB7E7D" w:rsidRPr="00BA01E4" w:rsidRDefault="00EB7E7D" w:rsidP="00B345DF">
            <w:pPr>
              <w:spacing w:after="0" w:line="240" w:lineRule="auto"/>
              <w:rPr>
                <w:rFonts w:ascii="Times New Roman" w:hAnsi="Times New Roman"/>
                <w:b/>
                <w:szCs w:val="20"/>
                <w:lang w:val="ro-MO"/>
              </w:rPr>
            </w:pPr>
            <w:r w:rsidRPr="00BA01E4">
              <w:rPr>
                <w:rFonts w:ascii="Times New Roman" w:hAnsi="Times New Roman"/>
                <w:b/>
                <w:szCs w:val="20"/>
                <w:lang w:val="ro-MO"/>
              </w:rPr>
              <w:t>Nr. crt.</w:t>
            </w:r>
          </w:p>
        </w:tc>
        <w:tc>
          <w:tcPr>
            <w:tcW w:w="2621"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Acţiunea</w:t>
            </w:r>
          </w:p>
        </w:tc>
        <w:tc>
          <w:tcPr>
            <w:tcW w:w="1548"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Termenul de realizare</w:t>
            </w:r>
          </w:p>
        </w:tc>
        <w:tc>
          <w:tcPr>
            <w:tcW w:w="1554"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Instituţia responsabilă</w:t>
            </w:r>
          </w:p>
        </w:tc>
        <w:tc>
          <w:tcPr>
            <w:tcW w:w="4356"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Indicator de progres</w:t>
            </w:r>
          </w:p>
        </w:tc>
        <w:tc>
          <w:tcPr>
            <w:tcW w:w="1663"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Sursa de verificare</w:t>
            </w:r>
          </w:p>
        </w:tc>
        <w:tc>
          <w:tcPr>
            <w:tcW w:w="1276"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Obiectiv corelativ</w:t>
            </w:r>
          </w:p>
        </w:tc>
        <w:tc>
          <w:tcPr>
            <w:tcW w:w="1275" w:type="dxa"/>
            <w:shd w:val="clear" w:color="auto" w:fill="DBE5F1"/>
            <w:vAlign w:val="center"/>
          </w:tcPr>
          <w:p w:rsidR="00EB7E7D" w:rsidRPr="00BA01E4" w:rsidRDefault="00EB7E7D" w:rsidP="00B345DF">
            <w:pPr>
              <w:spacing w:after="0" w:line="240" w:lineRule="auto"/>
              <w:jc w:val="center"/>
              <w:rPr>
                <w:rFonts w:ascii="Times New Roman" w:hAnsi="Times New Roman"/>
                <w:b/>
                <w:szCs w:val="20"/>
                <w:lang w:val="ro-MO"/>
              </w:rPr>
            </w:pPr>
            <w:r w:rsidRPr="00BA01E4">
              <w:rPr>
                <w:rFonts w:ascii="Times New Roman" w:hAnsi="Times New Roman"/>
                <w:b/>
                <w:szCs w:val="20"/>
                <w:lang w:val="ro-MO"/>
              </w:rPr>
              <w:t>Sursa de finanţare</w:t>
            </w:r>
          </w:p>
        </w:tc>
      </w:tr>
      <w:tr w:rsidR="00EB7E7D" w:rsidRPr="00BA01E4" w:rsidTr="00FE00B0">
        <w:tblPrEx>
          <w:tblLook w:val="00A0"/>
        </w:tblPrEx>
        <w:tc>
          <w:tcPr>
            <w:tcW w:w="591" w:type="dxa"/>
          </w:tcPr>
          <w:p w:rsidR="00EB7E7D" w:rsidRPr="00BA01E4" w:rsidRDefault="004E2E5E" w:rsidP="00B345DF">
            <w:pPr>
              <w:spacing w:after="0" w:line="240" w:lineRule="auto"/>
              <w:rPr>
                <w:rFonts w:ascii="Times New Roman" w:hAnsi="Times New Roman"/>
                <w:lang w:val="ro-MO"/>
              </w:rPr>
            </w:pPr>
            <w:r w:rsidRPr="00BA01E4">
              <w:rPr>
                <w:rFonts w:ascii="Times New Roman" w:hAnsi="Times New Roman"/>
                <w:lang w:val="ro-MO"/>
              </w:rPr>
              <w:t>1</w:t>
            </w:r>
          </w:p>
        </w:tc>
        <w:tc>
          <w:tcPr>
            <w:tcW w:w="2621"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Asigurarea respectării regimului de incompatibilităţi, de restricţii în ierarhie şi de limitare a publicităţii</w:t>
            </w:r>
          </w:p>
        </w:tc>
        <w:tc>
          <w:tcPr>
            <w:tcW w:w="1548" w:type="dxa"/>
          </w:tcPr>
          <w:p w:rsidR="00EB7E7D" w:rsidRPr="00BA01E4" w:rsidRDefault="00EB7E7D" w:rsidP="00B345DF">
            <w:pPr>
              <w:spacing w:after="0" w:line="240" w:lineRule="auto"/>
              <w:rPr>
                <w:lang w:val="ro-MO"/>
              </w:rPr>
            </w:pPr>
            <w:r w:rsidRPr="00BA01E4">
              <w:rPr>
                <w:rFonts w:ascii="Times New Roman" w:hAnsi="Times New Roman"/>
                <w:lang w:val="ro-MO"/>
              </w:rPr>
              <w:t>Permanent, cu verificarea anuală a indicatorilor de progres</w:t>
            </w:r>
          </w:p>
        </w:tc>
        <w:tc>
          <w:tcPr>
            <w:tcW w:w="1554" w:type="dxa"/>
          </w:tcPr>
          <w:p w:rsidR="00EB7E7D" w:rsidRPr="00BA01E4" w:rsidRDefault="00D6122B" w:rsidP="00B345DF">
            <w:pPr>
              <w:spacing w:after="0" w:line="240" w:lineRule="auto"/>
              <w:rPr>
                <w:rFonts w:ascii="Times New Roman" w:hAnsi="Times New Roman"/>
                <w:lang w:val="ro-MO"/>
              </w:rPr>
            </w:pPr>
            <w:r w:rsidRPr="00BA01E4">
              <w:rPr>
                <w:rFonts w:ascii="Times New Roman" w:hAnsi="Times New Roman"/>
                <w:lang w:val="ro-MO"/>
              </w:rPr>
              <w:t>Serviciul resurse umane, Aparatul președintelui raionului.</w:t>
            </w:r>
          </w:p>
        </w:tc>
        <w:tc>
          <w:tcPr>
            <w:tcW w:w="435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 xml:space="preserve">Numărul de cazuri de incompatibilităţi şi restricţii în ierarhie atestate şi soluţionate în entităţile publice; </w:t>
            </w:r>
          </w:p>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 xml:space="preserve">Numărul de sesizări la ANI cu privire la încălcarea regimului de incompatibilităţi şi limitare a publicităţii; </w:t>
            </w:r>
          </w:p>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Numărul de persoane suspendate pentru asemenea încălcări</w:t>
            </w:r>
          </w:p>
          <w:p w:rsidR="007A2349" w:rsidRPr="00BA01E4" w:rsidRDefault="007A2349" w:rsidP="00B345DF">
            <w:pPr>
              <w:spacing w:after="0" w:line="240" w:lineRule="auto"/>
              <w:rPr>
                <w:rFonts w:ascii="Times New Roman" w:hAnsi="Times New Roman"/>
                <w:lang w:val="ro-MO"/>
              </w:rPr>
            </w:pPr>
          </w:p>
        </w:tc>
        <w:tc>
          <w:tcPr>
            <w:tcW w:w="1663" w:type="dxa"/>
          </w:tcPr>
          <w:p w:rsidR="00EB7E7D" w:rsidRPr="00BA01E4" w:rsidRDefault="002A3333" w:rsidP="00B345DF">
            <w:pPr>
              <w:spacing w:after="0" w:line="240" w:lineRule="auto"/>
              <w:rPr>
                <w:rFonts w:ascii="Times New Roman" w:hAnsi="Times New Roman"/>
                <w:lang w:val="ro-MO"/>
              </w:rPr>
            </w:pPr>
            <w:r w:rsidRPr="00BA01E4">
              <w:rPr>
                <w:rFonts w:ascii="Times New Roman" w:hAnsi="Times New Roman"/>
                <w:lang w:val="ro-MO"/>
              </w:rPr>
              <w:t>Registru de evidență</w:t>
            </w:r>
          </w:p>
        </w:tc>
        <w:tc>
          <w:tcPr>
            <w:tcW w:w="127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Etică</w:t>
            </w:r>
          </w:p>
        </w:tc>
        <w:tc>
          <w:tcPr>
            <w:tcW w:w="1275" w:type="dxa"/>
          </w:tcPr>
          <w:p w:rsidR="00EB7E7D" w:rsidRPr="00BA01E4" w:rsidRDefault="00EB7E7D" w:rsidP="00B345DF">
            <w:pPr>
              <w:spacing w:after="0" w:line="240" w:lineRule="auto"/>
              <w:rPr>
                <w:lang w:val="ro-MO"/>
              </w:rPr>
            </w:pPr>
            <w:r w:rsidRPr="00BA01E4">
              <w:rPr>
                <w:rFonts w:ascii="Times New Roman" w:hAnsi="Times New Roman"/>
                <w:color w:val="000000"/>
                <w:lang w:val="ro-MO"/>
              </w:rPr>
              <w:t>Mijloace bugetare</w:t>
            </w:r>
          </w:p>
        </w:tc>
      </w:tr>
      <w:tr w:rsidR="00EB7E7D" w:rsidRPr="00BA01E4" w:rsidTr="00FE00B0">
        <w:tblPrEx>
          <w:tblLook w:val="00A0"/>
        </w:tblPrEx>
        <w:tc>
          <w:tcPr>
            <w:tcW w:w="591" w:type="dxa"/>
          </w:tcPr>
          <w:p w:rsidR="00EB7E7D" w:rsidRPr="00BA01E4" w:rsidRDefault="004E2E5E" w:rsidP="00B345DF">
            <w:pPr>
              <w:spacing w:after="0" w:line="240" w:lineRule="auto"/>
              <w:rPr>
                <w:rFonts w:ascii="Times New Roman" w:hAnsi="Times New Roman"/>
                <w:lang w:val="ro-MO"/>
              </w:rPr>
            </w:pPr>
            <w:r w:rsidRPr="00BA01E4">
              <w:rPr>
                <w:rFonts w:ascii="Times New Roman" w:hAnsi="Times New Roman"/>
                <w:lang w:val="ro-MO"/>
              </w:rPr>
              <w:t>2</w:t>
            </w:r>
          </w:p>
        </w:tc>
        <w:tc>
          <w:tcPr>
            <w:tcW w:w="2621"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Asigurarea respectării regimului declarării averilor şi intereselor personale</w:t>
            </w:r>
          </w:p>
        </w:tc>
        <w:tc>
          <w:tcPr>
            <w:tcW w:w="1548" w:type="dxa"/>
          </w:tcPr>
          <w:p w:rsidR="00EB7E7D" w:rsidRPr="00BA01E4" w:rsidRDefault="00EB7E7D" w:rsidP="00B345DF">
            <w:pPr>
              <w:spacing w:after="0" w:line="240" w:lineRule="auto"/>
              <w:rPr>
                <w:lang w:val="ro-MO"/>
              </w:rPr>
            </w:pPr>
            <w:r w:rsidRPr="00BA01E4">
              <w:rPr>
                <w:rFonts w:ascii="Times New Roman" w:hAnsi="Times New Roman"/>
                <w:lang w:val="ro-MO"/>
              </w:rPr>
              <w:t>Permanent, cu verificarea anuală a indicatorilor de progres</w:t>
            </w:r>
          </w:p>
        </w:tc>
        <w:tc>
          <w:tcPr>
            <w:tcW w:w="1554" w:type="dxa"/>
          </w:tcPr>
          <w:p w:rsidR="00EB7E7D" w:rsidRPr="00BA01E4" w:rsidRDefault="00D6122B" w:rsidP="00B345DF">
            <w:pPr>
              <w:spacing w:after="0" w:line="240" w:lineRule="auto"/>
              <w:rPr>
                <w:lang w:val="ro-MO"/>
              </w:rPr>
            </w:pPr>
            <w:r w:rsidRPr="00BA01E4">
              <w:rPr>
                <w:rFonts w:ascii="Times New Roman" w:hAnsi="Times New Roman"/>
                <w:lang w:val="ro-MO"/>
              </w:rPr>
              <w:t>Serviciul resurse umane, Aparatul președintelui raionului</w:t>
            </w:r>
          </w:p>
        </w:tc>
        <w:tc>
          <w:tcPr>
            <w:tcW w:w="435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Numărul de agenţi publici angajaţi/numiţi</w:t>
            </w:r>
            <w:r w:rsidR="00842CD7" w:rsidRPr="00BA01E4">
              <w:rPr>
                <w:rFonts w:ascii="Times New Roman" w:hAnsi="Times New Roman"/>
                <w:lang w:val="ro-MO"/>
              </w:rPr>
              <w:t xml:space="preserve"> </w:t>
            </w:r>
            <w:r w:rsidRPr="00BA01E4">
              <w:rPr>
                <w:rFonts w:ascii="Times New Roman" w:hAnsi="Times New Roman"/>
                <w:lang w:val="ro-MO"/>
              </w:rPr>
              <w:t xml:space="preserve">/cu mandatele validate pe parcursul anului şi numărul de declaraţii depuse în momentul angajării/numirii /validării mandatului. </w:t>
            </w:r>
          </w:p>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Numărul total de agenţi publici angajaţi</w:t>
            </w:r>
            <w:r w:rsidR="00842CD7" w:rsidRPr="00BA01E4">
              <w:rPr>
                <w:rFonts w:ascii="Times New Roman" w:hAnsi="Times New Roman"/>
                <w:lang w:val="ro-MO"/>
              </w:rPr>
              <w:t xml:space="preserve"> </w:t>
            </w:r>
            <w:r w:rsidRPr="00BA01E4">
              <w:rPr>
                <w:rFonts w:ascii="Times New Roman" w:hAnsi="Times New Roman"/>
                <w:lang w:val="ro-MO"/>
              </w:rPr>
              <w:t xml:space="preserve">/numiţi/cu mandatele validate care activează în entitatea publică pe parcursul anului şi numărul de declaraţii depuse anual. </w:t>
            </w:r>
          </w:p>
          <w:p w:rsidR="00EB7E7D" w:rsidRPr="00BA01E4" w:rsidRDefault="00EB7E7D" w:rsidP="005960B6">
            <w:pPr>
              <w:spacing w:after="0" w:line="240" w:lineRule="auto"/>
              <w:rPr>
                <w:rFonts w:ascii="Times New Roman" w:hAnsi="Times New Roman"/>
                <w:lang w:val="ro-MO"/>
              </w:rPr>
            </w:pPr>
            <w:r w:rsidRPr="00BA01E4">
              <w:rPr>
                <w:rFonts w:ascii="Times New Roman" w:hAnsi="Times New Roman"/>
                <w:lang w:val="ro-MO"/>
              </w:rPr>
              <w:t>Numărul de agenţi publici ale căror mandat/raporturi de muncă sau de serviciu au încetat pe parcursul anului şi numărul de declaraţii depuse la încetarea mandatului</w:t>
            </w:r>
            <w:r w:rsidR="004E2E5E" w:rsidRPr="00BA01E4">
              <w:rPr>
                <w:rFonts w:ascii="Times New Roman" w:hAnsi="Times New Roman"/>
                <w:lang w:val="ro-MO"/>
              </w:rPr>
              <w:t xml:space="preserve"> </w:t>
            </w:r>
            <w:r w:rsidRPr="00BA01E4">
              <w:rPr>
                <w:rFonts w:ascii="Times New Roman" w:hAnsi="Times New Roman"/>
                <w:lang w:val="ro-MO"/>
              </w:rPr>
              <w:t>/raporturilor de muncă sau de serviciu pe parcursul anului respectiv.</w:t>
            </w:r>
          </w:p>
          <w:p w:rsidR="007A2349" w:rsidRPr="00BA01E4" w:rsidRDefault="007A2349" w:rsidP="005960B6">
            <w:pPr>
              <w:spacing w:after="0" w:line="240" w:lineRule="auto"/>
              <w:rPr>
                <w:rFonts w:ascii="Times New Roman" w:hAnsi="Times New Roman"/>
                <w:lang w:val="ro-MO"/>
              </w:rPr>
            </w:pPr>
          </w:p>
        </w:tc>
        <w:tc>
          <w:tcPr>
            <w:tcW w:w="1663" w:type="dxa"/>
          </w:tcPr>
          <w:p w:rsidR="00EB7E7D" w:rsidRPr="00BA01E4" w:rsidRDefault="002A3333" w:rsidP="00B345DF">
            <w:pPr>
              <w:spacing w:after="0" w:line="240" w:lineRule="auto"/>
              <w:rPr>
                <w:rFonts w:ascii="Times New Roman" w:hAnsi="Times New Roman"/>
                <w:lang w:val="ro-MO"/>
              </w:rPr>
            </w:pPr>
            <w:r w:rsidRPr="00BA01E4">
              <w:rPr>
                <w:rFonts w:ascii="Times New Roman" w:hAnsi="Times New Roman"/>
                <w:lang w:val="ro-MO"/>
              </w:rPr>
              <w:t>Registru de evidență al declarării veniturilor și intereselor personale</w:t>
            </w:r>
          </w:p>
        </w:tc>
        <w:tc>
          <w:tcPr>
            <w:tcW w:w="127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Etică</w:t>
            </w:r>
          </w:p>
          <w:p w:rsidR="00EB7E7D" w:rsidRPr="00BA01E4" w:rsidRDefault="00EB7E7D" w:rsidP="00842CD7">
            <w:pPr>
              <w:spacing w:after="0" w:line="240" w:lineRule="auto"/>
              <w:ind w:left="-108" w:right="-108"/>
              <w:jc w:val="center"/>
              <w:rPr>
                <w:rFonts w:ascii="Times New Roman" w:hAnsi="Times New Roman"/>
                <w:lang w:val="ro-MO"/>
              </w:rPr>
            </w:pPr>
            <w:r w:rsidRPr="00BA01E4">
              <w:rPr>
                <w:rFonts w:ascii="Times New Roman" w:hAnsi="Times New Roman"/>
                <w:lang w:val="ro-MO"/>
              </w:rPr>
              <w:t>Descurajare</w:t>
            </w:r>
          </w:p>
        </w:tc>
        <w:tc>
          <w:tcPr>
            <w:tcW w:w="1275" w:type="dxa"/>
          </w:tcPr>
          <w:p w:rsidR="00EB7E7D" w:rsidRPr="00BA01E4" w:rsidRDefault="00EB7E7D" w:rsidP="00B345DF">
            <w:pPr>
              <w:spacing w:after="0" w:line="240" w:lineRule="auto"/>
              <w:rPr>
                <w:lang w:val="ro-MO"/>
              </w:rPr>
            </w:pPr>
            <w:r w:rsidRPr="00BA01E4">
              <w:rPr>
                <w:rFonts w:ascii="Times New Roman" w:hAnsi="Times New Roman"/>
                <w:color w:val="000000"/>
                <w:lang w:val="ro-MO"/>
              </w:rPr>
              <w:t>Mijloace bugetare</w:t>
            </w:r>
          </w:p>
        </w:tc>
      </w:tr>
      <w:tr w:rsidR="00EB7E7D" w:rsidRPr="00BA01E4" w:rsidTr="00FE00B0">
        <w:tblPrEx>
          <w:tblLook w:val="00A0"/>
        </w:tblPrEx>
        <w:tc>
          <w:tcPr>
            <w:tcW w:w="591" w:type="dxa"/>
          </w:tcPr>
          <w:p w:rsidR="00EB7E7D" w:rsidRPr="00BA01E4" w:rsidRDefault="004E2E5E" w:rsidP="00B345DF">
            <w:pPr>
              <w:spacing w:after="0" w:line="240" w:lineRule="auto"/>
              <w:rPr>
                <w:rFonts w:ascii="Times New Roman" w:hAnsi="Times New Roman"/>
                <w:lang w:val="ro-MO"/>
              </w:rPr>
            </w:pPr>
            <w:r w:rsidRPr="00BA01E4">
              <w:rPr>
                <w:rFonts w:ascii="Times New Roman" w:hAnsi="Times New Roman"/>
                <w:lang w:val="ro-MO"/>
              </w:rPr>
              <w:t>3</w:t>
            </w:r>
          </w:p>
        </w:tc>
        <w:tc>
          <w:tcPr>
            <w:tcW w:w="2621"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Asigurarea respectării regimului conflictelor de interese şi neadmiterea</w:t>
            </w:r>
            <w:r w:rsidRPr="00BA01E4">
              <w:rPr>
                <w:rFonts w:ascii="Times New Roman" w:hAnsi="Times New Roman"/>
                <w:b/>
                <w:lang w:val="ro-MO"/>
              </w:rPr>
              <w:t xml:space="preserve"> </w:t>
            </w:r>
            <w:r w:rsidRPr="00BA01E4">
              <w:rPr>
                <w:rFonts w:ascii="Times New Roman" w:hAnsi="Times New Roman"/>
                <w:lang w:val="ro-MO"/>
              </w:rPr>
              <w:t>favoritismului</w:t>
            </w:r>
          </w:p>
        </w:tc>
        <w:tc>
          <w:tcPr>
            <w:tcW w:w="1548" w:type="dxa"/>
          </w:tcPr>
          <w:p w:rsidR="00EB7E7D" w:rsidRPr="00BA01E4" w:rsidRDefault="00EB7E7D" w:rsidP="00B345DF">
            <w:pPr>
              <w:spacing w:after="0" w:line="240" w:lineRule="auto"/>
              <w:rPr>
                <w:lang w:val="ro-MO"/>
              </w:rPr>
            </w:pPr>
            <w:r w:rsidRPr="00BA01E4">
              <w:rPr>
                <w:rFonts w:ascii="Times New Roman" w:hAnsi="Times New Roman"/>
                <w:lang w:val="ro-MO"/>
              </w:rPr>
              <w:t>Permanent, cu verificarea anuală a indicatorilor de progres</w:t>
            </w:r>
          </w:p>
        </w:tc>
        <w:tc>
          <w:tcPr>
            <w:tcW w:w="1554" w:type="dxa"/>
          </w:tcPr>
          <w:p w:rsidR="00EB7E7D" w:rsidRPr="00BA01E4" w:rsidRDefault="00D6122B" w:rsidP="00B345DF">
            <w:pPr>
              <w:spacing w:after="0" w:line="240" w:lineRule="auto"/>
              <w:rPr>
                <w:lang w:val="ro-MO"/>
              </w:rPr>
            </w:pPr>
            <w:r w:rsidRPr="00BA01E4">
              <w:rPr>
                <w:rFonts w:ascii="Times New Roman" w:hAnsi="Times New Roman"/>
                <w:lang w:val="ro-MO"/>
              </w:rPr>
              <w:t>Serviciul resurse umane, Aparatul președintelui raionului</w:t>
            </w:r>
          </w:p>
        </w:tc>
        <w:tc>
          <w:tcPr>
            <w:tcW w:w="435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 xml:space="preserve">Numărul conflictelor de interese declarate și soluţionate în cadrul entităţilor publice. </w:t>
            </w:r>
          </w:p>
          <w:p w:rsidR="00EB7E7D" w:rsidRPr="00BA01E4" w:rsidRDefault="00EB7E7D" w:rsidP="005960B6">
            <w:pPr>
              <w:spacing w:after="0" w:line="240" w:lineRule="auto"/>
              <w:rPr>
                <w:rFonts w:ascii="Times New Roman" w:hAnsi="Times New Roman"/>
                <w:lang w:val="ro-MO"/>
              </w:rPr>
            </w:pPr>
            <w:r w:rsidRPr="00BA01E4">
              <w:rPr>
                <w:rFonts w:ascii="Times New Roman" w:hAnsi="Times New Roman"/>
                <w:lang w:val="ro-MO"/>
              </w:rPr>
              <w:t xml:space="preserve">Numărul conflictelor de interese sesizate la ANI. Numărul actelor de constatare ale ANI cu privire la conflictele de interese.  </w:t>
            </w:r>
          </w:p>
        </w:tc>
        <w:tc>
          <w:tcPr>
            <w:tcW w:w="1663" w:type="dxa"/>
          </w:tcPr>
          <w:p w:rsidR="00EB7E7D" w:rsidRPr="00BA01E4" w:rsidRDefault="007A2349" w:rsidP="00B345DF">
            <w:pPr>
              <w:spacing w:after="0" w:line="240" w:lineRule="auto"/>
              <w:rPr>
                <w:rFonts w:ascii="Times New Roman" w:hAnsi="Times New Roman"/>
                <w:lang w:val="ro-MO"/>
              </w:rPr>
            </w:pPr>
            <w:r w:rsidRPr="00BA01E4">
              <w:rPr>
                <w:rFonts w:ascii="Times New Roman" w:hAnsi="Times New Roman"/>
                <w:lang w:val="ro-MO"/>
              </w:rPr>
              <w:t>Registru de evidență al declarării veniturilor și intereselor personale</w:t>
            </w:r>
          </w:p>
        </w:tc>
        <w:tc>
          <w:tcPr>
            <w:tcW w:w="1276" w:type="dxa"/>
          </w:tcPr>
          <w:p w:rsidR="00EB7E7D" w:rsidRPr="00BA01E4" w:rsidRDefault="00EB7E7D" w:rsidP="00B345DF">
            <w:pPr>
              <w:spacing w:after="0" w:line="240" w:lineRule="auto"/>
              <w:rPr>
                <w:rFonts w:ascii="Times New Roman" w:hAnsi="Times New Roman"/>
                <w:lang w:val="ro-MO"/>
              </w:rPr>
            </w:pPr>
            <w:r w:rsidRPr="00BA01E4">
              <w:rPr>
                <w:rFonts w:ascii="Times New Roman" w:hAnsi="Times New Roman"/>
                <w:lang w:val="ro-MO"/>
              </w:rPr>
              <w:t>Etică</w:t>
            </w:r>
          </w:p>
          <w:p w:rsidR="00EB7E7D" w:rsidRPr="00BA01E4" w:rsidRDefault="00EB7E7D" w:rsidP="00842CD7">
            <w:pPr>
              <w:spacing w:after="0" w:line="240" w:lineRule="auto"/>
              <w:ind w:left="-108"/>
              <w:jc w:val="center"/>
              <w:rPr>
                <w:rFonts w:ascii="Times New Roman" w:hAnsi="Times New Roman"/>
                <w:lang w:val="ro-MO"/>
              </w:rPr>
            </w:pPr>
            <w:r w:rsidRPr="00BA01E4">
              <w:rPr>
                <w:rFonts w:ascii="Times New Roman" w:hAnsi="Times New Roman"/>
                <w:lang w:val="ro-MO"/>
              </w:rPr>
              <w:t>Descurajare</w:t>
            </w:r>
          </w:p>
        </w:tc>
        <w:tc>
          <w:tcPr>
            <w:tcW w:w="1275" w:type="dxa"/>
          </w:tcPr>
          <w:p w:rsidR="00EB7E7D" w:rsidRPr="00BA01E4" w:rsidRDefault="00EB7E7D" w:rsidP="00B345DF">
            <w:pPr>
              <w:spacing w:after="0" w:line="240" w:lineRule="auto"/>
              <w:rPr>
                <w:lang w:val="ro-MO"/>
              </w:rPr>
            </w:pPr>
            <w:r w:rsidRPr="00BA01E4">
              <w:rPr>
                <w:rFonts w:ascii="Times New Roman" w:hAnsi="Times New Roman"/>
                <w:color w:val="000000"/>
                <w:lang w:val="ro-MO"/>
              </w:rPr>
              <w:t>Mijloace bugetare</w:t>
            </w:r>
          </w:p>
        </w:tc>
      </w:tr>
      <w:tr w:rsidR="00EB7E7D" w:rsidRPr="00BA01E4" w:rsidTr="00FE00B0">
        <w:tblPrEx>
          <w:tblLook w:val="00A0"/>
        </w:tblPrEx>
        <w:tc>
          <w:tcPr>
            <w:tcW w:w="591" w:type="dxa"/>
          </w:tcPr>
          <w:p w:rsidR="00EB7E7D" w:rsidRPr="00BA01E4" w:rsidRDefault="00B73382"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4</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respectării regimului cadourilor</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7A2349" w:rsidP="00B345DF">
            <w:pPr>
              <w:spacing w:after="0" w:line="240" w:lineRule="auto"/>
              <w:rPr>
                <w:rFonts w:ascii="Times New Roman" w:hAnsi="Times New Roman"/>
                <w:lang w:val="ro-MO"/>
              </w:rPr>
            </w:pPr>
            <w:r w:rsidRPr="00BA01E4">
              <w:rPr>
                <w:rFonts w:ascii="Times New Roman" w:hAnsi="Times New Roman"/>
                <w:lang w:val="ro-MO"/>
              </w:rPr>
              <w:t>Contabilul-șef,</w:t>
            </w:r>
          </w:p>
          <w:p w:rsidR="007A2349" w:rsidRPr="00BA01E4" w:rsidRDefault="007A2349" w:rsidP="00B345DF">
            <w:pPr>
              <w:spacing w:after="0" w:line="240" w:lineRule="auto"/>
              <w:rPr>
                <w:rFonts w:ascii="Times New Roman" w:hAnsi="Times New Roman"/>
                <w:lang w:val="ro-MO"/>
              </w:rPr>
            </w:pPr>
            <w:r w:rsidRPr="00BA01E4">
              <w:rPr>
                <w:rFonts w:ascii="Times New Roman" w:hAnsi="Times New Roman"/>
                <w:lang w:val="ro-MO"/>
              </w:rPr>
              <w:t>Aparatul președintelui raionului</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cadourilor predate comisiilor de evidență și evaluare a cadourilor în cadrul entităţilor publice.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şi suma cadourilor răscumpărate în cadrul entităţilor publice.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cadouri inadmisibile, transmise agenţiei anticorupţie şi numărul de dosare penale şi contravenţionale instrumentate.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Registrele de evidenţă a cadourilor publicate pe paginile web ale entităţilor publice</w:t>
            </w:r>
          </w:p>
        </w:tc>
        <w:tc>
          <w:tcPr>
            <w:tcW w:w="1663" w:type="dxa"/>
          </w:tcPr>
          <w:p w:rsidR="00EB7E7D" w:rsidRPr="00BA01E4" w:rsidRDefault="007A2349" w:rsidP="00B345DF">
            <w:pPr>
              <w:spacing w:after="0" w:line="240" w:lineRule="auto"/>
              <w:rPr>
                <w:rFonts w:ascii="Times New Roman" w:hAnsi="Times New Roman"/>
                <w:sz w:val="24"/>
                <w:szCs w:val="24"/>
                <w:lang w:val="ro-MO"/>
              </w:rPr>
            </w:pPr>
            <w:r w:rsidRPr="00BA01E4">
              <w:rPr>
                <w:rFonts w:ascii="Times New Roman" w:hAnsi="Times New Roman"/>
                <w:lang w:val="ro-MO"/>
              </w:rPr>
              <w:t>Registru de evidență al declarării cadourilor</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FD1C09"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5</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neadmiterii, denunţării şi tratării influenţelor necorespunzătoare</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3C187C" w:rsidP="00B345DF">
            <w:pPr>
              <w:spacing w:after="0" w:line="240" w:lineRule="auto"/>
              <w:rPr>
                <w:sz w:val="24"/>
                <w:szCs w:val="24"/>
                <w:lang w:val="ro-MO"/>
              </w:rPr>
            </w:pPr>
            <w:r w:rsidRPr="00BA01E4">
              <w:rPr>
                <w:rFonts w:ascii="Times New Roman" w:hAnsi="Times New Roman"/>
                <w:lang w:val="ro-MO"/>
              </w:rPr>
              <w:t>Serviciul resurse umane, Aparatul președintelui raionului</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cazurilor de influenţă necorespunzătoare denunţate, soluţionate în cadrul entităţilor publice.</w:t>
            </w:r>
          </w:p>
          <w:p w:rsidR="00EB7E7D" w:rsidRPr="00BA01E4" w:rsidRDefault="00EB7E7D" w:rsidP="00FD1C09">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Numărul cazurilor de influenţă necorespunzătoare denunţate la CNA şi </w:t>
            </w:r>
            <w:r w:rsidR="00FD1C09" w:rsidRPr="00BA01E4">
              <w:rPr>
                <w:rFonts w:ascii="Times New Roman" w:hAnsi="Times New Roman"/>
                <w:sz w:val="24"/>
                <w:szCs w:val="24"/>
                <w:lang w:val="ro-MO"/>
              </w:rPr>
              <w:t>și alte autorități</w:t>
            </w:r>
            <w:r w:rsidRPr="00BA01E4">
              <w:rPr>
                <w:rFonts w:ascii="Times New Roman" w:hAnsi="Times New Roman"/>
                <w:sz w:val="24"/>
                <w:szCs w:val="24"/>
                <w:lang w:val="ro-MO"/>
              </w:rPr>
              <w:t>.</w:t>
            </w:r>
          </w:p>
        </w:tc>
        <w:tc>
          <w:tcPr>
            <w:tcW w:w="1663" w:type="dxa"/>
          </w:tcPr>
          <w:p w:rsidR="00EB7E7D" w:rsidRPr="00BA01E4" w:rsidRDefault="003C187C" w:rsidP="00B345DF">
            <w:pPr>
              <w:spacing w:after="0" w:line="240" w:lineRule="auto"/>
              <w:rPr>
                <w:rFonts w:ascii="Times New Roman" w:hAnsi="Times New Roman"/>
                <w:sz w:val="24"/>
                <w:szCs w:val="24"/>
                <w:lang w:val="ro-MO"/>
              </w:rPr>
            </w:pPr>
            <w:r w:rsidRPr="00BA01E4">
              <w:rPr>
                <w:rFonts w:ascii="Times New Roman" w:hAnsi="Times New Roman"/>
                <w:lang w:val="ro-MO"/>
              </w:rPr>
              <w:t>Registru de evidență al declarării influenților necorespunzătoare</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3E5445"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6</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neadmiterii și denunţării manifestărilor de corupţie; protecţia avertizorilor de integritate</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7020CD" w:rsidP="007020CD">
            <w:pPr>
              <w:spacing w:after="0" w:line="240" w:lineRule="auto"/>
              <w:rPr>
                <w:sz w:val="24"/>
                <w:szCs w:val="24"/>
                <w:lang w:val="ro-MO"/>
              </w:rPr>
            </w:pPr>
            <w:r w:rsidRPr="00BA01E4">
              <w:rPr>
                <w:rFonts w:ascii="Times New Roman" w:hAnsi="Times New Roman"/>
                <w:lang w:val="ro-MO"/>
              </w:rPr>
              <w:t>Serviciul resurse umane, Aparatul președintelui raionului</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manifestărilor de corupţie denunţate de către agenţii publici conducătorilor entităţilor publice şi agenţiilor anticorupţie.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Numărul avertizărilor de integritate depuse în cadrul entităţilor publice. </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Numărul avertizărilor de integritate transmise la CNA. </w:t>
            </w:r>
          </w:p>
          <w:p w:rsidR="009E261E" w:rsidRPr="00BA01E4" w:rsidRDefault="00EB7E7D" w:rsidP="00492441">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avertizorilor de integritate supuşi protecţiei</w:t>
            </w:r>
          </w:p>
        </w:tc>
        <w:tc>
          <w:tcPr>
            <w:tcW w:w="1663" w:type="dxa"/>
          </w:tcPr>
          <w:p w:rsidR="00EB7E7D" w:rsidRPr="00BA01E4" w:rsidRDefault="007020CD" w:rsidP="00B345DF">
            <w:pPr>
              <w:spacing w:after="0" w:line="240" w:lineRule="auto"/>
              <w:rPr>
                <w:rFonts w:ascii="Times New Roman" w:hAnsi="Times New Roman"/>
                <w:sz w:val="24"/>
                <w:szCs w:val="24"/>
                <w:lang w:val="ro-MO"/>
              </w:rPr>
            </w:pPr>
            <w:r w:rsidRPr="00BA01E4">
              <w:rPr>
                <w:rFonts w:ascii="Times New Roman" w:hAnsi="Times New Roman"/>
                <w:lang w:val="ro-MO"/>
              </w:rPr>
              <w:t>Registru de evidență al declarării influenților necorespunzătoare</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Protecţie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3E5445"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7</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intoleranţei faţă de incidentele de integritate</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7020CD" w:rsidP="00B345DF">
            <w:pPr>
              <w:spacing w:after="0" w:line="240" w:lineRule="auto"/>
              <w:rPr>
                <w:rFonts w:ascii="Times New Roman" w:hAnsi="Times New Roman"/>
                <w:lang w:val="ro-MO"/>
              </w:rPr>
            </w:pPr>
            <w:r w:rsidRPr="00BA01E4">
              <w:rPr>
                <w:rFonts w:ascii="Times New Roman" w:hAnsi="Times New Roman"/>
                <w:lang w:val="ro-MO"/>
              </w:rPr>
              <w:t>Președintele raionului</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sancţiuni disciplinare aplicate în cadrul entităţilor publice în legătură cu incidentele de integritate admise de agenţii publici.</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sesizărilor depuse de către conducătorii entităţilor publice la autoritățile anticorupţie cu privire la incidentele de integritate ce constituie infracţiuni şi contravenţii.</w:t>
            </w:r>
          </w:p>
          <w:p w:rsidR="005960B6" w:rsidRPr="00BA01E4" w:rsidRDefault="00EB7E7D" w:rsidP="00492441">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suspendări din funcţii ale agenţilor publici inculpaţi pentru infracţiuni de corupţie sau conexe corupţiei</w:t>
            </w:r>
          </w:p>
        </w:tc>
        <w:tc>
          <w:tcPr>
            <w:tcW w:w="1663" w:type="dxa"/>
          </w:tcPr>
          <w:p w:rsidR="00EB7E7D" w:rsidRPr="00BA01E4" w:rsidRDefault="007020C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Registrul de evidență al dispozițiilor de personal</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p w:rsidR="00EB7E7D" w:rsidRPr="00BA01E4" w:rsidRDefault="00EB7E7D" w:rsidP="00B6133F">
            <w:pPr>
              <w:spacing w:after="0" w:line="240" w:lineRule="auto"/>
              <w:ind w:left="-108" w:right="-108"/>
              <w:jc w:val="center"/>
              <w:rPr>
                <w:rFonts w:ascii="Times New Roman" w:hAnsi="Times New Roman"/>
                <w:sz w:val="24"/>
                <w:szCs w:val="24"/>
                <w:lang w:val="ro-MO"/>
              </w:rPr>
            </w:pPr>
            <w:r w:rsidRPr="00BA01E4">
              <w:rPr>
                <w:rFonts w:ascii="Times New Roman" w:hAnsi="Times New Roman"/>
                <w:sz w:val="24"/>
                <w:szCs w:val="24"/>
                <w:lang w:val="ro-MO"/>
              </w:rPr>
              <w:t>Descurajare</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5960B6"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8</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respectării accesului la informaţii de interes public</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AE32C5" w:rsidP="00B345DF">
            <w:pPr>
              <w:spacing w:after="0" w:line="240" w:lineRule="auto"/>
              <w:rPr>
                <w:rFonts w:ascii="Times New Roman" w:hAnsi="Times New Roman"/>
                <w:lang w:val="ro-MO"/>
              </w:rPr>
            </w:pPr>
            <w:r w:rsidRPr="00BA01E4">
              <w:rPr>
                <w:rFonts w:ascii="Times New Roman" w:hAnsi="Times New Roman"/>
                <w:lang w:val="ro-MO"/>
              </w:rPr>
              <w:t>Secretarul Consiliului raional</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Persoanele responsabile de accesul la informaţii de interes public, desemnate în cadrul autorităţilor.</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solicitări de acces la informaţii, transmise anual entităţilor publice.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refuzuri de acces la informaţii.</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contestațiilor depuse anual în instanţa de judecată împotriva refuzului entităţilor publice de a oferi acces la informaţii.</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Numărul de </w:t>
            </w:r>
            <w:r w:rsidR="00BA01E4" w:rsidRPr="00BA01E4">
              <w:rPr>
                <w:rFonts w:ascii="Times New Roman" w:hAnsi="Times New Roman"/>
                <w:sz w:val="24"/>
                <w:szCs w:val="24"/>
                <w:lang w:val="ro-MO"/>
              </w:rPr>
              <w:t>hotărâri</w:t>
            </w:r>
            <w:r w:rsidRPr="00BA01E4">
              <w:rPr>
                <w:rFonts w:ascii="Times New Roman" w:hAnsi="Times New Roman"/>
                <w:sz w:val="24"/>
                <w:szCs w:val="24"/>
                <w:lang w:val="ro-MO"/>
              </w:rPr>
              <w:t xml:space="preserve"> adoptate anual de instanţele de judecată privind obligarea entităţilor publice de a oferi informaţiile solicitate</w:t>
            </w:r>
          </w:p>
        </w:tc>
        <w:tc>
          <w:tcPr>
            <w:tcW w:w="1663" w:type="dxa"/>
          </w:tcPr>
          <w:p w:rsidR="00EB7E7D" w:rsidRPr="00BA01E4" w:rsidRDefault="00AE32C5" w:rsidP="00B345DF">
            <w:pPr>
              <w:spacing w:after="0" w:line="240" w:lineRule="auto"/>
              <w:rPr>
                <w:rFonts w:ascii="Times New Roman" w:hAnsi="Times New Roman"/>
                <w:lang w:val="ro-MO"/>
              </w:rPr>
            </w:pPr>
            <w:r w:rsidRPr="00BA01E4">
              <w:rPr>
                <w:rFonts w:ascii="Times New Roman" w:hAnsi="Times New Roman"/>
                <w:lang w:val="ro-MO"/>
              </w:rPr>
              <w:t xml:space="preserve">Pagina web </w:t>
            </w:r>
          </w:p>
          <w:p w:rsidR="00AE32C5" w:rsidRPr="00BA01E4" w:rsidRDefault="00AE32C5" w:rsidP="00B345DF">
            <w:pPr>
              <w:spacing w:after="0" w:line="240" w:lineRule="auto"/>
              <w:rPr>
                <w:rFonts w:ascii="Times New Roman" w:hAnsi="Times New Roman"/>
                <w:lang w:val="ro-MO"/>
              </w:rPr>
            </w:pPr>
            <w:r w:rsidRPr="00BA01E4">
              <w:rPr>
                <w:rFonts w:ascii="Times New Roman" w:hAnsi="Times New Roman"/>
                <w:lang w:val="ro-MO"/>
              </w:rPr>
              <w:t>www.</w:t>
            </w:r>
          </w:p>
          <w:p w:rsidR="00AE32C5" w:rsidRPr="00BA01E4" w:rsidRDefault="00AE32C5" w:rsidP="00B345DF">
            <w:pPr>
              <w:spacing w:after="0" w:line="240" w:lineRule="auto"/>
              <w:rPr>
                <w:rFonts w:ascii="Times New Roman" w:hAnsi="Times New Roman"/>
                <w:sz w:val="24"/>
                <w:szCs w:val="24"/>
                <w:lang w:val="ro-MO"/>
              </w:rPr>
            </w:pPr>
            <w:r w:rsidRPr="00BA01E4">
              <w:rPr>
                <w:rFonts w:ascii="Times New Roman" w:hAnsi="Times New Roman"/>
                <w:lang w:val="ro-MO"/>
              </w:rPr>
              <w:t>Ștefan Vodă.md</w:t>
            </w:r>
          </w:p>
        </w:tc>
        <w:tc>
          <w:tcPr>
            <w:tcW w:w="1276" w:type="dxa"/>
          </w:tcPr>
          <w:p w:rsidR="00EB7E7D" w:rsidRPr="00BA01E4" w:rsidRDefault="00EB7E7D" w:rsidP="00B345DF">
            <w:pPr>
              <w:spacing w:after="0" w:line="240" w:lineRule="auto"/>
              <w:ind w:left="-108"/>
              <w:rPr>
                <w:rFonts w:ascii="Times New Roman" w:hAnsi="Times New Roman"/>
                <w:sz w:val="24"/>
                <w:szCs w:val="24"/>
                <w:lang w:val="ro-MO"/>
              </w:rPr>
            </w:pPr>
            <w:r w:rsidRPr="00BA01E4">
              <w:rPr>
                <w:rFonts w:ascii="Times New Roman" w:hAnsi="Times New Roman"/>
                <w:sz w:val="24"/>
                <w:szCs w:val="24"/>
                <w:lang w:val="ro-MO"/>
              </w:rPr>
              <w:t>Transparenţă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5960B6"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9</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Asigurarea implementării şi respectării normelor de etică şi deontologie </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82158A" w:rsidP="00B345DF">
            <w:pPr>
              <w:spacing w:after="0" w:line="240" w:lineRule="auto"/>
              <w:rPr>
                <w:sz w:val="24"/>
                <w:szCs w:val="24"/>
                <w:lang w:val="ro-MO"/>
              </w:rPr>
            </w:pPr>
            <w:r w:rsidRPr="00BA01E4">
              <w:rPr>
                <w:rFonts w:ascii="Times New Roman" w:hAnsi="Times New Roman"/>
                <w:lang w:val="ro-MO"/>
              </w:rPr>
              <w:t>Secretarul Consiliului raional</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Adoptarea codurilor de etică şi deontologie pentru entităţile publice care nu au astfel de coduri.</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Planurile anuale de instruire, inclusiv de instruire continuă, aprobate.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instruiri şi de agenţi publici instruiţi cu privire la normele de etică şi deontologie.</w:t>
            </w:r>
          </w:p>
          <w:p w:rsidR="003562F6" w:rsidRPr="00BA01E4" w:rsidRDefault="00EB7E7D" w:rsidP="00286F6E">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cazuri de încălcare a normelor de etică şi deontologie, sancţionate disciplinar</w:t>
            </w:r>
          </w:p>
        </w:tc>
        <w:tc>
          <w:tcPr>
            <w:tcW w:w="1663" w:type="dxa"/>
          </w:tcPr>
          <w:p w:rsidR="0082158A" w:rsidRPr="00BA01E4" w:rsidRDefault="0082158A" w:rsidP="0082158A">
            <w:pPr>
              <w:spacing w:after="0" w:line="240" w:lineRule="auto"/>
              <w:rPr>
                <w:rFonts w:ascii="Times New Roman" w:hAnsi="Times New Roman"/>
                <w:lang w:val="ro-MO"/>
              </w:rPr>
            </w:pPr>
            <w:r w:rsidRPr="00BA01E4">
              <w:rPr>
                <w:rFonts w:ascii="Times New Roman" w:hAnsi="Times New Roman"/>
                <w:lang w:val="ro-MO"/>
              </w:rPr>
              <w:t xml:space="preserve">Pagina web </w:t>
            </w:r>
          </w:p>
          <w:p w:rsidR="0082158A" w:rsidRPr="00BA01E4" w:rsidRDefault="0082158A" w:rsidP="0082158A">
            <w:pPr>
              <w:spacing w:after="0" w:line="240" w:lineRule="auto"/>
              <w:rPr>
                <w:rFonts w:ascii="Times New Roman" w:hAnsi="Times New Roman"/>
                <w:lang w:val="ro-MO"/>
              </w:rPr>
            </w:pPr>
            <w:r w:rsidRPr="00BA01E4">
              <w:rPr>
                <w:rFonts w:ascii="Times New Roman" w:hAnsi="Times New Roman"/>
                <w:lang w:val="ro-MO"/>
              </w:rPr>
              <w:t>www.</w:t>
            </w:r>
          </w:p>
          <w:p w:rsidR="00EB7E7D" w:rsidRPr="00BA01E4" w:rsidRDefault="0082158A" w:rsidP="0082158A">
            <w:pPr>
              <w:spacing w:after="0" w:line="240" w:lineRule="auto"/>
              <w:rPr>
                <w:rFonts w:ascii="Times New Roman" w:hAnsi="Times New Roman"/>
                <w:sz w:val="24"/>
                <w:szCs w:val="24"/>
                <w:lang w:val="ro-MO"/>
              </w:rPr>
            </w:pPr>
            <w:r w:rsidRPr="00BA01E4">
              <w:rPr>
                <w:rFonts w:ascii="Times New Roman" w:hAnsi="Times New Roman"/>
                <w:lang w:val="ro-MO"/>
              </w:rPr>
              <w:t>Ștefan Vodă.md</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Educare</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EB7E7D" w:rsidP="005960B6">
            <w:pPr>
              <w:spacing w:after="0" w:line="240" w:lineRule="auto"/>
              <w:rPr>
                <w:rFonts w:ascii="Times New Roman" w:hAnsi="Times New Roman"/>
                <w:sz w:val="24"/>
                <w:szCs w:val="24"/>
                <w:lang w:val="ro-MO"/>
              </w:rPr>
            </w:pPr>
            <w:r w:rsidRPr="00BA01E4">
              <w:rPr>
                <w:rFonts w:ascii="Times New Roman" w:hAnsi="Times New Roman"/>
                <w:sz w:val="24"/>
                <w:szCs w:val="24"/>
                <w:lang w:val="ro-MO"/>
              </w:rPr>
              <w:t>1</w:t>
            </w:r>
            <w:r w:rsidR="005960B6" w:rsidRPr="00BA01E4">
              <w:rPr>
                <w:rFonts w:ascii="Times New Roman" w:hAnsi="Times New Roman"/>
                <w:sz w:val="24"/>
                <w:szCs w:val="24"/>
                <w:lang w:val="ro-MO"/>
              </w:rPr>
              <w:t>0</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Asigurarea respectării regimului de restricţii şi limitări în legătură cu încetarea mandatului, a raporturilor de muncă sau de serviciu şi migrarea agenţilor publici în sectorul privat (pantuflaj)</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286F6E" w:rsidP="00B345DF">
            <w:pPr>
              <w:spacing w:after="0" w:line="240" w:lineRule="auto"/>
              <w:rPr>
                <w:rFonts w:ascii="Times New Roman" w:hAnsi="Times New Roman"/>
                <w:lang w:val="ro-MO"/>
              </w:rPr>
            </w:pPr>
            <w:r w:rsidRPr="00BA01E4">
              <w:rPr>
                <w:rFonts w:ascii="Times New Roman" w:hAnsi="Times New Roman"/>
                <w:lang w:val="ro-MO"/>
              </w:rPr>
              <w:t>Serviciul juridic, Aparatul președintelui raionului</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anual de agenţi publici care şi-au încetat mandatul, raporturile de muncă sau de serviciu şi numărul ofertelor de muncă sau de angajare oferite agenţilor publici în cadrul organizaţiilor comerciale, comunicate de către agenţii publici înainte de încetarea mandatului, a raporturilor de muncă sau de serviciu.</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Numărul de contracte comerciale refuzate anual de către entităţile publice din motivul că în organizaţiile comerciale activează persoane care, pe parcursul ultimului an, au fost agenți publici în cadrul entităţilor publice</w:t>
            </w:r>
          </w:p>
        </w:tc>
        <w:tc>
          <w:tcPr>
            <w:tcW w:w="1663" w:type="dxa"/>
          </w:tcPr>
          <w:p w:rsidR="00FC328D" w:rsidRPr="00BA01E4" w:rsidRDefault="00FC328D" w:rsidP="00FC328D">
            <w:pPr>
              <w:spacing w:after="0" w:line="240" w:lineRule="auto"/>
              <w:rPr>
                <w:rFonts w:ascii="Times New Roman" w:hAnsi="Times New Roman"/>
                <w:lang w:val="ro-MO"/>
              </w:rPr>
            </w:pPr>
            <w:r w:rsidRPr="00BA01E4">
              <w:rPr>
                <w:rFonts w:ascii="Times New Roman" w:hAnsi="Times New Roman"/>
                <w:lang w:val="ro-MO"/>
              </w:rPr>
              <w:t xml:space="preserve">Pagina web </w:t>
            </w:r>
          </w:p>
          <w:p w:rsidR="00FC328D" w:rsidRPr="00BA01E4" w:rsidRDefault="00FC328D" w:rsidP="00FC328D">
            <w:pPr>
              <w:spacing w:after="0" w:line="240" w:lineRule="auto"/>
              <w:rPr>
                <w:rFonts w:ascii="Times New Roman" w:hAnsi="Times New Roman"/>
                <w:lang w:val="ro-MO"/>
              </w:rPr>
            </w:pPr>
            <w:r w:rsidRPr="00BA01E4">
              <w:rPr>
                <w:rFonts w:ascii="Times New Roman" w:hAnsi="Times New Roman"/>
                <w:lang w:val="ro-MO"/>
              </w:rPr>
              <w:t>www.</w:t>
            </w:r>
          </w:p>
          <w:p w:rsidR="00EB7E7D" w:rsidRPr="00BA01E4" w:rsidRDefault="00FC328D" w:rsidP="00FC328D">
            <w:pPr>
              <w:spacing w:after="0" w:line="240" w:lineRule="auto"/>
              <w:rPr>
                <w:rFonts w:ascii="Times New Roman" w:hAnsi="Times New Roman"/>
                <w:lang w:val="ro-MO"/>
              </w:rPr>
            </w:pPr>
            <w:r w:rsidRPr="00BA01E4">
              <w:rPr>
                <w:rFonts w:ascii="Times New Roman" w:hAnsi="Times New Roman"/>
                <w:lang w:val="ro-MO"/>
              </w:rPr>
              <w:t>Ștefan Vodă.md</w:t>
            </w:r>
          </w:p>
          <w:p w:rsidR="00FC328D" w:rsidRPr="00BA01E4" w:rsidRDefault="00085BA8" w:rsidP="00085BA8">
            <w:pPr>
              <w:spacing w:after="0" w:line="240" w:lineRule="auto"/>
              <w:ind w:left="-146"/>
              <w:jc w:val="center"/>
              <w:rPr>
                <w:rFonts w:ascii="Times New Roman" w:hAnsi="Times New Roman"/>
                <w:sz w:val="24"/>
                <w:szCs w:val="24"/>
                <w:lang w:val="ro-MO"/>
              </w:rPr>
            </w:pPr>
            <w:r w:rsidRPr="00BA01E4">
              <w:rPr>
                <w:rFonts w:ascii="Times New Roman" w:hAnsi="Times New Roman"/>
                <w:lang w:val="ro-MO"/>
              </w:rPr>
              <w:t>m</w:t>
            </w:r>
            <w:r w:rsidR="00FC328D" w:rsidRPr="00BA01E4">
              <w:rPr>
                <w:rFonts w:ascii="Times New Roman" w:hAnsi="Times New Roman"/>
                <w:lang w:val="ro-MO"/>
              </w:rPr>
              <w:t>ass-media locală</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EB7E7D" w:rsidRPr="00BA01E4" w:rsidTr="00FE00B0">
        <w:tblPrEx>
          <w:tblLook w:val="00A0"/>
        </w:tblPrEx>
        <w:tc>
          <w:tcPr>
            <w:tcW w:w="591" w:type="dxa"/>
          </w:tcPr>
          <w:p w:rsidR="00EB7E7D" w:rsidRPr="00BA01E4" w:rsidRDefault="00EB7E7D" w:rsidP="00682DDF">
            <w:pPr>
              <w:spacing w:after="0" w:line="240" w:lineRule="auto"/>
              <w:rPr>
                <w:rFonts w:ascii="Times New Roman" w:hAnsi="Times New Roman"/>
                <w:sz w:val="24"/>
                <w:szCs w:val="24"/>
                <w:lang w:val="ro-MO"/>
              </w:rPr>
            </w:pPr>
            <w:r w:rsidRPr="00BA01E4">
              <w:rPr>
                <w:rFonts w:ascii="Times New Roman" w:hAnsi="Times New Roman"/>
                <w:sz w:val="24"/>
                <w:szCs w:val="24"/>
                <w:lang w:val="ro-MO"/>
              </w:rPr>
              <w:t>1</w:t>
            </w:r>
            <w:r w:rsidR="00682DDF" w:rsidRPr="00BA01E4">
              <w:rPr>
                <w:rFonts w:ascii="Times New Roman" w:hAnsi="Times New Roman"/>
                <w:sz w:val="24"/>
                <w:szCs w:val="24"/>
                <w:lang w:val="ro-MO"/>
              </w:rPr>
              <w:t>1</w:t>
            </w:r>
          </w:p>
        </w:tc>
        <w:tc>
          <w:tcPr>
            <w:tcW w:w="2621"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 xml:space="preserve">Asigurarea implementării managementului riscurilor de corupţie </w:t>
            </w:r>
          </w:p>
        </w:tc>
        <w:tc>
          <w:tcPr>
            <w:tcW w:w="1548" w:type="dxa"/>
          </w:tcPr>
          <w:p w:rsidR="00EB7E7D" w:rsidRPr="00BA01E4" w:rsidRDefault="00EB7E7D" w:rsidP="00B345DF">
            <w:pPr>
              <w:spacing w:after="0" w:line="240" w:lineRule="auto"/>
              <w:rPr>
                <w:sz w:val="24"/>
                <w:szCs w:val="24"/>
                <w:lang w:val="ro-MO"/>
              </w:rPr>
            </w:pPr>
            <w:r w:rsidRPr="00BA01E4">
              <w:rPr>
                <w:rFonts w:ascii="Times New Roman" w:hAnsi="Times New Roman"/>
                <w:sz w:val="24"/>
                <w:szCs w:val="24"/>
                <w:lang w:val="ro-MO"/>
              </w:rPr>
              <w:t>Permanent, cu verificarea anuală a indicatorilor de progres</w:t>
            </w:r>
          </w:p>
        </w:tc>
        <w:tc>
          <w:tcPr>
            <w:tcW w:w="1554" w:type="dxa"/>
          </w:tcPr>
          <w:p w:rsidR="00EB7E7D" w:rsidRPr="00BA01E4" w:rsidRDefault="00466E10" w:rsidP="00B345DF">
            <w:pPr>
              <w:spacing w:after="0" w:line="240" w:lineRule="auto"/>
              <w:rPr>
                <w:rFonts w:ascii="Times New Roman" w:hAnsi="Times New Roman"/>
                <w:lang w:val="ro-MO"/>
              </w:rPr>
            </w:pPr>
            <w:r w:rsidRPr="00BA01E4">
              <w:rPr>
                <w:rFonts w:ascii="Times New Roman" w:hAnsi="Times New Roman"/>
                <w:lang w:val="ro-MO"/>
              </w:rPr>
              <w:t>Secția administrație publică</w:t>
            </w:r>
          </w:p>
        </w:tc>
        <w:tc>
          <w:tcPr>
            <w:tcW w:w="435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Registrele riscurilor, care includ și riscurile de corupţie, elaborate de către entităţile publice.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Completarea registrului riscurilor cu riscurile de corupţie după incidentele de integritate din cadrul entităţilor publice.</w:t>
            </w:r>
          </w:p>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Raportul privind implementarea măsurilor de tratare a riscurilor, elaborat anual</w:t>
            </w:r>
          </w:p>
        </w:tc>
        <w:tc>
          <w:tcPr>
            <w:tcW w:w="1663" w:type="dxa"/>
          </w:tcPr>
          <w:p w:rsidR="00EB7E7D" w:rsidRPr="00BA01E4" w:rsidRDefault="00EB7E7D" w:rsidP="00746C16">
            <w:pPr>
              <w:spacing w:after="0" w:line="240" w:lineRule="auto"/>
              <w:rPr>
                <w:rFonts w:ascii="Times New Roman" w:hAnsi="Times New Roman"/>
                <w:sz w:val="24"/>
                <w:szCs w:val="24"/>
                <w:lang w:val="ro-MO"/>
              </w:rPr>
            </w:pPr>
            <w:r w:rsidRPr="00BA01E4">
              <w:rPr>
                <w:rFonts w:ascii="Times New Roman" w:hAnsi="Times New Roman"/>
                <w:sz w:val="24"/>
                <w:szCs w:val="24"/>
                <w:lang w:val="ro-MO"/>
              </w:rPr>
              <w:t>Platforma electronică de asigurare a integrităţii instituţionale şi e-cazierul integrităţii profesionale</w:t>
            </w:r>
          </w:p>
        </w:tc>
        <w:tc>
          <w:tcPr>
            <w:tcW w:w="1276" w:type="dxa"/>
          </w:tcPr>
          <w:p w:rsidR="00EB7E7D" w:rsidRPr="00BA01E4" w:rsidRDefault="00EB7E7D"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EB7E7D" w:rsidRPr="00BA01E4" w:rsidRDefault="00EB7E7D" w:rsidP="00B345DF">
            <w:pPr>
              <w:spacing w:after="0" w:line="240" w:lineRule="auto"/>
              <w:rPr>
                <w:sz w:val="24"/>
                <w:szCs w:val="24"/>
                <w:lang w:val="ro-MO"/>
              </w:rPr>
            </w:pPr>
            <w:r w:rsidRPr="00BA01E4">
              <w:rPr>
                <w:rFonts w:ascii="Times New Roman" w:hAnsi="Times New Roman"/>
                <w:color w:val="000000"/>
                <w:sz w:val="24"/>
                <w:szCs w:val="24"/>
                <w:lang w:val="ro-MO"/>
              </w:rPr>
              <w:t>Mijloace bugetare</w:t>
            </w:r>
          </w:p>
        </w:tc>
      </w:tr>
      <w:tr w:rsidR="00470438" w:rsidRPr="00BA01E4" w:rsidTr="00FE00B0">
        <w:tblPrEx>
          <w:tblLook w:val="00A0"/>
        </w:tblPrEx>
        <w:tc>
          <w:tcPr>
            <w:tcW w:w="591" w:type="dxa"/>
          </w:tcPr>
          <w:p w:rsidR="00470438" w:rsidRPr="00BA01E4" w:rsidRDefault="00470438" w:rsidP="00682DDF">
            <w:pPr>
              <w:spacing w:after="0" w:line="240" w:lineRule="auto"/>
              <w:rPr>
                <w:rFonts w:ascii="Times New Roman" w:hAnsi="Times New Roman"/>
                <w:sz w:val="24"/>
                <w:szCs w:val="24"/>
                <w:lang w:val="ro-MO"/>
              </w:rPr>
            </w:pPr>
            <w:r w:rsidRPr="00BA01E4">
              <w:rPr>
                <w:rFonts w:ascii="Times New Roman" w:hAnsi="Times New Roman"/>
                <w:sz w:val="24"/>
                <w:szCs w:val="24"/>
                <w:lang w:val="ro-MO"/>
              </w:rPr>
              <w:t>12</w:t>
            </w:r>
          </w:p>
        </w:tc>
        <w:tc>
          <w:tcPr>
            <w:tcW w:w="2621" w:type="dxa"/>
          </w:tcPr>
          <w:p w:rsidR="00470438" w:rsidRPr="00BA01E4" w:rsidRDefault="00470438" w:rsidP="00470438">
            <w:pPr>
              <w:spacing w:after="0" w:line="240" w:lineRule="auto"/>
              <w:rPr>
                <w:rFonts w:ascii="Times New Roman" w:hAnsi="Times New Roman"/>
                <w:sz w:val="24"/>
                <w:szCs w:val="24"/>
                <w:lang w:val="ro-MO"/>
              </w:rPr>
            </w:pPr>
            <w:r w:rsidRPr="00BA01E4">
              <w:rPr>
                <w:rFonts w:ascii="Times New Roman" w:hAnsi="Times New Roman"/>
                <w:sz w:val="24"/>
                <w:szCs w:val="24"/>
                <w:lang w:val="ro-MO"/>
              </w:rPr>
              <w:t>Crearea și consolidarea unităților de audit intern în cadrul structurilor Consiliului raional</w:t>
            </w:r>
          </w:p>
        </w:tc>
        <w:tc>
          <w:tcPr>
            <w:tcW w:w="1548" w:type="dxa"/>
          </w:tcPr>
          <w:p w:rsidR="00470438" w:rsidRPr="00BA01E4" w:rsidRDefault="000B342E"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Trimestrul II anul 2019</w:t>
            </w:r>
          </w:p>
        </w:tc>
        <w:tc>
          <w:tcPr>
            <w:tcW w:w="1554" w:type="dxa"/>
          </w:tcPr>
          <w:p w:rsidR="00470438" w:rsidRPr="00BA01E4" w:rsidRDefault="00A82AE9"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Președintele raionului</w:t>
            </w:r>
          </w:p>
        </w:tc>
        <w:tc>
          <w:tcPr>
            <w:tcW w:w="4356" w:type="dxa"/>
          </w:tcPr>
          <w:p w:rsidR="00470438" w:rsidRPr="00BA01E4" w:rsidRDefault="000B342E"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Unitate de audit intern creată</w:t>
            </w:r>
            <w:r w:rsidR="003105DC" w:rsidRPr="00BA01E4">
              <w:rPr>
                <w:rFonts w:ascii="Times New Roman" w:hAnsi="Times New Roman"/>
                <w:sz w:val="24"/>
                <w:szCs w:val="24"/>
                <w:lang w:val="ro-MO"/>
              </w:rPr>
              <w:t xml:space="preserve"> și funcțională.</w:t>
            </w:r>
          </w:p>
          <w:p w:rsidR="003105DC" w:rsidRPr="00BA01E4" w:rsidRDefault="003105DC"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Cartea de audit intern, planul strategic și planurile anuale ale activității de audit, aprobate de entitatea publică.</w:t>
            </w:r>
          </w:p>
        </w:tc>
        <w:tc>
          <w:tcPr>
            <w:tcW w:w="1663" w:type="dxa"/>
          </w:tcPr>
          <w:p w:rsidR="00470438" w:rsidRPr="00BA01E4" w:rsidRDefault="003105DC" w:rsidP="003105DC">
            <w:pPr>
              <w:spacing w:after="0" w:line="240" w:lineRule="auto"/>
              <w:rPr>
                <w:rFonts w:ascii="Times New Roman" w:hAnsi="Times New Roman"/>
                <w:lang w:val="ro-MO"/>
              </w:rPr>
            </w:pPr>
            <w:r w:rsidRPr="00BA01E4">
              <w:rPr>
                <w:rFonts w:ascii="Times New Roman" w:hAnsi="Times New Roman"/>
                <w:lang w:val="ro-MO"/>
              </w:rPr>
              <w:t>Pagina web</w:t>
            </w:r>
          </w:p>
          <w:p w:rsidR="003105DC" w:rsidRPr="00BA01E4" w:rsidRDefault="003105DC" w:rsidP="003105DC">
            <w:pPr>
              <w:spacing w:after="0" w:line="240" w:lineRule="auto"/>
              <w:rPr>
                <w:rFonts w:ascii="Times New Roman" w:hAnsi="Times New Roman"/>
                <w:lang w:val="ro-MO"/>
              </w:rPr>
            </w:pPr>
            <w:r w:rsidRPr="00BA01E4">
              <w:rPr>
                <w:rFonts w:ascii="Times New Roman" w:hAnsi="Times New Roman"/>
                <w:lang w:val="ro-MO"/>
              </w:rPr>
              <w:t>www</w:t>
            </w:r>
            <w:r w:rsidR="005F39E6" w:rsidRPr="00BA01E4">
              <w:rPr>
                <w:rFonts w:ascii="Times New Roman" w:hAnsi="Times New Roman"/>
                <w:lang w:val="ro-MO"/>
              </w:rPr>
              <w:t>.</w:t>
            </w:r>
          </w:p>
          <w:p w:rsidR="003105DC" w:rsidRPr="00BA01E4" w:rsidRDefault="003105DC" w:rsidP="003105DC">
            <w:pPr>
              <w:spacing w:after="0" w:line="240" w:lineRule="auto"/>
              <w:rPr>
                <w:rFonts w:ascii="Times New Roman" w:hAnsi="Times New Roman"/>
                <w:sz w:val="24"/>
                <w:szCs w:val="24"/>
                <w:lang w:val="ro-MO"/>
              </w:rPr>
            </w:pPr>
            <w:r w:rsidRPr="00BA01E4">
              <w:rPr>
                <w:rFonts w:ascii="Times New Roman" w:hAnsi="Times New Roman"/>
                <w:lang w:val="ro-MO"/>
              </w:rPr>
              <w:t>Stefan Vodă.md</w:t>
            </w:r>
          </w:p>
        </w:tc>
        <w:tc>
          <w:tcPr>
            <w:tcW w:w="1276" w:type="dxa"/>
          </w:tcPr>
          <w:p w:rsidR="00470438" w:rsidRPr="00BA01E4" w:rsidRDefault="003105DC" w:rsidP="00B345DF">
            <w:pPr>
              <w:spacing w:after="0" w:line="240" w:lineRule="auto"/>
              <w:rPr>
                <w:rFonts w:ascii="Times New Roman" w:hAnsi="Times New Roman"/>
                <w:sz w:val="24"/>
                <w:szCs w:val="24"/>
                <w:lang w:val="ro-MO"/>
              </w:rPr>
            </w:pPr>
            <w:r w:rsidRPr="00BA01E4">
              <w:rPr>
                <w:rFonts w:ascii="Times New Roman" w:hAnsi="Times New Roman"/>
                <w:sz w:val="24"/>
                <w:szCs w:val="24"/>
                <w:lang w:val="ro-MO"/>
              </w:rPr>
              <w:t>Etică</w:t>
            </w:r>
          </w:p>
        </w:tc>
        <w:tc>
          <w:tcPr>
            <w:tcW w:w="1275" w:type="dxa"/>
          </w:tcPr>
          <w:p w:rsidR="00470438" w:rsidRPr="00BA01E4" w:rsidRDefault="003105DC" w:rsidP="00B345DF">
            <w:pPr>
              <w:spacing w:after="0" w:line="240" w:lineRule="auto"/>
              <w:rPr>
                <w:rFonts w:ascii="Times New Roman" w:hAnsi="Times New Roman"/>
                <w:color w:val="000000"/>
                <w:sz w:val="24"/>
                <w:szCs w:val="24"/>
                <w:lang w:val="ro-MO"/>
              </w:rPr>
            </w:pPr>
            <w:r w:rsidRPr="00BA01E4">
              <w:rPr>
                <w:rFonts w:ascii="Times New Roman" w:hAnsi="Times New Roman"/>
                <w:color w:val="000000"/>
                <w:sz w:val="24"/>
                <w:szCs w:val="24"/>
                <w:lang w:val="ro-MO"/>
              </w:rPr>
              <w:t>Mijloace bugetare</w:t>
            </w:r>
          </w:p>
        </w:tc>
      </w:tr>
      <w:tr w:rsidR="00BC5355" w:rsidRPr="00BA01E4" w:rsidTr="00EC50EB">
        <w:trPr>
          <w:trHeight w:val="255"/>
        </w:trPr>
        <w:tc>
          <w:tcPr>
            <w:tcW w:w="14884" w:type="dxa"/>
            <w:gridSpan w:val="8"/>
          </w:tcPr>
          <w:p w:rsidR="00BC5355" w:rsidRPr="00BA01E4" w:rsidRDefault="00BC5355" w:rsidP="00EB1196">
            <w:pPr>
              <w:spacing w:after="0" w:line="240" w:lineRule="auto"/>
              <w:jc w:val="both"/>
              <w:outlineLvl w:val="0"/>
              <w:rPr>
                <w:rFonts w:ascii="Times New Roman" w:hAnsi="Times New Roman"/>
                <w:b/>
                <w:lang w:val="ro-MO"/>
              </w:rPr>
            </w:pPr>
            <w:r w:rsidRPr="00BA01E4">
              <w:rPr>
                <w:rFonts w:ascii="Times New Roman" w:hAnsi="Times New Roman"/>
                <w:b/>
                <w:lang w:val="ro-MO"/>
              </w:rPr>
              <w:t xml:space="preserve">Prioritatea </w:t>
            </w:r>
            <w:r w:rsidR="002A6219" w:rsidRPr="00BA01E4">
              <w:rPr>
                <w:rFonts w:ascii="Times New Roman" w:hAnsi="Times New Roman"/>
                <w:b/>
                <w:lang w:val="ro-MO"/>
              </w:rPr>
              <w:t>2</w:t>
            </w:r>
            <w:r w:rsidRPr="00BA01E4">
              <w:rPr>
                <w:rFonts w:ascii="Times New Roman" w:hAnsi="Times New Roman"/>
                <w:b/>
                <w:lang w:val="ro-MO"/>
              </w:rPr>
              <w:t xml:space="preserve">: </w:t>
            </w:r>
            <w:r w:rsidR="002A6219" w:rsidRPr="00BA01E4">
              <w:rPr>
                <w:rFonts w:ascii="Times New Roman" w:hAnsi="Times New Roman"/>
                <w:b/>
                <w:lang w:val="ro-MO"/>
              </w:rPr>
              <w:t>G</w:t>
            </w:r>
            <w:r w:rsidRPr="00BA01E4">
              <w:rPr>
                <w:rFonts w:ascii="Times New Roman" w:hAnsi="Times New Roman"/>
                <w:b/>
                <w:lang w:val="ro-MO"/>
              </w:rPr>
              <w:t>e</w:t>
            </w:r>
            <w:r w:rsidR="002A6219" w:rsidRPr="00BA01E4">
              <w:rPr>
                <w:rFonts w:ascii="Times New Roman" w:hAnsi="Times New Roman"/>
                <w:b/>
                <w:lang w:val="ro-MO"/>
              </w:rPr>
              <w:t>stionarea patrimoniului public al Consiliului raional Ștefan Vodă în condiții de legalitate, transparență și eficiență.</w:t>
            </w:r>
          </w:p>
          <w:p w:rsidR="00BC5355" w:rsidRPr="00BA01E4" w:rsidRDefault="00BC5355" w:rsidP="00EB1196">
            <w:pPr>
              <w:spacing w:after="0" w:line="240" w:lineRule="auto"/>
              <w:jc w:val="both"/>
              <w:outlineLvl w:val="0"/>
              <w:rPr>
                <w:rFonts w:ascii="Times New Roman" w:hAnsi="Times New Roman"/>
                <w:b/>
                <w:lang w:val="ro-MO"/>
              </w:rPr>
            </w:pPr>
            <w:r w:rsidRPr="00BA01E4">
              <w:rPr>
                <w:rFonts w:ascii="Times New Roman" w:hAnsi="Times New Roman"/>
                <w:b/>
                <w:lang w:val="ro-MO"/>
              </w:rPr>
              <w:t xml:space="preserve">Rezultate scontate: </w:t>
            </w:r>
          </w:p>
          <w:p w:rsidR="00BC5355" w:rsidRPr="00BA01E4" w:rsidRDefault="00BC5355" w:rsidP="00EB1196">
            <w:pPr>
              <w:spacing w:after="0" w:line="240" w:lineRule="auto"/>
              <w:jc w:val="both"/>
              <w:outlineLvl w:val="0"/>
              <w:rPr>
                <w:rFonts w:ascii="Times New Roman" w:hAnsi="Times New Roman"/>
                <w:lang w:val="ro-MO"/>
              </w:rPr>
            </w:pPr>
            <w:r w:rsidRPr="00BA01E4">
              <w:rPr>
                <w:rFonts w:ascii="Times New Roman" w:hAnsi="Times New Roman"/>
                <w:lang w:val="ro-MO"/>
              </w:rPr>
              <w:t xml:space="preserve">1. </w:t>
            </w:r>
            <w:r w:rsidR="002A6219" w:rsidRPr="00BA01E4">
              <w:rPr>
                <w:rFonts w:ascii="Times New Roman" w:hAnsi="Times New Roman"/>
                <w:lang w:val="ro-MO"/>
              </w:rPr>
              <w:t>Sistem de proceduri privind modul de gestionare a patrimoniului, implementat.</w:t>
            </w:r>
          </w:p>
          <w:p w:rsidR="002A6219" w:rsidRPr="00BA01E4" w:rsidRDefault="00BC5355" w:rsidP="002A6219">
            <w:pPr>
              <w:spacing w:after="0" w:line="240" w:lineRule="auto"/>
              <w:jc w:val="both"/>
              <w:outlineLvl w:val="0"/>
              <w:rPr>
                <w:rFonts w:ascii="Times New Roman" w:hAnsi="Times New Roman"/>
                <w:lang w:val="ro-MO"/>
              </w:rPr>
            </w:pPr>
            <w:r w:rsidRPr="00BA01E4">
              <w:rPr>
                <w:rFonts w:ascii="Times New Roman" w:hAnsi="Times New Roman"/>
                <w:lang w:val="ro-MO"/>
              </w:rPr>
              <w:t xml:space="preserve">2. </w:t>
            </w:r>
            <w:r w:rsidR="002A6219" w:rsidRPr="00BA01E4">
              <w:rPr>
                <w:rFonts w:ascii="Times New Roman" w:hAnsi="Times New Roman"/>
                <w:lang w:val="ro-MO"/>
              </w:rPr>
              <w:t>Proces transparent de v</w:t>
            </w:r>
            <w:r w:rsidR="00D9574B" w:rsidRPr="00BA01E4">
              <w:rPr>
                <w:rFonts w:ascii="Times New Roman" w:hAnsi="Times New Roman"/>
                <w:lang w:val="ro-MO"/>
              </w:rPr>
              <w:t>â</w:t>
            </w:r>
            <w:r w:rsidR="002A6219" w:rsidRPr="00BA01E4">
              <w:rPr>
                <w:rFonts w:ascii="Times New Roman" w:hAnsi="Times New Roman"/>
                <w:lang w:val="ro-MO"/>
              </w:rPr>
              <w:t>nzare/locațiune/arendă a bunurilor patrimoniului public, asigurat.</w:t>
            </w:r>
          </w:p>
          <w:p w:rsidR="002A6219" w:rsidRPr="00BA01E4" w:rsidRDefault="002A6219" w:rsidP="00492441">
            <w:pPr>
              <w:spacing w:after="0" w:line="240" w:lineRule="auto"/>
              <w:jc w:val="both"/>
              <w:outlineLvl w:val="0"/>
              <w:rPr>
                <w:rFonts w:ascii="Times New Roman" w:hAnsi="Times New Roman"/>
                <w:lang w:val="ro-MO"/>
              </w:rPr>
            </w:pPr>
            <w:r w:rsidRPr="00BA01E4">
              <w:rPr>
                <w:rFonts w:ascii="Times New Roman" w:hAnsi="Times New Roman"/>
                <w:lang w:val="ro-MO"/>
              </w:rPr>
              <w:t>3. Bunurile patrimoniului public înregistrate și evaluate corespunzător.</w:t>
            </w:r>
          </w:p>
        </w:tc>
      </w:tr>
    </w:tbl>
    <w:tbl>
      <w:tblPr>
        <w:tblStyle w:val="a5"/>
        <w:tblW w:w="14884" w:type="dxa"/>
        <w:tblInd w:w="-34" w:type="dxa"/>
        <w:tblLayout w:type="fixed"/>
        <w:tblLook w:val="04A0"/>
      </w:tblPr>
      <w:tblGrid>
        <w:gridCol w:w="546"/>
        <w:gridCol w:w="10"/>
        <w:gridCol w:w="2552"/>
        <w:gridCol w:w="1623"/>
        <w:gridCol w:w="17"/>
        <w:gridCol w:w="1631"/>
        <w:gridCol w:w="4253"/>
        <w:gridCol w:w="1701"/>
        <w:gridCol w:w="1276"/>
        <w:gridCol w:w="1275"/>
      </w:tblGrid>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13</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Asigurarea gestionării transparente și responsabile a patrimoniului public și asistenței externe</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Permanent, cu verificarea semestrială a </w:t>
            </w:r>
            <w:r w:rsidR="00D20153" w:rsidRPr="00BA01E4">
              <w:rPr>
                <w:rFonts w:ascii="Times New Roman" w:hAnsi="Times New Roman"/>
                <w:sz w:val="24"/>
                <w:szCs w:val="24"/>
                <w:lang w:val="ro-MO"/>
              </w:rPr>
              <w:t>indicatorilor</w:t>
            </w:r>
            <w:r w:rsidRPr="00BA01E4">
              <w:rPr>
                <w:rFonts w:ascii="Times New Roman" w:hAnsi="Times New Roman"/>
                <w:sz w:val="24"/>
                <w:szCs w:val="24"/>
                <w:lang w:val="ro-MO"/>
              </w:rPr>
              <w:t xml:space="preserve"> de progres</w:t>
            </w:r>
          </w:p>
        </w:tc>
        <w:tc>
          <w:tcPr>
            <w:tcW w:w="1631" w:type="dxa"/>
          </w:tcPr>
          <w:p w:rsidR="00EC50EB" w:rsidRPr="00BA01E4" w:rsidRDefault="00C67913"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Numărul bunurilor patrimoniului public local înregistrate și evaluate ;</w:t>
            </w:r>
          </w:p>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Informația privind gestionarea patrimoniului entităților publice publicată. Informația privind atragerea și gestionarea asistenței externe, publicată.</w:t>
            </w:r>
            <w:r w:rsidR="00D20153" w:rsidRPr="00BA01E4">
              <w:rPr>
                <w:rFonts w:ascii="Times New Roman" w:hAnsi="Times New Roman"/>
                <w:sz w:val="24"/>
                <w:szCs w:val="24"/>
                <w:lang w:val="ro-MO"/>
              </w:rPr>
              <w:t xml:space="preserve"> Numărul</w:t>
            </w:r>
            <w:r w:rsidRPr="00BA01E4">
              <w:rPr>
                <w:rFonts w:ascii="Times New Roman" w:hAnsi="Times New Roman"/>
                <w:sz w:val="24"/>
                <w:szCs w:val="24"/>
                <w:lang w:val="ro-MO"/>
              </w:rPr>
              <w:t xml:space="preserve"> informațiilor privind planificarea și administrarea lucrărilor</w:t>
            </w:r>
            <w:r w:rsidR="00D20153" w:rsidRPr="00BA01E4">
              <w:rPr>
                <w:rFonts w:ascii="Times New Roman" w:hAnsi="Times New Roman"/>
                <w:sz w:val="24"/>
                <w:szCs w:val="24"/>
                <w:lang w:val="ro-MO"/>
              </w:rPr>
              <w:t xml:space="preserve"> </w:t>
            </w:r>
            <w:r w:rsidRPr="00BA01E4">
              <w:rPr>
                <w:rFonts w:ascii="Times New Roman" w:hAnsi="Times New Roman"/>
                <w:sz w:val="24"/>
                <w:szCs w:val="24"/>
                <w:lang w:val="ro-MO"/>
              </w:rPr>
              <w:t>de construcții publice pe pagina web. Rapoartele entității publice care a atras fonduri externe cu privire la rezultatul (performanța) obținut în urma acestei asistențe.</w:t>
            </w:r>
            <w:r w:rsidR="00C67913" w:rsidRPr="00BA01E4">
              <w:rPr>
                <w:rFonts w:ascii="Times New Roman" w:hAnsi="Times New Roman"/>
                <w:sz w:val="24"/>
                <w:szCs w:val="24"/>
                <w:lang w:val="ro-MO"/>
              </w:rPr>
              <w:t xml:space="preserve"> </w:t>
            </w:r>
            <w:r w:rsidRPr="00BA01E4">
              <w:rPr>
                <w:rFonts w:ascii="Times New Roman" w:hAnsi="Times New Roman"/>
                <w:sz w:val="24"/>
                <w:szCs w:val="24"/>
                <w:lang w:val="ro-MO"/>
              </w:rPr>
              <w:t>Planurile anuale și trimestriale  de achiziții ale entității publice, publicate pe pagina web oficială.</w:t>
            </w:r>
          </w:p>
        </w:tc>
        <w:tc>
          <w:tcPr>
            <w:tcW w:w="1701" w:type="dxa"/>
          </w:tcPr>
          <w:p w:rsidR="00EC50EB" w:rsidRPr="00BA01E4" w:rsidRDefault="00EC50EB" w:rsidP="00EC50EB">
            <w:pPr>
              <w:rPr>
                <w:rFonts w:ascii="Times New Roman" w:hAnsi="Times New Roman"/>
                <w:sz w:val="24"/>
                <w:szCs w:val="24"/>
                <w:lang w:val="ro-MO"/>
              </w:rPr>
            </w:pPr>
            <w:r w:rsidRPr="00BA01E4">
              <w:rPr>
                <w:rFonts w:ascii="Times New Roman" w:hAnsi="Times New Roman"/>
                <w:sz w:val="24"/>
                <w:szCs w:val="24"/>
                <w:lang w:val="ro-MO"/>
              </w:rPr>
              <w:t>Pagina web</w:t>
            </w:r>
          </w:p>
          <w:p w:rsidR="00EC50EB" w:rsidRPr="00BA01E4" w:rsidRDefault="00EC50EB" w:rsidP="00EC50EB">
            <w:pPr>
              <w:rPr>
                <w:rFonts w:ascii="Times New Roman" w:hAnsi="Times New Roman"/>
                <w:sz w:val="24"/>
                <w:szCs w:val="24"/>
                <w:lang w:val="ro-MO"/>
              </w:rPr>
            </w:pPr>
            <w:r w:rsidRPr="00BA01E4">
              <w:rPr>
                <w:rFonts w:ascii="Times New Roman" w:hAnsi="Times New Roman"/>
                <w:sz w:val="24"/>
                <w:szCs w:val="24"/>
                <w:lang w:val="ro-MO"/>
              </w:rPr>
              <w:t>www.</w:t>
            </w:r>
          </w:p>
          <w:p w:rsidR="00EC50EB" w:rsidRPr="00BA01E4" w:rsidRDefault="00EC50EB" w:rsidP="00C67913">
            <w:pPr>
              <w:ind w:right="-108"/>
              <w:rPr>
                <w:rFonts w:ascii="Times New Roman" w:hAnsi="Times New Roman"/>
                <w:sz w:val="24"/>
                <w:szCs w:val="24"/>
                <w:lang w:val="ro-MO"/>
              </w:rPr>
            </w:pPr>
            <w:r w:rsidRPr="00BA01E4">
              <w:rPr>
                <w:rFonts w:ascii="Times New Roman" w:hAnsi="Times New Roman"/>
                <w:sz w:val="24"/>
                <w:szCs w:val="24"/>
                <w:lang w:val="ro-MO"/>
              </w:rPr>
              <w:t>Stefan Vodă.md</w:t>
            </w:r>
          </w:p>
        </w:tc>
        <w:tc>
          <w:tcPr>
            <w:tcW w:w="1276" w:type="dxa"/>
          </w:tcPr>
          <w:p w:rsidR="00EC50EB" w:rsidRPr="00BA01E4" w:rsidRDefault="00EC50EB" w:rsidP="00C67913">
            <w:pPr>
              <w:ind w:left="-108" w:right="-108"/>
              <w:rPr>
                <w:rFonts w:ascii="Times New Roman" w:hAnsi="Times New Roman"/>
                <w:lang w:val="ro-MO"/>
              </w:rPr>
            </w:pPr>
            <w:r w:rsidRPr="00BA01E4">
              <w:rPr>
                <w:rFonts w:ascii="Times New Roman" w:hAnsi="Times New Roman"/>
                <w:lang w:val="ro-MO"/>
              </w:rPr>
              <w:t>Transparență</w:t>
            </w:r>
          </w:p>
        </w:tc>
        <w:tc>
          <w:tcPr>
            <w:tcW w:w="1275" w:type="dxa"/>
          </w:tcPr>
          <w:p w:rsidR="00EC50EB" w:rsidRPr="00BA01E4" w:rsidRDefault="00EC50EB" w:rsidP="00EB1196">
            <w:pPr>
              <w:rPr>
                <w:rFonts w:ascii="Times New Roman" w:hAnsi="Times New Roman"/>
                <w:sz w:val="20"/>
                <w:szCs w:val="20"/>
                <w:lang w:val="ro-MO"/>
              </w:rPr>
            </w:pPr>
            <w:r w:rsidRPr="00BA01E4">
              <w:rPr>
                <w:rFonts w:ascii="Times New Roman" w:hAnsi="Times New Roman"/>
                <w:sz w:val="20"/>
                <w:szCs w:val="20"/>
                <w:lang w:val="ro-MO"/>
              </w:rPr>
              <w:t xml:space="preserve">Mijloace bugetare </w:t>
            </w:r>
          </w:p>
        </w:tc>
      </w:tr>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14</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Asigurarea transparenței în procesul de administrare și gestionare a bunurilor patrimoniului public local</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w:t>
            </w:r>
            <w:r w:rsidR="006E7BCB" w:rsidRPr="00BA01E4">
              <w:rPr>
                <w:rFonts w:ascii="Times New Roman" w:hAnsi="Times New Roman"/>
                <w:sz w:val="24"/>
                <w:szCs w:val="24"/>
                <w:lang w:val="ro-MO"/>
              </w:rPr>
              <w:t>i</w:t>
            </w:r>
            <w:r w:rsidRPr="00BA01E4">
              <w:rPr>
                <w:rFonts w:ascii="Times New Roman" w:hAnsi="Times New Roman"/>
                <w:sz w:val="24"/>
                <w:szCs w:val="24"/>
                <w:lang w:val="ro-MO"/>
              </w:rPr>
              <w:t>lor de progres</w:t>
            </w:r>
          </w:p>
        </w:tc>
        <w:tc>
          <w:tcPr>
            <w:tcW w:w="1631" w:type="dxa"/>
          </w:tcPr>
          <w:p w:rsidR="00EC50EB" w:rsidRPr="00BA01E4" w:rsidRDefault="006E7BCB" w:rsidP="00EB1196">
            <w:pPr>
              <w:rPr>
                <w:rFonts w:ascii="Times New Roman" w:hAnsi="Times New Roman"/>
                <w:sz w:val="24"/>
                <w:szCs w:val="24"/>
                <w:lang w:val="ro-MO"/>
              </w:rPr>
            </w:pPr>
            <w:r w:rsidRPr="00BA01E4">
              <w:rPr>
                <w:rFonts w:ascii="Times New Roman" w:hAnsi="Times New Roman"/>
                <w:sz w:val="24"/>
                <w:szCs w:val="24"/>
                <w:lang w:val="ro-MO"/>
              </w:rPr>
              <w:t>Secretarul</w:t>
            </w:r>
          </w:p>
          <w:p w:rsidR="006E7BCB" w:rsidRPr="00BA01E4" w:rsidRDefault="006E7BCB" w:rsidP="00EB1196">
            <w:pPr>
              <w:rPr>
                <w:rFonts w:ascii="Times New Roman" w:hAnsi="Times New Roman"/>
                <w:sz w:val="24"/>
                <w:szCs w:val="24"/>
                <w:lang w:val="ro-MO"/>
              </w:rPr>
            </w:pPr>
            <w:r w:rsidRPr="00BA01E4">
              <w:rPr>
                <w:rFonts w:ascii="Times New Roman" w:hAnsi="Times New Roman"/>
                <w:sz w:val="24"/>
                <w:szCs w:val="24"/>
                <w:lang w:val="ro-MO"/>
              </w:rPr>
              <w:t>Consiliului raional</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Numărul anunțurilor privind desfășurarea licități</w:t>
            </w:r>
            <w:r w:rsidR="006E7BCB" w:rsidRPr="00BA01E4">
              <w:rPr>
                <w:rFonts w:ascii="Times New Roman" w:hAnsi="Times New Roman"/>
                <w:sz w:val="24"/>
                <w:szCs w:val="24"/>
                <w:lang w:val="ro-MO"/>
              </w:rPr>
              <w:t>i</w:t>
            </w:r>
            <w:r w:rsidRPr="00BA01E4">
              <w:rPr>
                <w:rFonts w:ascii="Times New Roman" w:hAnsi="Times New Roman"/>
                <w:sz w:val="24"/>
                <w:szCs w:val="24"/>
                <w:lang w:val="ro-MO"/>
              </w:rPr>
              <w:t>lor de vânzare/locațiune/arendă a bunurilor  patrimoniului public local publicate în termini rezonabili, inclusive pe pagina web a APL;</w:t>
            </w:r>
          </w:p>
          <w:p w:rsidR="00EC50EB" w:rsidRPr="00BA01E4" w:rsidRDefault="00EC50EB" w:rsidP="006E7BCB">
            <w:pPr>
              <w:rPr>
                <w:rFonts w:ascii="Times New Roman" w:hAnsi="Times New Roman"/>
                <w:sz w:val="24"/>
                <w:szCs w:val="24"/>
                <w:lang w:val="ro-MO"/>
              </w:rPr>
            </w:pPr>
            <w:r w:rsidRPr="00BA01E4">
              <w:rPr>
                <w:rFonts w:ascii="Times New Roman" w:hAnsi="Times New Roman"/>
                <w:sz w:val="24"/>
                <w:szCs w:val="24"/>
                <w:lang w:val="ro-MO"/>
              </w:rPr>
              <w:t xml:space="preserve">Numărul informațiilor cu privire la rezultatele </w:t>
            </w:r>
            <w:r w:rsidR="00BA01E4" w:rsidRPr="00BA01E4">
              <w:rPr>
                <w:rFonts w:ascii="Times New Roman" w:hAnsi="Times New Roman"/>
                <w:sz w:val="24"/>
                <w:szCs w:val="24"/>
                <w:lang w:val="ro-MO"/>
              </w:rPr>
              <w:t>licitațiilor</w:t>
            </w:r>
            <w:r w:rsidRPr="00BA01E4">
              <w:rPr>
                <w:rFonts w:ascii="Times New Roman" w:hAnsi="Times New Roman"/>
                <w:sz w:val="24"/>
                <w:szCs w:val="24"/>
                <w:lang w:val="ro-MO"/>
              </w:rPr>
              <w:t>/concursurilor</w:t>
            </w:r>
            <w:r w:rsidR="003562F6" w:rsidRPr="00BA01E4">
              <w:rPr>
                <w:rFonts w:ascii="Times New Roman" w:hAnsi="Times New Roman"/>
                <w:sz w:val="24"/>
                <w:szCs w:val="24"/>
                <w:lang w:val="ro-MO"/>
              </w:rPr>
              <w:t xml:space="preserve"> </w:t>
            </w:r>
            <w:r w:rsidRPr="00BA01E4">
              <w:rPr>
                <w:rFonts w:ascii="Times New Roman" w:hAnsi="Times New Roman"/>
                <w:sz w:val="24"/>
                <w:szCs w:val="24"/>
                <w:lang w:val="ro-MO"/>
              </w:rPr>
              <w:t>/negocierilor  de vânzare/locațiune/arendă a bunurilor patrimoniului public local aduse la cunoștința publicului prin intermediul panourilor informative, paginii web a APL; Numărul audierilor</w:t>
            </w:r>
            <w:r w:rsidR="003562F6" w:rsidRPr="00BA01E4">
              <w:rPr>
                <w:rFonts w:ascii="Times New Roman" w:hAnsi="Times New Roman"/>
                <w:sz w:val="24"/>
                <w:szCs w:val="24"/>
                <w:lang w:val="ro-MO"/>
              </w:rPr>
              <w:t xml:space="preserve"> </w:t>
            </w:r>
            <w:r w:rsidRPr="00BA01E4">
              <w:rPr>
                <w:rFonts w:ascii="Times New Roman" w:hAnsi="Times New Roman"/>
                <w:sz w:val="24"/>
                <w:szCs w:val="24"/>
                <w:lang w:val="ro-MO"/>
              </w:rPr>
              <w:t>/dezbaterilor</w:t>
            </w:r>
            <w:r w:rsidR="003562F6" w:rsidRPr="00BA01E4">
              <w:rPr>
                <w:rFonts w:ascii="Times New Roman" w:hAnsi="Times New Roman"/>
                <w:sz w:val="24"/>
                <w:szCs w:val="24"/>
                <w:lang w:val="ro-MO"/>
              </w:rPr>
              <w:t xml:space="preserve"> </w:t>
            </w:r>
            <w:r w:rsidRPr="00BA01E4">
              <w:rPr>
                <w:rFonts w:ascii="Times New Roman" w:hAnsi="Times New Roman"/>
                <w:sz w:val="24"/>
                <w:szCs w:val="24"/>
                <w:lang w:val="ro-MO"/>
              </w:rPr>
              <w:t xml:space="preserve">/consultărilor  publice pe subiecte privind gestionarea patrimoniului public organizate, Numărul persoanelor care au solicitat îmbunătățirea condițiilor de trai și/sau atribuirea terenurilor de pământ pentru construcția caselor individuale de locuit; Numărul  APL pe subiecte privind gestionarea patrimoniului public publicate în presa locală </w:t>
            </w:r>
          </w:p>
        </w:tc>
        <w:tc>
          <w:tcPr>
            <w:tcW w:w="1701" w:type="dxa"/>
          </w:tcPr>
          <w:p w:rsidR="00EC50EB" w:rsidRPr="00BA01E4" w:rsidRDefault="00EC50EB" w:rsidP="00EC50EB">
            <w:pPr>
              <w:rPr>
                <w:rFonts w:ascii="Times New Roman" w:hAnsi="Times New Roman"/>
                <w:sz w:val="24"/>
                <w:szCs w:val="24"/>
                <w:lang w:val="ro-MO"/>
              </w:rPr>
            </w:pPr>
            <w:r w:rsidRPr="00BA01E4">
              <w:rPr>
                <w:rFonts w:ascii="Times New Roman" w:hAnsi="Times New Roman"/>
                <w:sz w:val="24"/>
                <w:szCs w:val="24"/>
                <w:lang w:val="ro-MO"/>
              </w:rPr>
              <w:t>Pagina web</w:t>
            </w:r>
          </w:p>
          <w:p w:rsidR="00EC50EB" w:rsidRPr="00BA01E4" w:rsidRDefault="00EC50EB" w:rsidP="00EC50EB">
            <w:pPr>
              <w:rPr>
                <w:rFonts w:ascii="Times New Roman" w:hAnsi="Times New Roman"/>
                <w:sz w:val="24"/>
                <w:szCs w:val="24"/>
                <w:lang w:val="ro-MO"/>
              </w:rPr>
            </w:pPr>
            <w:r w:rsidRPr="00BA01E4">
              <w:rPr>
                <w:rFonts w:ascii="Times New Roman" w:hAnsi="Times New Roman"/>
                <w:sz w:val="24"/>
                <w:szCs w:val="24"/>
                <w:lang w:val="ro-MO"/>
              </w:rPr>
              <w:t>www.</w:t>
            </w:r>
          </w:p>
          <w:p w:rsidR="00EC50EB" w:rsidRPr="00BA01E4" w:rsidRDefault="00EC50EB" w:rsidP="0092414A">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EC50EB" w:rsidRPr="00BA01E4" w:rsidRDefault="00EC50EB" w:rsidP="00EC50EB">
            <w:pPr>
              <w:rPr>
                <w:rFonts w:ascii="Times New Roman" w:hAnsi="Times New Roman"/>
                <w:sz w:val="24"/>
                <w:szCs w:val="24"/>
                <w:lang w:val="ro-MO"/>
              </w:rPr>
            </w:pPr>
            <w:r w:rsidRPr="00BA01E4">
              <w:rPr>
                <w:rFonts w:ascii="Times New Roman" w:hAnsi="Times New Roman"/>
                <w:sz w:val="24"/>
                <w:szCs w:val="24"/>
                <w:lang w:val="ro-MO"/>
              </w:rPr>
              <w:t xml:space="preserve"> Panouri informative </w:t>
            </w:r>
          </w:p>
        </w:tc>
        <w:tc>
          <w:tcPr>
            <w:tcW w:w="1276" w:type="dxa"/>
          </w:tcPr>
          <w:p w:rsidR="00EC50EB" w:rsidRPr="00BA01E4" w:rsidRDefault="00EC50EB" w:rsidP="0092414A">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15</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Elaborarea, adoptarea și publicarea Regulamentului intern de gestionare a patrimoniului public local;</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Trimestrul IV. 2018</w:t>
            </w:r>
          </w:p>
        </w:tc>
        <w:tc>
          <w:tcPr>
            <w:tcW w:w="1631" w:type="dxa"/>
          </w:tcPr>
          <w:p w:rsidR="00EC50EB" w:rsidRPr="00BA01E4" w:rsidRDefault="00365ABB" w:rsidP="00EB1196">
            <w:pPr>
              <w:rPr>
                <w:rFonts w:ascii="Times New Roman" w:hAnsi="Times New Roman"/>
                <w:sz w:val="24"/>
                <w:szCs w:val="24"/>
                <w:lang w:val="ro-MO"/>
              </w:rPr>
            </w:pPr>
            <w:r w:rsidRPr="00BA01E4">
              <w:rPr>
                <w:rFonts w:ascii="Times New Roman" w:hAnsi="Times New Roman"/>
                <w:lang w:val="ro-MO"/>
              </w:rPr>
              <w:t>Serviciul juridic, Aparatul președintelui raionului</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Regulament intern de gestionare a patrimoniului  public local elaborat, aprobat și publicat.  Desemnarea persoanei responsabile de administrarea și gestionarea patrimoniului public și publicarea datelor de contact.</w:t>
            </w:r>
          </w:p>
        </w:tc>
        <w:tc>
          <w:tcPr>
            <w:tcW w:w="1701" w:type="dxa"/>
          </w:tcPr>
          <w:p w:rsidR="00087C3B" w:rsidRPr="00BA01E4" w:rsidRDefault="00087C3B" w:rsidP="00087C3B">
            <w:pPr>
              <w:rPr>
                <w:rFonts w:ascii="Times New Roman" w:hAnsi="Times New Roman"/>
                <w:sz w:val="24"/>
                <w:szCs w:val="24"/>
                <w:lang w:val="ro-MO"/>
              </w:rPr>
            </w:pPr>
            <w:r w:rsidRPr="00BA01E4">
              <w:rPr>
                <w:rFonts w:ascii="Times New Roman" w:hAnsi="Times New Roman"/>
                <w:sz w:val="24"/>
                <w:szCs w:val="24"/>
                <w:lang w:val="ro-MO"/>
              </w:rPr>
              <w:t>Pagina web</w:t>
            </w:r>
          </w:p>
          <w:p w:rsidR="00087C3B" w:rsidRPr="00BA01E4" w:rsidRDefault="00087C3B" w:rsidP="00087C3B">
            <w:pPr>
              <w:rPr>
                <w:rFonts w:ascii="Times New Roman" w:hAnsi="Times New Roman"/>
                <w:sz w:val="24"/>
                <w:szCs w:val="24"/>
                <w:lang w:val="ro-MO"/>
              </w:rPr>
            </w:pPr>
            <w:r w:rsidRPr="00BA01E4">
              <w:rPr>
                <w:rFonts w:ascii="Times New Roman" w:hAnsi="Times New Roman"/>
                <w:sz w:val="24"/>
                <w:szCs w:val="24"/>
                <w:lang w:val="ro-MO"/>
              </w:rPr>
              <w:t>www.</w:t>
            </w:r>
          </w:p>
          <w:p w:rsidR="00087C3B" w:rsidRPr="00BA01E4" w:rsidRDefault="00087C3B" w:rsidP="00C238B3">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EC50EB" w:rsidRPr="00BA01E4" w:rsidRDefault="00EC50EB" w:rsidP="00087C3B">
            <w:pPr>
              <w:rPr>
                <w:rFonts w:ascii="Times New Roman" w:hAnsi="Times New Roman"/>
                <w:sz w:val="24"/>
                <w:szCs w:val="24"/>
                <w:lang w:val="ro-MO"/>
              </w:rPr>
            </w:pPr>
          </w:p>
        </w:tc>
        <w:tc>
          <w:tcPr>
            <w:tcW w:w="1276" w:type="dxa"/>
          </w:tcPr>
          <w:p w:rsidR="00C238B3" w:rsidRPr="00BA01E4" w:rsidRDefault="00EC50EB" w:rsidP="00C238B3">
            <w:pPr>
              <w:ind w:left="-108"/>
              <w:rPr>
                <w:rFonts w:ascii="Times New Roman" w:hAnsi="Times New Roman"/>
                <w:sz w:val="24"/>
                <w:szCs w:val="24"/>
                <w:lang w:val="ro-MO"/>
              </w:rPr>
            </w:pPr>
            <w:r w:rsidRPr="00BA01E4">
              <w:rPr>
                <w:rFonts w:ascii="Times New Roman" w:hAnsi="Times New Roman"/>
                <w:sz w:val="24"/>
                <w:szCs w:val="24"/>
                <w:lang w:val="ro-MO"/>
              </w:rPr>
              <w:t xml:space="preserve">Etică; </w:t>
            </w:r>
          </w:p>
          <w:p w:rsidR="00EC50EB" w:rsidRPr="00BA01E4" w:rsidRDefault="00EC50EB" w:rsidP="00C238B3">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16</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Delimitarea și înregistrarea tuturor  terenurilor în  terenuri proprietate public ă statutului și terenuri proprietate public a unităților administrative-teritoriale, inclusive a terenurilor ce țin de domeniul public sau cel privat</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31" w:type="dxa"/>
          </w:tcPr>
          <w:p w:rsidR="00EC50EB" w:rsidRPr="00BA01E4" w:rsidRDefault="00365ABB" w:rsidP="00EB1196">
            <w:pPr>
              <w:rPr>
                <w:rFonts w:ascii="Times New Roman" w:hAnsi="Times New Roman"/>
                <w:sz w:val="24"/>
                <w:szCs w:val="24"/>
                <w:lang w:val="ro-MO"/>
              </w:rPr>
            </w:pPr>
            <w:r w:rsidRPr="00BA01E4">
              <w:rPr>
                <w:rFonts w:ascii="Times New Roman" w:hAnsi="Times New Roman"/>
                <w:sz w:val="24"/>
                <w:szCs w:val="24"/>
                <w:lang w:val="ro-MO"/>
              </w:rPr>
              <w:t>Serviciul relații funciare și cadastru</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Registrul al terenurilor proprietate publică elaborat, aprobat, actualizat permanent și publicat .</w:t>
            </w:r>
          </w:p>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Numărul terenurilor  - proprietate  publică  delimitate și </w:t>
            </w:r>
            <w:r w:rsidR="00BA01E4" w:rsidRPr="00BA01E4">
              <w:rPr>
                <w:rFonts w:ascii="Times New Roman" w:hAnsi="Times New Roman"/>
                <w:sz w:val="24"/>
                <w:szCs w:val="24"/>
                <w:lang w:val="ro-MO"/>
              </w:rPr>
              <w:t>înregistrare</w:t>
            </w:r>
            <w:r w:rsidRPr="00BA01E4">
              <w:rPr>
                <w:rFonts w:ascii="Times New Roman" w:hAnsi="Times New Roman"/>
                <w:sz w:val="24"/>
                <w:szCs w:val="24"/>
                <w:lang w:val="ro-MO"/>
              </w:rPr>
              <w:t xml:space="preserve"> în Registru.</w:t>
            </w:r>
          </w:p>
        </w:tc>
        <w:tc>
          <w:tcPr>
            <w:tcW w:w="1701" w:type="dxa"/>
          </w:tcPr>
          <w:p w:rsidR="00F6043A" w:rsidRPr="00BA01E4" w:rsidRDefault="00EC50EB" w:rsidP="00F6043A">
            <w:pPr>
              <w:rPr>
                <w:rFonts w:ascii="Times New Roman" w:hAnsi="Times New Roman"/>
                <w:sz w:val="24"/>
                <w:szCs w:val="24"/>
                <w:lang w:val="ro-MO"/>
              </w:rPr>
            </w:pPr>
            <w:r w:rsidRPr="00BA01E4">
              <w:rPr>
                <w:rFonts w:ascii="Times New Roman" w:hAnsi="Times New Roman"/>
                <w:sz w:val="24"/>
                <w:szCs w:val="24"/>
                <w:lang w:val="ro-MO"/>
              </w:rPr>
              <w:t xml:space="preserve">Registrul terenurilor proprietate </w:t>
            </w:r>
            <w:r w:rsidR="00F6043A" w:rsidRPr="00BA01E4">
              <w:rPr>
                <w:rFonts w:ascii="Times New Roman" w:hAnsi="Times New Roman"/>
                <w:sz w:val="24"/>
                <w:szCs w:val="24"/>
                <w:lang w:val="ro-MO"/>
              </w:rPr>
              <w:t>public</w:t>
            </w:r>
            <w:r w:rsidR="004679F0" w:rsidRPr="00BA01E4">
              <w:rPr>
                <w:rFonts w:ascii="Times New Roman" w:hAnsi="Times New Roman"/>
                <w:sz w:val="24"/>
                <w:szCs w:val="24"/>
                <w:lang w:val="ro-MO"/>
              </w:rPr>
              <w:t>ă</w:t>
            </w:r>
            <w:r w:rsidR="00F6043A" w:rsidRPr="00BA01E4">
              <w:rPr>
                <w:rFonts w:ascii="Times New Roman" w:hAnsi="Times New Roman"/>
                <w:sz w:val="24"/>
                <w:szCs w:val="24"/>
                <w:lang w:val="ro-MO"/>
              </w:rPr>
              <w:t>.</w:t>
            </w:r>
          </w:p>
          <w:p w:rsidR="00F6043A" w:rsidRPr="00BA01E4" w:rsidRDefault="00F6043A" w:rsidP="00F6043A">
            <w:pPr>
              <w:rPr>
                <w:rFonts w:ascii="Times New Roman" w:hAnsi="Times New Roman"/>
                <w:sz w:val="24"/>
                <w:szCs w:val="24"/>
                <w:lang w:val="ro-MO"/>
              </w:rPr>
            </w:pPr>
            <w:r w:rsidRPr="00BA01E4">
              <w:rPr>
                <w:rFonts w:ascii="Times New Roman" w:hAnsi="Times New Roman"/>
                <w:sz w:val="24"/>
                <w:szCs w:val="24"/>
                <w:lang w:val="ro-MO"/>
              </w:rPr>
              <w:t>Pagina web</w:t>
            </w:r>
          </w:p>
          <w:p w:rsidR="00F6043A" w:rsidRPr="00BA01E4" w:rsidRDefault="00F6043A" w:rsidP="00F6043A">
            <w:pPr>
              <w:rPr>
                <w:rFonts w:ascii="Times New Roman" w:hAnsi="Times New Roman"/>
                <w:sz w:val="24"/>
                <w:szCs w:val="24"/>
                <w:lang w:val="ro-MO"/>
              </w:rPr>
            </w:pPr>
            <w:r w:rsidRPr="00BA01E4">
              <w:rPr>
                <w:rFonts w:ascii="Times New Roman" w:hAnsi="Times New Roman"/>
                <w:sz w:val="24"/>
                <w:szCs w:val="24"/>
                <w:lang w:val="ro-MO"/>
              </w:rPr>
              <w:t>www.</w:t>
            </w:r>
          </w:p>
          <w:p w:rsidR="00F6043A" w:rsidRPr="00BA01E4" w:rsidRDefault="00F6043A" w:rsidP="00365ABB">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EC50EB" w:rsidRPr="00BA01E4" w:rsidRDefault="00EC50EB" w:rsidP="00F6043A">
            <w:pPr>
              <w:rPr>
                <w:rFonts w:ascii="Times New Roman" w:hAnsi="Times New Roman"/>
                <w:sz w:val="24"/>
                <w:szCs w:val="24"/>
                <w:lang w:val="ro-MO"/>
              </w:rPr>
            </w:pPr>
          </w:p>
        </w:tc>
        <w:tc>
          <w:tcPr>
            <w:tcW w:w="1276" w:type="dxa"/>
          </w:tcPr>
          <w:p w:rsidR="00EC50EB" w:rsidRPr="00BA01E4" w:rsidRDefault="00EC50EB" w:rsidP="001C0FC0">
            <w:pPr>
              <w:ind w:left="-108"/>
              <w:rPr>
                <w:rFonts w:ascii="Times New Roman" w:hAnsi="Times New Roman"/>
                <w:lang w:val="ro-MO"/>
              </w:rPr>
            </w:pPr>
            <w:r w:rsidRPr="00BA01E4">
              <w:rPr>
                <w:rFonts w:ascii="Times New Roman" w:hAnsi="Times New Roman"/>
                <w:lang w:val="ro-MO"/>
              </w:rPr>
              <w:t xml:space="preserve">Transparență </w:t>
            </w:r>
          </w:p>
          <w:p w:rsidR="00EC50EB" w:rsidRPr="00BA01E4" w:rsidRDefault="00EC50EB" w:rsidP="001C0FC0">
            <w:pPr>
              <w:ind w:left="-108"/>
              <w:jc w:val="center"/>
              <w:rPr>
                <w:rFonts w:ascii="Times New Roman" w:hAnsi="Times New Roman"/>
                <w:sz w:val="24"/>
                <w:szCs w:val="24"/>
                <w:lang w:val="ro-MO"/>
              </w:rPr>
            </w:pPr>
            <w:r w:rsidRPr="00BA01E4">
              <w:rPr>
                <w:rFonts w:ascii="Times New Roman" w:hAnsi="Times New Roman"/>
                <w:lang w:val="ro-MO"/>
              </w:rPr>
              <w:t>Recuperare</w:t>
            </w:r>
          </w:p>
        </w:tc>
        <w:tc>
          <w:tcPr>
            <w:tcW w:w="1275"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17</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Elaborarea, adoptarea și publicarea Regulamentului cu privire la </w:t>
            </w:r>
            <w:r w:rsidR="00BA01E4" w:rsidRPr="00BA01E4">
              <w:rPr>
                <w:rFonts w:ascii="Times New Roman" w:hAnsi="Times New Roman"/>
                <w:sz w:val="24"/>
                <w:szCs w:val="24"/>
                <w:lang w:val="ro-MO"/>
              </w:rPr>
              <w:t>atribuirea</w:t>
            </w:r>
            <w:r w:rsidRPr="00BA01E4">
              <w:rPr>
                <w:rFonts w:ascii="Times New Roman" w:hAnsi="Times New Roman"/>
                <w:sz w:val="24"/>
                <w:szCs w:val="24"/>
                <w:lang w:val="ro-MO"/>
              </w:rPr>
              <w:t xml:space="preserve"> terenurilor de pământ pentru construcția caselor individuale de  locuit </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Trimestrul III, 2018</w:t>
            </w:r>
          </w:p>
        </w:tc>
        <w:tc>
          <w:tcPr>
            <w:tcW w:w="1631" w:type="dxa"/>
          </w:tcPr>
          <w:p w:rsidR="00EC50EB" w:rsidRPr="00BA01E4" w:rsidRDefault="002C1765" w:rsidP="00EB1196">
            <w:pPr>
              <w:rPr>
                <w:rFonts w:ascii="Times New Roman" w:hAnsi="Times New Roman"/>
                <w:sz w:val="24"/>
                <w:szCs w:val="24"/>
                <w:lang w:val="ro-MO"/>
              </w:rPr>
            </w:pPr>
            <w:r w:rsidRPr="00BA01E4">
              <w:rPr>
                <w:rFonts w:ascii="Times New Roman" w:hAnsi="Times New Roman"/>
                <w:sz w:val="24"/>
                <w:szCs w:val="24"/>
                <w:lang w:val="ro-MO"/>
              </w:rPr>
              <w:t>Serviciul relații funciare și cadastru</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Regulamentul cu privire la atribuirea terenurilor de pământ pentru construcția caselor  individuale de locuit elaborat, adoptat și publicat pe pagina  web a APL;</w:t>
            </w:r>
          </w:p>
        </w:tc>
        <w:tc>
          <w:tcPr>
            <w:tcW w:w="1701" w:type="dxa"/>
          </w:tcPr>
          <w:p w:rsidR="00AB49A5" w:rsidRPr="00BA01E4" w:rsidRDefault="00AB49A5" w:rsidP="00AB49A5">
            <w:pPr>
              <w:rPr>
                <w:rFonts w:ascii="Times New Roman" w:hAnsi="Times New Roman"/>
                <w:sz w:val="24"/>
                <w:szCs w:val="24"/>
                <w:lang w:val="ro-MO"/>
              </w:rPr>
            </w:pPr>
            <w:r w:rsidRPr="00BA01E4">
              <w:rPr>
                <w:rFonts w:ascii="Times New Roman" w:hAnsi="Times New Roman"/>
                <w:sz w:val="24"/>
                <w:szCs w:val="24"/>
                <w:lang w:val="ro-MO"/>
              </w:rPr>
              <w:t>Pagina web</w:t>
            </w:r>
          </w:p>
          <w:p w:rsidR="00AB49A5" w:rsidRPr="00BA01E4" w:rsidRDefault="00AB49A5" w:rsidP="00AB49A5">
            <w:pPr>
              <w:rPr>
                <w:rFonts w:ascii="Times New Roman" w:hAnsi="Times New Roman"/>
                <w:sz w:val="24"/>
                <w:szCs w:val="24"/>
                <w:lang w:val="ro-MO"/>
              </w:rPr>
            </w:pPr>
            <w:r w:rsidRPr="00BA01E4">
              <w:rPr>
                <w:rFonts w:ascii="Times New Roman" w:hAnsi="Times New Roman"/>
                <w:sz w:val="24"/>
                <w:szCs w:val="24"/>
                <w:lang w:val="ro-MO"/>
              </w:rPr>
              <w:t>www.</w:t>
            </w:r>
          </w:p>
          <w:p w:rsidR="00AB49A5" w:rsidRPr="00BA01E4" w:rsidRDefault="00AB49A5" w:rsidP="002C1765">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EC50EB" w:rsidRPr="00BA01E4" w:rsidRDefault="00EC50EB" w:rsidP="00AB49A5">
            <w:pPr>
              <w:rPr>
                <w:rFonts w:ascii="Times New Roman" w:hAnsi="Times New Roman"/>
                <w:sz w:val="24"/>
                <w:szCs w:val="24"/>
                <w:lang w:val="ro-MO"/>
              </w:rPr>
            </w:pPr>
          </w:p>
        </w:tc>
        <w:tc>
          <w:tcPr>
            <w:tcW w:w="1276" w:type="dxa"/>
          </w:tcPr>
          <w:p w:rsidR="00EC50EB" w:rsidRPr="00BA01E4" w:rsidRDefault="00EC50EB" w:rsidP="00D73A33">
            <w:pPr>
              <w:ind w:left="-108" w:right="-108"/>
              <w:rPr>
                <w:rFonts w:ascii="Times New Roman" w:hAnsi="Times New Roman"/>
                <w:sz w:val="24"/>
                <w:szCs w:val="24"/>
                <w:lang w:val="ro-MO"/>
              </w:rPr>
            </w:pPr>
            <w:r w:rsidRPr="00BA01E4">
              <w:rPr>
                <w:rFonts w:ascii="Times New Roman" w:hAnsi="Times New Roman"/>
                <w:sz w:val="24"/>
                <w:szCs w:val="24"/>
                <w:lang w:val="ro-MO"/>
              </w:rPr>
              <w:t xml:space="preserve">Transparență </w:t>
            </w:r>
          </w:p>
          <w:p w:rsidR="00EC50EB" w:rsidRPr="00BA01E4" w:rsidRDefault="00EC50EB" w:rsidP="00EB1196">
            <w:pPr>
              <w:rPr>
                <w:rFonts w:ascii="Times New Roman" w:hAnsi="Times New Roman"/>
                <w:sz w:val="24"/>
                <w:szCs w:val="24"/>
                <w:lang w:val="ro-MO"/>
              </w:rPr>
            </w:pPr>
          </w:p>
        </w:tc>
        <w:tc>
          <w:tcPr>
            <w:tcW w:w="1275"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56"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18</w:t>
            </w:r>
          </w:p>
        </w:tc>
        <w:tc>
          <w:tcPr>
            <w:tcW w:w="2552"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Instruirea specialiștilor în domeniul administrării și gestionării patrimoniului public</w:t>
            </w:r>
          </w:p>
        </w:tc>
        <w:tc>
          <w:tcPr>
            <w:tcW w:w="1640" w:type="dxa"/>
            <w:gridSpan w:val="2"/>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31" w:type="dxa"/>
          </w:tcPr>
          <w:p w:rsidR="00EC50EB" w:rsidRPr="00BA01E4" w:rsidRDefault="00FB0499" w:rsidP="00EB1196">
            <w:pPr>
              <w:rPr>
                <w:rFonts w:ascii="Times New Roman" w:hAnsi="Times New Roman"/>
                <w:sz w:val="24"/>
                <w:szCs w:val="24"/>
                <w:lang w:val="ro-MO"/>
              </w:rPr>
            </w:pPr>
            <w:r w:rsidRPr="00BA01E4">
              <w:rPr>
                <w:rFonts w:ascii="Times New Roman" w:hAnsi="Times New Roman"/>
                <w:sz w:val="24"/>
                <w:szCs w:val="24"/>
                <w:lang w:val="ro-MO"/>
              </w:rPr>
              <w:t>Serviciul relații funciare și cadastru</w:t>
            </w:r>
          </w:p>
        </w:tc>
        <w:tc>
          <w:tcPr>
            <w:tcW w:w="4253"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Numărul </w:t>
            </w:r>
            <w:r w:rsidR="00BA01E4" w:rsidRPr="00BA01E4">
              <w:rPr>
                <w:rFonts w:ascii="Times New Roman" w:hAnsi="Times New Roman"/>
                <w:sz w:val="24"/>
                <w:szCs w:val="24"/>
                <w:lang w:val="ro-MO"/>
              </w:rPr>
              <w:t>persoanelor</w:t>
            </w:r>
            <w:r w:rsidRPr="00BA01E4">
              <w:rPr>
                <w:rFonts w:ascii="Times New Roman" w:hAnsi="Times New Roman"/>
                <w:sz w:val="24"/>
                <w:szCs w:val="24"/>
                <w:lang w:val="ro-MO"/>
              </w:rPr>
              <w:t xml:space="preserve"> instruite;</w:t>
            </w:r>
          </w:p>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Numărul cursurilor de instruire;</w:t>
            </w:r>
          </w:p>
        </w:tc>
        <w:tc>
          <w:tcPr>
            <w:tcW w:w="1701" w:type="dxa"/>
          </w:tcPr>
          <w:p w:rsidR="00FB0499" w:rsidRPr="00BA01E4" w:rsidRDefault="00FB0499" w:rsidP="00FB0499">
            <w:pPr>
              <w:rPr>
                <w:rFonts w:ascii="Times New Roman" w:hAnsi="Times New Roman"/>
                <w:sz w:val="24"/>
                <w:szCs w:val="24"/>
                <w:lang w:val="ro-MO"/>
              </w:rPr>
            </w:pPr>
            <w:r w:rsidRPr="00BA01E4">
              <w:rPr>
                <w:rFonts w:ascii="Times New Roman" w:hAnsi="Times New Roman"/>
                <w:sz w:val="24"/>
                <w:szCs w:val="24"/>
                <w:lang w:val="ro-MO"/>
              </w:rPr>
              <w:t>Pagina web</w:t>
            </w:r>
          </w:p>
          <w:p w:rsidR="00FB0499" w:rsidRPr="00BA01E4" w:rsidRDefault="00FB0499" w:rsidP="00FB0499">
            <w:pPr>
              <w:rPr>
                <w:rFonts w:ascii="Times New Roman" w:hAnsi="Times New Roman"/>
                <w:sz w:val="24"/>
                <w:szCs w:val="24"/>
                <w:lang w:val="ro-MO"/>
              </w:rPr>
            </w:pPr>
            <w:r w:rsidRPr="00BA01E4">
              <w:rPr>
                <w:rFonts w:ascii="Times New Roman" w:hAnsi="Times New Roman"/>
                <w:sz w:val="24"/>
                <w:szCs w:val="24"/>
                <w:lang w:val="ro-MO"/>
              </w:rPr>
              <w:t>www.</w:t>
            </w:r>
          </w:p>
          <w:p w:rsidR="00FB0499" w:rsidRPr="00BA01E4" w:rsidRDefault="00FB0499" w:rsidP="00FB0499">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EC50EB" w:rsidRPr="00BA01E4" w:rsidRDefault="00EC50EB" w:rsidP="00EB1196">
            <w:pPr>
              <w:rPr>
                <w:rFonts w:ascii="Times New Roman" w:hAnsi="Times New Roman"/>
                <w:sz w:val="24"/>
                <w:szCs w:val="24"/>
                <w:lang w:val="ro-MO"/>
              </w:rPr>
            </w:pPr>
          </w:p>
        </w:tc>
        <w:tc>
          <w:tcPr>
            <w:tcW w:w="1276" w:type="dxa"/>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Educare </w:t>
            </w:r>
          </w:p>
        </w:tc>
        <w:tc>
          <w:tcPr>
            <w:tcW w:w="1275" w:type="dxa"/>
          </w:tcPr>
          <w:p w:rsidR="00EC50EB" w:rsidRPr="00BA01E4" w:rsidRDefault="00EC50EB" w:rsidP="00416598">
            <w:pPr>
              <w:rPr>
                <w:rFonts w:ascii="Times New Roman" w:hAnsi="Times New Roman"/>
                <w:sz w:val="24"/>
                <w:szCs w:val="24"/>
                <w:lang w:val="ro-MO"/>
              </w:rPr>
            </w:pPr>
            <w:r w:rsidRPr="00BA01E4">
              <w:rPr>
                <w:rFonts w:ascii="Times New Roman" w:hAnsi="Times New Roman"/>
                <w:sz w:val="24"/>
                <w:szCs w:val="24"/>
                <w:lang w:val="ro-MO"/>
              </w:rPr>
              <w:t xml:space="preserve">Mijloace bugetare; Surse externe de finanțare </w:t>
            </w:r>
          </w:p>
        </w:tc>
      </w:tr>
      <w:tr w:rsidR="00EC50EB" w:rsidRPr="00BA01E4" w:rsidTr="00492441">
        <w:tc>
          <w:tcPr>
            <w:tcW w:w="14884" w:type="dxa"/>
            <w:gridSpan w:val="10"/>
            <w:tcBorders>
              <w:right w:val="single" w:sz="4" w:space="0" w:color="auto"/>
            </w:tcBorders>
          </w:tcPr>
          <w:p w:rsidR="00EC50EB" w:rsidRPr="00BA01E4" w:rsidRDefault="00EC50EB" w:rsidP="00EB1196">
            <w:pPr>
              <w:rPr>
                <w:rFonts w:ascii="Times New Roman" w:hAnsi="Times New Roman"/>
                <w:b/>
                <w:sz w:val="24"/>
                <w:szCs w:val="24"/>
                <w:lang w:val="ro-MO"/>
              </w:rPr>
            </w:pPr>
            <w:r w:rsidRPr="00BA01E4">
              <w:rPr>
                <w:rFonts w:ascii="Times New Roman" w:hAnsi="Times New Roman"/>
                <w:b/>
                <w:sz w:val="24"/>
                <w:szCs w:val="24"/>
                <w:u w:val="single"/>
                <w:lang w:val="ro-MO"/>
              </w:rPr>
              <w:t xml:space="preserve">Prioritatea 3. </w:t>
            </w:r>
            <w:r w:rsidRPr="00BA01E4">
              <w:rPr>
                <w:rFonts w:ascii="Times New Roman" w:hAnsi="Times New Roman"/>
                <w:b/>
                <w:sz w:val="24"/>
                <w:szCs w:val="24"/>
                <w:lang w:val="ro-MO"/>
              </w:rPr>
              <w:t xml:space="preserve"> Asigurarea transparenței și prevenirea corupției în procesul de planificare, desfășurarea și monitorizarea a achizițiilor publice.</w:t>
            </w:r>
          </w:p>
          <w:p w:rsidR="00EC50EB" w:rsidRPr="00BA01E4" w:rsidRDefault="00EC50EB" w:rsidP="00EB1196">
            <w:pPr>
              <w:rPr>
                <w:rFonts w:ascii="Times New Roman" w:hAnsi="Times New Roman"/>
                <w:b/>
                <w:sz w:val="24"/>
                <w:szCs w:val="24"/>
                <w:lang w:val="ro-MO"/>
              </w:rPr>
            </w:pPr>
            <w:r w:rsidRPr="00BA01E4">
              <w:rPr>
                <w:rFonts w:ascii="Times New Roman" w:hAnsi="Times New Roman"/>
                <w:b/>
                <w:sz w:val="24"/>
                <w:szCs w:val="24"/>
                <w:lang w:val="ro-MO"/>
              </w:rPr>
              <w:t>Rezultate scontate:</w:t>
            </w:r>
          </w:p>
          <w:p w:rsidR="00EC50EB" w:rsidRPr="00BA01E4" w:rsidRDefault="00EC50EB" w:rsidP="00EC50EB">
            <w:pPr>
              <w:pStyle w:val="a4"/>
              <w:numPr>
                <w:ilvl w:val="0"/>
                <w:numId w:val="1"/>
              </w:numPr>
              <w:rPr>
                <w:rFonts w:ascii="Times New Roman" w:hAnsi="Times New Roman"/>
                <w:sz w:val="24"/>
                <w:szCs w:val="24"/>
                <w:lang w:val="ro-MO"/>
              </w:rPr>
            </w:pPr>
            <w:r w:rsidRPr="00BA01E4">
              <w:rPr>
                <w:rFonts w:ascii="Times New Roman" w:hAnsi="Times New Roman"/>
                <w:sz w:val="24"/>
                <w:szCs w:val="24"/>
                <w:lang w:val="ro-MO"/>
              </w:rPr>
              <w:t xml:space="preserve">Transparență și acces la informație la toate etapele procesului de </w:t>
            </w:r>
            <w:r w:rsidR="00BA01E4" w:rsidRPr="00BA01E4">
              <w:rPr>
                <w:rFonts w:ascii="Times New Roman" w:hAnsi="Times New Roman"/>
                <w:sz w:val="24"/>
                <w:szCs w:val="24"/>
                <w:lang w:val="ro-MO"/>
              </w:rPr>
              <w:t>achiziții</w:t>
            </w:r>
            <w:r w:rsidRPr="00BA01E4">
              <w:rPr>
                <w:rFonts w:ascii="Times New Roman" w:hAnsi="Times New Roman"/>
                <w:sz w:val="24"/>
                <w:szCs w:val="24"/>
                <w:lang w:val="ro-MO"/>
              </w:rPr>
              <w:t xml:space="preserve"> public </w:t>
            </w:r>
            <w:r w:rsidR="00BA01E4" w:rsidRPr="00BA01E4">
              <w:rPr>
                <w:rFonts w:ascii="Times New Roman" w:hAnsi="Times New Roman"/>
                <w:sz w:val="24"/>
                <w:szCs w:val="24"/>
                <w:lang w:val="ro-MO"/>
              </w:rPr>
              <w:t>efectuate</w:t>
            </w:r>
            <w:r w:rsidRPr="00BA01E4">
              <w:rPr>
                <w:rFonts w:ascii="Times New Roman" w:hAnsi="Times New Roman"/>
                <w:sz w:val="24"/>
                <w:szCs w:val="24"/>
                <w:lang w:val="ro-MO"/>
              </w:rPr>
              <w:t xml:space="preserve"> de APL asigurat .</w:t>
            </w:r>
          </w:p>
          <w:p w:rsidR="00EC50EB" w:rsidRPr="00BA01E4" w:rsidRDefault="00EC50EB" w:rsidP="00EC50EB">
            <w:pPr>
              <w:pStyle w:val="a4"/>
              <w:numPr>
                <w:ilvl w:val="0"/>
                <w:numId w:val="1"/>
              </w:numPr>
              <w:rPr>
                <w:rFonts w:ascii="Times New Roman" w:hAnsi="Times New Roman"/>
                <w:sz w:val="24"/>
                <w:szCs w:val="24"/>
                <w:lang w:val="ro-MO"/>
              </w:rPr>
            </w:pPr>
            <w:r w:rsidRPr="00BA01E4">
              <w:rPr>
                <w:rFonts w:ascii="Times New Roman" w:hAnsi="Times New Roman"/>
                <w:sz w:val="24"/>
                <w:szCs w:val="24"/>
                <w:lang w:val="ro-MO"/>
              </w:rPr>
              <w:t xml:space="preserve">Membrii grupului de lucru pentru achiziții și specialiștii pe achiziții publice din cadrul  APL </w:t>
            </w:r>
            <w:r w:rsidR="00BA01E4" w:rsidRPr="00BA01E4">
              <w:rPr>
                <w:rFonts w:ascii="Times New Roman" w:hAnsi="Times New Roman"/>
                <w:sz w:val="24"/>
                <w:szCs w:val="24"/>
                <w:lang w:val="ro-MO"/>
              </w:rPr>
              <w:t>instruiți</w:t>
            </w:r>
            <w:r w:rsidRPr="00BA01E4">
              <w:rPr>
                <w:rFonts w:ascii="Times New Roman" w:hAnsi="Times New Roman"/>
                <w:sz w:val="24"/>
                <w:szCs w:val="24"/>
                <w:lang w:val="ro-MO"/>
              </w:rPr>
              <w:t xml:space="preserve"> și pregătiți corespunzător.</w:t>
            </w:r>
          </w:p>
          <w:p w:rsidR="00EC50EB" w:rsidRPr="00BA01E4" w:rsidRDefault="00EC50EB" w:rsidP="00EC50EB">
            <w:pPr>
              <w:pStyle w:val="a4"/>
              <w:numPr>
                <w:ilvl w:val="0"/>
                <w:numId w:val="1"/>
              </w:numPr>
              <w:rPr>
                <w:rFonts w:ascii="Times New Roman" w:hAnsi="Times New Roman"/>
                <w:sz w:val="24"/>
                <w:szCs w:val="24"/>
                <w:lang w:val="ro-MO"/>
              </w:rPr>
            </w:pPr>
            <w:r w:rsidRPr="00BA01E4">
              <w:rPr>
                <w:rFonts w:ascii="Times New Roman" w:hAnsi="Times New Roman"/>
                <w:sz w:val="24"/>
                <w:szCs w:val="24"/>
                <w:lang w:val="ro-MO"/>
              </w:rPr>
              <w:t xml:space="preserve">Încălcarea măsurilor de integritate instituțională și regimului </w:t>
            </w:r>
            <w:r w:rsidR="00BA01E4" w:rsidRPr="00BA01E4">
              <w:rPr>
                <w:rFonts w:ascii="Times New Roman" w:hAnsi="Times New Roman"/>
                <w:sz w:val="24"/>
                <w:szCs w:val="24"/>
                <w:lang w:val="ro-MO"/>
              </w:rPr>
              <w:t>conflictelor</w:t>
            </w:r>
            <w:r w:rsidRPr="00BA01E4">
              <w:rPr>
                <w:rFonts w:ascii="Times New Roman" w:hAnsi="Times New Roman"/>
                <w:sz w:val="24"/>
                <w:szCs w:val="24"/>
                <w:lang w:val="ro-MO"/>
              </w:rPr>
              <w:t xml:space="preserve"> de interese de către membrii grupului de  lucru pentru achiziții sancționată .</w:t>
            </w:r>
          </w:p>
          <w:p w:rsidR="00EC50EB" w:rsidRPr="00BA01E4" w:rsidRDefault="00EC50EB" w:rsidP="00EC50EB">
            <w:pPr>
              <w:pStyle w:val="a4"/>
              <w:numPr>
                <w:ilvl w:val="0"/>
                <w:numId w:val="1"/>
              </w:numPr>
              <w:rPr>
                <w:rFonts w:ascii="Times New Roman" w:hAnsi="Times New Roman"/>
                <w:sz w:val="24"/>
                <w:szCs w:val="24"/>
                <w:lang w:val="ro-MO"/>
              </w:rPr>
            </w:pPr>
            <w:r w:rsidRPr="00BA01E4">
              <w:rPr>
                <w:rFonts w:ascii="Times New Roman" w:hAnsi="Times New Roman"/>
                <w:sz w:val="24"/>
                <w:szCs w:val="24"/>
                <w:lang w:val="ro-MO"/>
              </w:rPr>
              <w:t>Combaterea concurenței neloiale în domeniul achizițiilor publice asigurată.</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19</w:t>
            </w:r>
          </w:p>
        </w:tc>
        <w:tc>
          <w:tcPr>
            <w:tcW w:w="2562" w:type="dxa"/>
            <w:gridSpan w:val="2"/>
            <w:tcBorders>
              <w:left w:val="single" w:sz="4" w:space="0" w:color="auto"/>
              <w:right w:val="single" w:sz="4" w:space="0" w:color="auto"/>
            </w:tcBorders>
          </w:tcPr>
          <w:p w:rsidR="00EC50EB" w:rsidRPr="00BA01E4" w:rsidRDefault="00EC50EB" w:rsidP="00882734">
            <w:pPr>
              <w:rPr>
                <w:rFonts w:ascii="Times New Roman" w:hAnsi="Times New Roman"/>
                <w:sz w:val="24"/>
                <w:szCs w:val="24"/>
                <w:lang w:val="ro-MO"/>
              </w:rPr>
            </w:pPr>
            <w:r w:rsidRPr="00BA01E4">
              <w:rPr>
                <w:rFonts w:ascii="Times New Roman" w:hAnsi="Times New Roman"/>
                <w:sz w:val="24"/>
                <w:szCs w:val="24"/>
                <w:lang w:val="ro-MO"/>
              </w:rPr>
              <w:t xml:space="preserve">Corelarea procesului de achiziții cu planurile de dezvoltarea a localității, antrenarea societății în procesul de </w:t>
            </w:r>
            <w:r w:rsidR="00882734" w:rsidRPr="00BA01E4">
              <w:rPr>
                <w:rFonts w:ascii="Times New Roman" w:hAnsi="Times New Roman"/>
                <w:sz w:val="24"/>
                <w:szCs w:val="24"/>
                <w:lang w:val="ro-MO"/>
              </w:rPr>
              <w:t>i</w:t>
            </w:r>
            <w:r w:rsidRPr="00BA01E4">
              <w:rPr>
                <w:rFonts w:ascii="Times New Roman" w:hAnsi="Times New Roman"/>
                <w:sz w:val="24"/>
                <w:szCs w:val="24"/>
                <w:lang w:val="ro-MO"/>
              </w:rPr>
              <w:t xml:space="preserve">dentificare a necesităților, evitarea achizițiilor inutile și neplanificarea </w:t>
            </w:r>
          </w:p>
        </w:tc>
        <w:tc>
          <w:tcPr>
            <w:tcW w:w="1623" w:type="dxa"/>
            <w:tcBorders>
              <w:left w:val="single" w:sz="4" w:space="0" w:color="auto"/>
              <w:right w:val="single" w:sz="4" w:space="0" w:color="auto"/>
            </w:tcBorders>
          </w:tcPr>
          <w:p w:rsidR="00EC50EB" w:rsidRPr="00BA01E4" w:rsidRDefault="00EC50EB" w:rsidP="005802EC">
            <w:pPr>
              <w:rPr>
                <w:rFonts w:ascii="Times New Roman" w:hAnsi="Times New Roman"/>
                <w:sz w:val="24"/>
                <w:szCs w:val="24"/>
                <w:lang w:val="ro-MO"/>
              </w:rPr>
            </w:pPr>
            <w:r w:rsidRPr="00BA01E4">
              <w:rPr>
                <w:rFonts w:ascii="Times New Roman" w:hAnsi="Times New Roman"/>
                <w:sz w:val="24"/>
                <w:szCs w:val="24"/>
                <w:lang w:val="ro-MO"/>
              </w:rPr>
              <w:t xml:space="preserve">Anual, șa elaborarea proiectului bugetului </w:t>
            </w:r>
          </w:p>
        </w:tc>
        <w:tc>
          <w:tcPr>
            <w:tcW w:w="1648" w:type="dxa"/>
            <w:gridSpan w:val="2"/>
            <w:tcBorders>
              <w:left w:val="single" w:sz="4" w:space="0" w:color="auto"/>
              <w:right w:val="single" w:sz="4" w:space="0" w:color="auto"/>
            </w:tcBorders>
          </w:tcPr>
          <w:p w:rsidR="00EC50EB" w:rsidRPr="00BA01E4" w:rsidRDefault="005802EC" w:rsidP="00EB1196">
            <w:pPr>
              <w:rPr>
                <w:rFonts w:ascii="Times New Roman" w:hAnsi="Times New Roman"/>
                <w:sz w:val="24"/>
                <w:szCs w:val="24"/>
                <w:lang w:val="ro-MO"/>
              </w:rPr>
            </w:pPr>
            <w:r w:rsidRPr="00BA01E4">
              <w:rPr>
                <w:rFonts w:ascii="Times New Roman" w:hAnsi="Times New Roman"/>
                <w:sz w:val="24"/>
                <w:szCs w:val="24"/>
                <w:lang w:val="ro-MO"/>
              </w:rPr>
              <w:t>Direcția finanțe</w:t>
            </w:r>
          </w:p>
          <w:p w:rsidR="00B655EB" w:rsidRPr="00BA01E4" w:rsidRDefault="00B655EB" w:rsidP="00EB1196">
            <w:pPr>
              <w:rPr>
                <w:rFonts w:ascii="Times New Roman" w:hAnsi="Times New Roman"/>
                <w:sz w:val="24"/>
                <w:szCs w:val="24"/>
                <w:lang w:val="ro-MO"/>
              </w:rPr>
            </w:pPr>
          </w:p>
          <w:p w:rsidR="00B655EB" w:rsidRPr="00BA01E4" w:rsidRDefault="00B655EB"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Borders>
              <w:left w:val="single" w:sz="4" w:space="0" w:color="auto"/>
              <w:right w:val="single" w:sz="4" w:space="0" w:color="auto"/>
            </w:tcBorders>
          </w:tcPr>
          <w:p w:rsidR="005802EC" w:rsidRPr="00BA01E4" w:rsidRDefault="00EC50EB" w:rsidP="005802EC">
            <w:pPr>
              <w:rPr>
                <w:rFonts w:ascii="Times New Roman" w:hAnsi="Times New Roman"/>
                <w:sz w:val="24"/>
                <w:szCs w:val="24"/>
                <w:lang w:val="ro-MO"/>
              </w:rPr>
            </w:pPr>
            <w:r w:rsidRPr="00BA01E4">
              <w:rPr>
                <w:rFonts w:ascii="Times New Roman" w:hAnsi="Times New Roman"/>
                <w:sz w:val="24"/>
                <w:szCs w:val="24"/>
                <w:lang w:val="ro-MO"/>
              </w:rPr>
              <w:t xml:space="preserve">Bugetul consultat înainte de aprobare, elaborate; </w:t>
            </w:r>
          </w:p>
          <w:p w:rsidR="005802EC" w:rsidRPr="00BA01E4" w:rsidRDefault="00EC50EB" w:rsidP="005802EC">
            <w:pPr>
              <w:rPr>
                <w:rFonts w:ascii="Times New Roman" w:hAnsi="Times New Roman"/>
                <w:sz w:val="24"/>
                <w:szCs w:val="24"/>
                <w:lang w:val="ro-MO"/>
              </w:rPr>
            </w:pPr>
            <w:r w:rsidRPr="00BA01E4">
              <w:rPr>
                <w:rFonts w:ascii="Times New Roman" w:hAnsi="Times New Roman"/>
                <w:sz w:val="24"/>
                <w:szCs w:val="24"/>
                <w:lang w:val="ro-MO"/>
              </w:rPr>
              <w:t xml:space="preserve">Planul de achiziții elaborate și publicat pe pagina web a instituției; </w:t>
            </w:r>
          </w:p>
          <w:p w:rsidR="00EC50EB" w:rsidRPr="00BA01E4" w:rsidRDefault="00EC50EB" w:rsidP="005802EC">
            <w:pPr>
              <w:rPr>
                <w:rFonts w:ascii="Times New Roman" w:hAnsi="Times New Roman"/>
                <w:sz w:val="24"/>
                <w:szCs w:val="24"/>
                <w:lang w:val="ro-MO"/>
              </w:rPr>
            </w:pPr>
            <w:r w:rsidRPr="00BA01E4">
              <w:rPr>
                <w:rFonts w:ascii="Times New Roman" w:hAnsi="Times New Roman"/>
                <w:sz w:val="24"/>
                <w:szCs w:val="24"/>
                <w:lang w:val="ro-MO"/>
              </w:rPr>
              <w:t xml:space="preserve"> Achizițiile efectuate  conform  planului de achiziții;</w:t>
            </w:r>
          </w:p>
        </w:tc>
        <w:tc>
          <w:tcPr>
            <w:tcW w:w="1701" w:type="dxa"/>
            <w:tcBorders>
              <w:left w:val="single" w:sz="4" w:space="0" w:color="auto"/>
            </w:tcBorders>
          </w:tcPr>
          <w:p w:rsidR="00EC50EB" w:rsidRPr="00BA01E4" w:rsidRDefault="00EC50EB" w:rsidP="005802EC">
            <w:pPr>
              <w:rPr>
                <w:rFonts w:ascii="Times New Roman" w:hAnsi="Times New Roman"/>
                <w:sz w:val="24"/>
                <w:szCs w:val="24"/>
                <w:lang w:val="ro-MO"/>
              </w:rPr>
            </w:pPr>
            <w:r w:rsidRPr="00BA01E4">
              <w:rPr>
                <w:rFonts w:ascii="Times New Roman" w:hAnsi="Times New Roman"/>
                <w:sz w:val="24"/>
                <w:szCs w:val="24"/>
                <w:lang w:val="ro-MO"/>
              </w:rPr>
              <w:t>Rapoartele de monitorizare a execu</w:t>
            </w:r>
            <w:r w:rsidR="005802EC" w:rsidRPr="00BA01E4">
              <w:rPr>
                <w:rFonts w:ascii="Times New Roman" w:hAnsi="Times New Roman"/>
                <w:sz w:val="24"/>
                <w:szCs w:val="24"/>
                <w:lang w:val="ro-MO"/>
              </w:rPr>
              <w:t>t</w:t>
            </w:r>
            <w:r w:rsidRPr="00BA01E4">
              <w:rPr>
                <w:rFonts w:ascii="Times New Roman" w:hAnsi="Times New Roman"/>
                <w:sz w:val="24"/>
                <w:szCs w:val="24"/>
                <w:lang w:val="ro-MO"/>
              </w:rPr>
              <w:t xml:space="preserve">ării contractelor de achiziții </w:t>
            </w:r>
          </w:p>
        </w:tc>
        <w:tc>
          <w:tcPr>
            <w:tcW w:w="1276" w:type="dxa"/>
            <w:tcBorders>
              <w:right w:val="single" w:sz="4" w:space="0" w:color="auto"/>
            </w:tcBorders>
          </w:tcPr>
          <w:p w:rsidR="00EC50EB" w:rsidRPr="00BA01E4" w:rsidRDefault="00EC50EB" w:rsidP="006756B0">
            <w:pPr>
              <w:ind w:left="-108" w:right="-108"/>
              <w:rPr>
                <w:rFonts w:ascii="Times New Roman" w:hAnsi="Times New Roman"/>
                <w:sz w:val="24"/>
                <w:szCs w:val="24"/>
                <w:lang w:val="ro-MO"/>
              </w:rPr>
            </w:pPr>
            <w:r w:rsidRPr="00BA01E4">
              <w:rPr>
                <w:rFonts w:ascii="Times New Roman" w:hAnsi="Times New Roman"/>
                <w:sz w:val="24"/>
                <w:szCs w:val="24"/>
                <w:lang w:val="ro-MO"/>
              </w:rPr>
              <w:t>Transparența</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 20</w:t>
            </w:r>
          </w:p>
        </w:tc>
        <w:tc>
          <w:tcPr>
            <w:tcW w:w="2562" w:type="dxa"/>
            <w:gridSpan w:val="2"/>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Asigurarea transparenței în procesul de planificare, desfășurare și monitorizare a achizițiilor publice.</w:t>
            </w:r>
          </w:p>
        </w:tc>
        <w:tc>
          <w:tcPr>
            <w:tcW w:w="1623" w:type="dxa"/>
            <w:tcBorders>
              <w:left w:val="single" w:sz="4" w:space="0" w:color="auto"/>
              <w:right w:val="single" w:sz="4" w:space="0" w:color="auto"/>
            </w:tcBorders>
          </w:tcPr>
          <w:p w:rsidR="001F2BD0" w:rsidRPr="00BA01E4" w:rsidRDefault="001F2BD0" w:rsidP="00EB1196">
            <w:pPr>
              <w:rPr>
                <w:rFonts w:ascii="Times New Roman" w:hAnsi="Times New Roman"/>
                <w:sz w:val="24"/>
                <w:szCs w:val="24"/>
                <w:lang w:val="ro-MO"/>
              </w:rPr>
            </w:pPr>
          </w:p>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EC50EB" w:rsidRPr="00BA01E4" w:rsidRDefault="00B655EB"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Borders>
              <w:left w:val="single" w:sz="4" w:space="0" w:color="auto"/>
              <w:right w:val="single" w:sz="4" w:space="0" w:color="auto"/>
            </w:tcBorders>
          </w:tcPr>
          <w:p w:rsidR="00EC50EB" w:rsidRPr="00BA01E4" w:rsidRDefault="00EC50EB" w:rsidP="00414D2A">
            <w:pPr>
              <w:rPr>
                <w:rFonts w:ascii="Times New Roman" w:hAnsi="Times New Roman"/>
                <w:sz w:val="24"/>
                <w:szCs w:val="24"/>
                <w:lang w:val="ro-MO"/>
              </w:rPr>
            </w:pPr>
            <w:r w:rsidRPr="00BA01E4">
              <w:rPr>
                <w:rFonts w:ascii="Times New Roman" w:hAnsi="Times New Roman"/>
                <w:sz w:val="24"/>
                <w:szCs w:val="24"/>
                <w:lang w:val="ro-MO"/>
              </w:rPr>
              <w:t xml:space="preserve">Numărul anunțurilor de intenție publicate  în Buletinul Achizițiilor Publice  ( BAP) și pe pagina web a Agenției Achiziții Publice  (AAP); Rezultatele 8anunțurile de atribuire, publicate pe pagina web a APL; Numărul anunțurilor publice în presa locală și regională; Rapoartele anuale semestriale privind executarea contractelor de achiziții publice elaborate și publice pe pagina web a APL; </w:t>
            </w:r>
          </w:p>
        </w:tc>
        <w:tc>
          <w:tcPr>
            <w:tcW w:w="1701" w:type="dxa"/>
            <w:tcBorders>
              <w:left w:val="single" w:sz="4" w:space="0" w:color="auto"/>
            </w:tcBorders>
          </w:tcPr>
          <w:p w:rsidR="00EC50EB" w:rsidRPr="00BA01E4" w:rsidRDefault="00EC50EB" w:rsidP="004F7B4F">
            <w:pPr>
              <w:rPr>
                <w:rFonts w:ascii="Times New Roman" w:hAnsi="Times New Roman"/>
                <w:sz w:val="24"/>
                <w:szCs w:val="24"/>
                <w:lang w:val="ro-MO"/>
              </w:rPr>
            </w:pPr>
            <w:r w:rsidRPr="00BA01E4">
              <w:rPr>
                <w:rFonts w:ascii="Times New Roman" w:hAnsi="Times New Roman"/>
                <w:sz w:val="24"/>
                <w:szCs w:val="24"/>
                <w:lang w:val="ro-MO"/>
              </w:rPr>
              <w:t xml:space="preserve">Rapoartele de activitate ale  AAP; Pagina web a AAP;, (BAP); </w:t>
            </w:r>
          </w:p>
          <w:p w:rsidR="004F7B4F" w:rsidRPr="00BA01E4" w:rsidRDefault="004F7B4F" w:rsidP="004F7B4F">
            <w:pPr>
              <w:rPr>
                <w:rFonts w:ascii="Times New Roman" w:hAnsi="Times New Roman"/>
                <w:sz w:val="24"/>
                <w:szCs w:val="24"/>
                <w:lang w:val="ro-MO"/>
              </w:rPr>
            </w:pPr>
            <w:r w:rsidRPr="00BA01E4">
              <w:rPr>
                <w:rFonts w:ascii="Times New Roman" w:hAnsi="Times New Roman"/>
                <w:sz w:val="24"/>
                <w:szCs w:val="24"/>
                <w:lang w:val="ro-MO"/>
              </w:rPr>
              <w:t>Pagina web</w:t>
            </w:r>
          </w:p>
          <w:p w:rsidR="004F7B4F" w:rsidRPr="00BA01E4" w:rsidRDefault="004F7B4F" w:rsidP="004F7B4F">
            <w:pPr>
              <w:rPr>
                <w:rFonts w:ascii="Times New Roman" w:hAnsi="Times New Roman"/>
                <w:sz w:val="24"/>
                <w:szCs w:val="24"/>
                <w:lang w:val="ro-MO"/>
              </w:rPr>
            </w:pPr>
            <w:r w:rsidRPr="00BA01E4">
              <w:rPr>
                <w:rFonts w:ascii="Times New Roman" w:hAnsi="Times New Roman"/>
                <w:sz w:val="24"/>
                <w:szCs w:val="24"/>
                <w:lang w:val="ro-MO"/>
              </w:rPr>
              <w:t>www.</w:t>
            </w:r>
          </w:p>
          <w:p w:rsidR="004F7B4F" w:rsidRPr="00BA01E4" w:rsidRDefault="004F7B4F" w:rsidP="00B655EB">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F7B4F" w:rsidRPr="00BA01E4" w:rsidRDefault="004F7B4F" w:rsidP="004F7B4F">
            <w:pPr>
              <w:rPr>
                <w:rFonts w:ascii="Times New Roman" w:hAnsi="Times New Roman"/>
                <w:sz w:val="24"/>
                <w:szCs w:val="24"/>
                <w:lang w:val="ro-MO"/>
              </w:rPr>
            </w:pPr>
          </w:p>
        </w:tc>
        <w:tc>
          <w:tcPr>
            <w:tcW w:w="1276" w:type="dxa"/>
            <w:tcBorders>
              <w:right w:val="single" w:sz="4" w:space="0" w:color="auto"/>
            </w:tcBorders>
          </w:tcPr>
          <w:p w:rsidR="004F7B4F"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Trans</w:t>
            </w:r>
          </w:p>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parența</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 21</w:t>
            </w:r>
          </w:p>
        </w:tc>
        <w:tc>
          <w:tcPr>
            <w:tcW w:w="2562" w:type="dxa"/>
            <w:gridSpan w:val="2"/>
            <w:tcBorders>
              <w:left w:val="single" w:sz="4" w:space="0" w:color="auto"/>
              <w:right w:val="single" w:sz="4" w:space="0" w:color="auto"/>
            </w:tcBorders>
          </w:tcPr>
          <w:p w:rsidR="00EC50EB" w:rsidRPr="00BA01E4" w:rsidRDefault="00EC50EB" w:rsidP="00414D2A">
            <w:pPr>
              <w:rPr>
                <w:rFonts w:ascii="Times New Roman" w:hAnsi="Times New Roman"/>
                <w:sz w:val="24"/>
                <w:szCs w:val="24"/>
                <w:lang w:val="ro-MO"/>
              </w:rPr>
            </w:pPr>
            <w:r w:rsidRPr="00BA01E4">
              <w:rPr>
                <w:rFonts w:ascii="Times New Roman" w:hAnsi="Times New Roman"/>
                <w:sz w:val="24"/>
                <w:szCs w:val="24"/>
                <w:lang w:val="ro-MO"/>
              </w:rPr>
              <w:t>Regl</w:t>
            </w:r>
            <w:r w:rsidR="00414D2A" w:rsidRPr="00BA01E4">
              <w:rPr>
                <w:rFonts w:ascii="Times New Roman" w:hAnsi="Times New Roman"/>
                <w:sz w:val="24"/>
                <w:szCs w:val="24"/>
                <w:lang w:val="ro-MO"/>
              </w:rPr>
              <w:t>e</w:t>
            </w:r>
            <w:r w:rsidRPr="00BA01E4">
              <w:rPr>
                <w:rFonts w:ascii="Times New Roman" w:hAnsi="Times New Roman"/>
                <w:sz w:val="24"/>
                <w:szCs w:val="24"/>
                <w:lang w:val="ro-MO"/>
              </w:rPr>
              <w:t>mentarea internă a procesului de achiziții publice</w:t>
            </w:r>
          </w:p>
        </w:tc>
        <w:tc>
          <w:tcPr>
            <w:tcW w:w="1623" w:type="dxa"/>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Trim. II, 2018</w:t>
            </w:r>
          </w:p>
        </w:tc>
        <w:tc>
          <w:tcPr>
            <w:tcW w:w="1648" w:type="dxa"/>
            <w:gridSpan w:val="2"/>
            <w:tcBorders>
              <w:left w:val="single" w:sz="4" w:space="0" w:color="auto"/>
              <w:right w:val="single" w:sz="4" w:space="0" w:color="auto"/>
            </w:tcBorders>
          </w:tcPr>
          <w:p w:rsidR="00EC50EB" w:rsidRPr="00BA01E4" w:rsidRDefault="00414D2A"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Borders>
              <w:left w:val="single" w:sz="4" w:space="0" w:color="auto"/>
              <w:right w:val="single" w:sz="4" w:space="0" w:color="auto"/>
            </w:tcBorders>
          </w:tcPr>
          <w:p w:rsidR="00EC50EB" w:rsidRPr="00BA01E4" w:rsidRDefault="00EC50EB" w:rsidP="00414D2A">
            <w:pPr>
              <w:rPr>
                <w:rFonts w:ascii="Times New Roman" w:hAnsi="Times New Roman"/>
                <w:sz w:val="24"/>
                <w:szCs w:val="24"/>
                <w:lang w:val="ro-MO"/>
              </w:rPr>
            </w:pPr>
            <w:r w:rsidRPr="00BA01E4">
              <w:rPr>
                <w:rFonts w:ascii="Times New Roman" w:hAnsi="Times New Roman"/>
                <w:sz w:val="24"/>
                <w:szCs w:val="24"/>
                <w:lang w:val="ro-MO"/>
              </w:rPr>
              <w:t>Ordinul intern privind activitatea grupului de lucru ca specificarea comprehensivă a drepturilor și responsabilităților fiecărui membru este elaborate și aprobat.</w:t>
            </w:r>
          </w:p>
        </w:tc>
        <w:tc>
          <w:tcPr>
            <w:tcW w:w="1701" w:type="dxa"/>
            <w:tcBorders>
              <w:left w:val="single" w:sz="4" w:space="0" w:color="auto"/>
            </w:tcBorders>
          </w:tcPr>
          <w:p w:rsidR="00EC50EB" w:rsidRPr="00BA01E4" w:rsidRDefault="00EC50EB" w:rsidP="00414D2A">
            <w:pPr>
              <w:rPr>
                <w:rFonts w:ascii="Times New Roman" w:hAnsi="Times New Roman"/>
                <w:sz w:val="24"/>
                <w:szCs w:val="24"/>
                <w:lang w:val="ro-MO"/>
              </w:rPr>
            </w:pPr>
            <w:r w:rsidRPr="00BA01E4">
              <w:rPr>
                <w:rFonts w:ascii="Times New Roman" w:hAnsi="Times New Roman"/>
                <w:sz w:val="24"/>
                <w:szCs w:val="24"/>
                <w:lang w:val="ro-MO"/>
              </w:rPr>
              <w:t>Registru</w:t>
            </w:r>
            <w:r w:rsidR="00414D2A" w:rsidRPr="00BA01E4">
              <w:rPr>
                <w:rFonts w:ascii="Times New Roman" w:hAnsi="Times New Roman"/>
                <w:sz w:val="24"/>
                <w:szCs w:val="24"/>
                <w:lang w:val="ro-MO"/>
              </w:rPr>
              <w:t>l</w:t>
            </w:r>
            <w:r w:rsidRPr="00BA01E4">
              <w:rPr>
                <w:rFonts w:ascii="Times New Roman" w:hAnsi="Times New Roman"/>
                <w:sz w:val="24"/>
                <w:szCs w:val="24"/>
                <w:lang w:val="ro-MO"/>
              </w:rPr>
              <w:t xml:space="preserve"> acte</w:t>
            </w:r>
            <w:r w:rsidR="00414D2A" w:rsidRPr="00BA01E4">
              <w:rPr>
                <w:rFonts w:ascii="Times New Roman" w:hAnsi="Times New Roman"/>
                <w:sz w:val="24"/>
                <w:szCs w:val="24"/>
                <w:lang w:val="ro-MO"/>
              </w:rPr>
              <w:t>lor</w:t>
            </w:r>
            <w:r w:rsidRPr="00BA01E4">
              <w:rPr>
                <w:rFonts w:ascii="Times New Roman" w:hAnsi="Times New Roman"/>
                <w:sz w:val="24"/>
                <w:szCs w:val="24"/>
                <w:lang w:val="ro-MO"/>
              </w:rPr>
              <w:t xml:space="preserve"> </w:t>
            </w:r>
            <w:r w:rsidR="00414D2A" w:rsidRPr="00BA01E4">
              <w:rPr>
                <w:rFonts w:ascii="Times New Roman" w:hAnsi="Times New Roman"/>
                <w:sz w:val="24"/>
                <w:szCs w:val="24"/>
                <w:lang w:val="ro-MO"/>
              </w:rPr>
              <w:t>de achiziții</w:t>
            </w:r>
          </w:p>
        </w:tc>
        <w:tc>
          <w:tcPr>
            <w:tcW w:w="127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Etica</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22</w:t>
            </w:r>
          </w:p>
        </w:tc>
        <w:tc>
          <w:tcPr>
            <w:tcW w:w="2562" w:type="dxa"/>
            <w:gridSpan w:val="2"/>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Consolidarea procesului de monitorizare a executării contractelor și efectuarea modificărilor în contracte </w:t>
            </w:r>
          </w:p>
        </w:tc>
        <w:tc>
          <w:tcPr>
            <w:tcW w:w="1623" w:type="dxa"/>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EC50EB" w:rsidRPr="00BA01E4" w:rsidRDefault="00414D2A"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Borders>
              <w:left w:val="single" w:sz="4" w:space="0" w:color="auto"/>
              <w:right w:val="single" w:sz="4" w:space="0" w:color="auto"/>
            </w:tcBorders>
          </w:tcPr>
          <w:p w:rsidR="00EC50EB" w:rsidRPr="00BA01E4" w:rsidRDefault="00EC50EB" w:rsidP="00414D2A">
            <w:pPr>
              <w:rPr>
                <w:rFonts w:ascii="Times New Roman" w:hAnsi="Times New Roman"/>
                <w:sz w:val="24"/>
                <w:szCs w:val="24"/>
                <w:lang w:val="ro-MO"/>
              </w:rPr>
            </w:pPr>
            <w:r w:rsidRPr="00BA01E4">
              <w:rPr>
                <w:rFonts w:ascii="Times New Roman" w:hAnsi="Times New Roman"/>
                <w:sz w:val="24"/>
                <w:szCs w:val="24"/>
                <w:lang w:val="ro-MO"/>
              </w:rPr>
              <w:t>Persoane responsabile de monitorizarea procesului de executarea a contractelor desemnată; Rapoartele de monitorizare sunt prezentate lunar grupului de lucru pentru achiziții; Numărul acordurilor de modificarea a contractelor din numărul totalul de</w:t>
            </w:r>
            <w:r w:rsidR="00414D2A" w:rsidRPr="00BA01E4">
              <w:rPr>
                <w:rFonts w:ascii="Times New Roman" w:hAnsi="Times New Roman"/>
                <w:sz w:val="24"/>
                <w:szCs w:val="24"/>
                <w:lang w:val="ro-MO"/>
              </w:rPr>
              <w:t xml:space="preserve"> </w:t>
            </w:r>
            <w:r w:rsidRPr="00BA01E4">
              <w:rPr>
                <w:rFonts w:ascii="Times New Roman" w:hAnsi="Times New Roman"/>
                <w:sz w:val="24"/>
                <w:szCs w:val="24"/>
                <w:lang w:val="ro-MO"/>
              </w:rPr>
              <w:t>acorduri adiționale semnate examinate și aprobate de grupul de</w:t>
            </w:r>
            <w:r w:rsidR="00414D2A" w:rsidRPr="00BA01E4">
              <w:rPr>
                <w:rFonts w:ascii="Times New Roman" w:hAnsi="Times New Roman"/>
                <w:sz w:val="24"/>
                <w:szCs w:val="24"/>
                <w:lang w:val="ro-MO"/>
              </w:rPr>
              <w:t xml:space="preserve"> </w:t>
            </w:r>
            <w:r w:rsidRPr="00BA01E4">
              <w:rPr>
                <w:rFonts w:ascii="Times New Roman" w:hAnsi="Times New Roman"/>
                <w:sz w:val="24"/>
                <w:szCs w:val="24"/>
                <w:lang w:val="ro-MO"/>
              </w:rPr>
              <w:t>lucru; Numărul contractelor neperformante examinate în ședința grupului de</w:t>
            </w:r>
            <w:r w:rsidR="00414D2A" w:rsidRPr="00BA01E4">
              <w:rPr>
                <w:rFonts w:ascii="Times New Roman" w:hAnsi="Times New Roman"/>
                <w:sz w:val="24"/>
                <w:szCs w:val="24"/>
                <w:lang w:val="ro-MO"/>
              </w:rPr>
              <w:t xml:space="preserve"> </w:t>
            </w:r>
            <w:r w:rsidRPr="00BA01E4">
              <w:rPr>
                <w:rFonts w:ascii="Times New Roman" w:hAnsi="Times New Roman"/>
                <w:sz w:val="24"/>
                <w:szCs w:val="24"/>
                <w:lang w:val="ro-MO"/>
              </w:rPr>
              <w:t>contextul acestora; Valoarea penalităților aplicate; Numărul de sesizări a organ</w:t>
            </w:r>
            <w:r w:rsidR="00414D2A" w:rsidRPr="00BA01E4">
              <w:rPr>
                <w:rFonts w:ascii="Times New Roman" w:hAnsi="Times New Roman"/>
                <w:sz w:val="24"/>
                <w:szCs w:val="24"/>
                <w:lang w:val="ro-MO"/>
              </w:rPr>
              <w:t>e</w:t>
            </w:r>
            <w:r w:rsidRPr="00BA01E4">
              <w:rPr>
                <w:rFonts w:ascii="Times New Roman" w:hAnsi="Times New Roman"/>
                <w:sz w:val="24"/>
                <w:szCs w:val="24"/>
                <w:lang w:val="ro-MO"/>
              </w:rPr>
              <w:t>lor competente</w:t>
            </w:r>
          </w:p>
        </w:tc>
        <w:tc>
          <w:tcPr>
            <w:tcW w:w="1701" w:type="dxa"/>
            <w:tcBorders>
              <w:left w:val="single" w:sz="4" w:space="0" w:color="auto"/>
            </w:tcBorders>
          </w:tcPr>
          <w:p w:rsidR="00EC50EB" w:rsidRPr="00BA01E4" w:rsidRDefault="00EC50EB" w:rsidP="00414D2A">
            <w:pPr>
              <w:ind w:left="-108"/>
              <w:rPr>
                <w:rFonts w:ascii="Times New Roman" w:hAnsi="Times New Roman"/>
                <w:sz w:val="24"/>
                <w:szCs w:val="24"/>
                <w:lang w:val="ro-MO"/>
              </w:rPr>
            </w:pPr>
            <w:r w:rsidRPr="00BA01E4">
              <w:rPr>
                <w:rFonts w:ascii="Times New Roman" w:hAnsi="Times New Roman"/>
                <w:sz w:val="24"/>
                <w:szCs w:val="24"/>
                <w:lang w:val="ro-MO"/>
              </w:rPr>
              <w:t>Ordinul conducătorului Procese verbale ale ședințelor grupului de lucru; Rapoartel</w:t>
            </w:r>
            <w:r w:rsidR="00414D2A" w:rsidRPr="00BA01E4">
              <w:rPr>
                <w:rFonts w:ascii="Times New Roman" w:hAnsi="Times New Roman"/>
                <w:sz w:val="24"/>
                <w:szCs w:val="24"/>
                <w:lang w:val="ro-MO"/>
              </w:rPr>
              <w:t>or</w:t>
            </w:r>
            <w:r w:rsidRPr="00BA01E4">
              <w:rPr>
                <w:rFonts w:ascii="Times New Roman" w:hAnsi="Times New Roman"/>
                <w:sz w:val="24"/>
                <w:szCs w:val="24"/>
                <w:lang w:val="ro-MO"/>
              </w:rPr>
              <w:t xml:space="preserve"> de monitorizare ; Sancțiuni aplicate; Registrul de corespondență; Datele evidenței contabile </w:t>
            </w:r>
          </w:p>
        </w:tc>
        <w:tc>
          <w:tcPr>
            <w:tcW w:w="1276" w:type="dxa"/>
            <w:tcBorders>
              <w:right w:val="single" w:sz="4" w:space="0" w:color="auto"/>
            </w:tcBorders>
          </w:tcPr>
          <w:p w:rsidR="00EC50EB" w:rsidRPr="00BA01E4" w:rsidRDefault="00EC50EB" w:rsidP="001E0768">
            <w:pPr>
              <w:ind w:right="-108"/>
              <w:rPr>
                <w:rFonts w:ascii="Times New Roman" w:hAnsi="Times New Roman"/>
                <w:sz w:val="24"/>
                <w:szCs w:val="24"/>
                <w:lang w:val="ro-MO"/>
              </w:rPr>
            </w:pPr>
            <w:r w:rsidRPr="00BA01E4">
              <w:rPr>
                <w:rFonts w:ascii="Times New Roman" w:hAnsi="Times New Roman"/>
                <w:sz w:val="24"/>
                <w:szCs w:val="24"/>
                <w:lang w:val="ro-MO"/>
              </w:rPr>
              <w:t xml:space="preserve"> Prevenire</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23</w:t>
            </w:r>
          </w:p>
        </w:tc>
        <w:tc>
          <w:tcPr>
            <w:tcW w:w="2562" w:type="dxa"/>
            <w:gridSpan w:val="2"/>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 xml:space="preserve">Încurajarea participarea societății în componența grupului de lucru prin crearea unei liste de ONG – uri care vor primi înștiințări la anunțarea achizițiilor și includerea în componența grupului de lucru pentru achiziții a reprezentaților societății civile </w:t>
            </w:r>
          </w:p>
        </w:tc>
        <w:tc>
          <w:tcPr>
            <w:tcW w:w="1623" w:type="dxa"/>
            <w:tcBorders>
              <w:left w:val="single" w:sz="4" w:space="0" w:color="auto"/>
              <w:right w:val="single" w:sz="4" w:space="0" w:color="auto"/>
            </w:tcBorders>
          </w:tcPr>
          <w:p w:rsidR="00C42B10" w:rsidRPr="00BA01E4" w:rsidRDefault="00EC50EB" w:rsidP="00C42B10">
            <w:pPr>
              <w:rPr>
                <w:rFonts w:ascii="Times New Roman" w:hAnsi="Times New Roman"/>
                <w:sz w:val="24"/>
                <w:szCs w:val="24"/>
                <w:lang w:val="ro-MO"/>
              </w:rPr>
            </w:pPr>
            <w:r w:rsidRPr="00BA01E4">
              <w:rPr>
                <w:rFonts w:ascii="Times New Roman" w:hAnsi="Times New Roman"/>
                <w:sz w:val="24"/>
                <w:szCs w:val="24"/>
                <w:lang w:val="ro-MO"/>
              </w:rPr>
              <w:t>Permanent,</w:t>
            </w:r>
          </w:p>
          <w:p w:rsidR="00EC50EB" w:rsidRPr="00BA01E4" w:rsidRDefault="00EC50EB" w:rsidP="00C42B10">
            <w:pPr>
              <w:rPr>
                <w:rFonts w:ascii="Times New Roman" w:hAnsi="Times New Roman"/>
                <w:sz w:val="24"/>
                <w:szCs w:val="24"/>
                <w:lang w:val="ro-MO"/>
              </w:rPr>
            </w:pPr>
            <w:r w:rsidRPr="00BA01E4">
              <w:rPr>
                <w:rFonts w:ascii="Times New Roman" w:hAnsi="Times New Roman"/>
                <w:sz w:val="24"/>
                <w:szCs w:val="24"/>
                <w:lang w:val="ro-MO"/>
              </w:rPr>
              <w:t>cu ver</w:t>
            </w:r>
            <w:r w:rsidR="00C42B10" w:rsidRPr="00BA01E4">
              <w:rPr>
                <w:rFonts w:ascii="Times New Roman" w:hAnsi="Times New Roman"/>
                <w:sz w:val="24"/>
                <w:szCs w:val="24"/>
                <w:lang w:val="ro-MO"/>
              </w:rPr>
              <w:t>i</w:t>
            </w:r>
            <w:r w:rsidRPr="00BA01E4">
              <w:rPr>
                <w:rFonts w:ascii="Times New Roman" w:hAnsi="Times New Roman"/>
                <w:sz w:val="24"/>
                <w:szCs w:val="24"/>
                <w:lang w:val="ro-MO"/>
              </w:rPr>
              <w:t>ficare semestrială a indicatorilor de progres</w:t>
            </w:r>
          </w:p>
        </w:tc>
        <w:tc>
          <w:tcPr>
            <w:tcW w:w="1648" w:type="dxa"/>
            <w:gridSpan w:val="2"/>
            <w:tcBorders>
              <w:left w:val="single" w:sz="4" w:space="0" w:color="auto"/>
              <w:right w:val="single" w:sz="4" w:space="0" w:color="auto"/>
            </w:tcBorders>
          </w:tcPr>
          <w:p w:rsidR="00EC50EB" w:rsidRPr="00BA01E4" w:rsidRDefault="00C42B10"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tc>
        <w:tc>
          <w:tcPr>
            <w:tcW w:w="4253" w:type="dxa"/>
            <w:tcBorders>
              <w:left w:val="single" w:sz="4" w:space="0" w:color="auto"/>
              <w:right w:val="single" w:sz="4" w:space="0" w:color="auto"/>
            </w:tcBorders>
          </w:tcPr>
          <w:p w:rsidR="00EC50EB" w:rsidRPr="00BA01E4" w:rsidRDefault="00EC50EB" w:rsidP="00B2701E">
            <w:pPr>
              <w:rPr>
                <w:rFonts w:ascii="Times New Roman" w:hAnsi="Times New Roman"/>
                <w:sz w:val="24"/>
                <w:szCs w:val="24"/>
                <w:lang w:val="ro-MO"/>
              </w:rPr>
            </w:pPr>
            <w:r w:rsidRPr="00BA01E4">
              <w:rPr>
                <w:rFonts w:ascii="Times New Roman" w:hAnsi="Times New Roman"/>
                <w:sz w:val="24"/>
                <w:szCs w:val="24"/>
                <w:lang w:val="ro-MO"/>
              </w:rPr>
              <w:t>Registrul de evidență a cererilor parvenite de la societatea civilă întocmit; Numărul cererilor de includere în componența grupului de lucru pentru achiziții din partea societății civile; Numărul reprezentaților societății civile incluși în componența grup</w:t>
            </w:r>
            <w:r w:rsidR="00C42B10" w:rsidRPr="00BA01E4">
              <w:rPr>
                <w:rFonts w:ascii="Times New Roman" w:hAnsi="Times New Roman"/>
                <w:sz w:val="24"/>
                <w:szCs w:val="24"/>
                <w:lang w:val="ro-MO"/>
              </w:rPr>
              <w:t>u</w:t>
            </w:r>
            <w:r w:rsidRPr="00BA01E4">
              <w:rPr>
                <w:rFonts w:ascii="Times New Roman" w:hAnsi="Times New Roman"/>
                <w:sz w:val="24"/>
                <w:szCs w:val="24"/>
                <w:lang w:val="ro-MO"/>
              </w:rPr>
              <w:t>lui de lucru pentru achiziții; Numărul p</w:t>
            </w:r>
            <w:r w:rsidR="00B2701E" w:rsidRPr="00BA01E4">
              <w:rPr>
                <w:rFonts w:ascii="Times New Roman" w:hAnsi="Times New Roman"/>
                <w:sz w:val="24"/>
                <w:szCs w:val="24"/>
                <w:lang w:val="ro-MO"/>
              </w:rPr>
              <w:t>r</w:t>
            </w:r>
            <w:r w:rsidRPr="00BA01E4">
              <w:rPr>
                <w:rFonts w:ascii="Times New Roman" w:hAnsi="Times New Roman"/>
                <w:sz w:val="24"/>
                <w:szCs w:val="24"/>
                <w:lang w:val="ro-MO"/>
              </w:rPr>
              <w:t>ocedur</w:t>
            </w:r>
            <w:r w:rsidR="00B2701E" w:rsidRPr="00BA01E4">
              <w:rPr>
                <w:rFonts w:ascii="Times New Roman" w:hAnsi="Times New Roman"/>
                <w:sz w:val="24"/>
                <w:szCs w:val="24"/>
                <w:lang w:val="ro-MO"/>
              </w:rPr>
              <w:t>i</w:t>
            </w:r>
            <w:r w:rsidRPr="00BA01E4">
              <w:rPr>
                <w:rFonts w:ascii="Times New Roman" w:hAnsi="Times New Roman"/>
                <w:sz w:val="24"/>
                <w:szCs w:val="24"/>
                <w:lang w:val="ro-MO"/>
              </w:rPr>
              <w:t xml:space="preserve">lor de achiziție, la care au participat reprezentații societății civile în calitate de membri ai grupului de lucru pentru achiziții; </w:t>
            </w:r>
          </w:p>
        </w:tc>
        <w:tc>
          <w:tcPr>
            <w:tcW w:w="1701" w:type="dxa"/>
            <w:tcBorders>
              <w:left w:val="single" w:sz="4" w:space="0" w:color="auto"/>
            </w:tcBorders>
          </w:tcPr>
          <w:p w:rsidR="00EC50EB" w:rsidRPr="00BA01E4" w:rsidRDefault="00EC50EB" w:rsidP="00894700">
            <w:pPr>
              <w:rPr>
                <w:rFonts w:ascii="Times New Roman" w:hAnsi="Times New Roman"/>
                <w:sz w:val="24"/>
                <w:szCs w:val="24"/>
                <w:lang w:val="ro-MO"/>
              </w:rPr>
            </w:pPr>
            <w:r w:rsidRPr="00BA01E4">
              <w:rPr>
                <w:rFonts w:ascii="Times New Roman" w:hAnsi="Times New Roman"/>
                <w:sz w:val="24"/>
                <w:szCs w:val="24"/>
                <w:lang w:val="ro-MO"/>
              </w:rPr>
              <w:t>Registrul cererilor parvenite din partea societății civile</w:t>
            </w:r>
            <w:r w:rsidR="00894700" w:rsidRPr="00BA01E4">
              <w:rPr>
                <w:rFonts w:ascii="Times New Roman" w:hAnsi="Times New Roman"/>
                <w:sz w:val="24"/>
                <w:szCs w:val="24"/>
                <w:lang w:val="ro-MO"/>
              </w:rPr>
              <w:t>.</w:t>
            </w:r>
          </w:p>
          <w:p w:rsidR="00894700" w:rsidRPr="00BA01E4" w:rsidRDefault="00894700" w:rsidP="00894700">
            <w:pPr>
              <w:rPr>
                <w:rFonts w:ascii="Times New Roman" w:hAnsi="Times New Roman"/>
                <w:sz w:val="24"/>
                <w:szCs w:val="24"/>
                <w:lang w:val="ro-MO"/>
              </w:rPr>
            </w:pPr>
            <w:r w:rsidRPr="00BA01E4">
              <w:rPr>
                <w:rFonts w:ascii="Times New Roman" w:hAnsi="Times New Roman"/>
                <w:sz w:val="24"/>
                <w:szCs w:val="24"/>
                <w:lang w:val="ro-MO"/>
              </w:rPr>
              <w:t>Pagina web</w:t>
            </w:r>
          </w:p>
          <w:p w:rsidR="00894700" w:rsidRPr="00BA01E4" w:rsidRDefault="00894700" w:rsidP="00894700">
            <w:pPr>
              <w:rPr>
                <w:rFonts w:ascii="Times New Roman" w:hAnsi="Times New Roman"/>
                <w:sz w:val="24"/>
                <w:szCs w:val="24"/>
                <w:lang w:val="ro-MO"/>
              </w:rPr>
            </w:pPr>
            <w:r w:rsidRPr="00BA01E4">
              <w:rPr>
                <w:rFonts w:ascii="Times New Roman" w:hAnsi="Times New Roman"/>
                <w:sz w:val="24"/>
                <w:szCs w:val="24"/>
                <w:lang w:val="ro-MO"/>
              </w:rPr>
              <w:t>www.</w:t>
            </w:r>
          </w:p>
          <w:p w:rsidR="00894700" w:rsidRPr="00BA01E4" w:rsidRDefault="00894700" w:rsidP="00912D0E">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894700" w:rsidRPr="00BA01E4" w:rsidRDefault="00894700" w:rsidP="00894700">
            <w:pPr>
              <w:rPr>
                <w:rFonts w:ascii="Times New Roman" w:hAnsi="Times New Roman"/>
                <w:sz w:val="24"/>
                <w:szCs w:val="24"/>
                <w:lang w:val="ro-MO"/>
              </w:rPr>
            </w:pPr>
          </w:p>
        </w:tc>
        <w:tc>
          <w:tcPr>
            <w:tcW w:w="1276" w:type="dxa"/>
            <w:tcBorders>
              <w:right w:val="single" w:sz="4" w:space="0" w:color="auto"/>
            </w:tcBorders>
          </w:tcPr>
          <w:p w:rsidR="00EC50EB" w:rsidRPr="00BA01E4" w:rsidRDefault="00EC50EB" w:rsidP="00912D0E">
            <w:pPr>
              <w:ind w:left="-108" w:right="-108"/>
              <w:rPr>
                <w:rFonts w:ascii="Times New Roman" w:hAnsi="Times New Roman"/>
                <w:sz w:val="24"/>
                <w:szCs w:val="24"/>
                <w:lang w:val="ro-MO"/>
              </w:rPr>
            </w:pPr>
            <w:r w:rsidRPr="00BA01E4">
              <w:rPr>
                <w:rFonts w:ascii="Times New Roman" w:hAnsi="Times New Roman"/>
                <w:sz w:val="24"/>
                <w:szCs w:val="24"/>
                <w:lang w:val="ro-MO"/>
              </w:rPr>
              <w:t xml:space="preserve">Educare; Transparență </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EC50EB" w:rsidRPr="00BA01E4" w:rsidTr="00C67913">
        <w:tc>
          <w:tcPr>
            <w:tcW w:w="546" w:type="dxa"/>
            <w:tcBorders>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24</w:t>
            </w:r>
          </w:p>
        </w:tc>
        <w:tc>
          <w:tcPr>
            <w:tcW w:w="2562" w:type="dxa"/>
            <w:gridSpan w:val="2"/>
            <w:tcBorders>
              <w:left w:val="single" w:sz="4" w:space="0" w:color="auto"/>
              <w:right w:val="single" w:sz="4" w:space="0" w:color="auto"/>
            </w:tcBorders>
          </w:tcPr>
          <w:p w:rsidR="00EC50EB" w:rsidRPr="00BA01E4" w:rsidRDefault="00EC50EB" w:rsidP="00EE36E9">
            <w:pPr>
              <w:rPr>
                <w:rFonts w:ascii="Times New Roman" w:hAnsi="Times New Roman"/>
                <w:sz w:val="24"/>
                <w:szCs w:val="24"/>
                <w:lang w:val="ro-MO"/>
              </w:rPr>
            </w:pPr>
            <w:r w:rsidRPr="00BA01E4">
              <w:rPr>
                <w:rFonts w:ascii="Times New Roman" w:hAnsi="Times New Roman"/>
                <w:sz w:val="24"/>
                <w:szCs w:val="24"/>
                <w:lang w:val="ro-MO"/>
              </w:rPr>
              <w:t>Asigurarea respectării regulilor de evitare a conflictelor de interese pe parcursul</w:t>
            </w:r>
            <w:r w:rsidR="00EE36E9" w:rsidRPr="00BA01E4">
              <w:rPr>
                <w:rFonts w:ascii="Times New Roman" w:hAnsi="Times New Roman"/>
                <w:sz w:val="24"/>
                <w:szCs w:val="24"/>
                <w:lang w:val="ro-MO"/>
              </w:rPr>
              <w:t xml:space="preserve"> </w:t>
            </w:r>
            <w:r w:rsidRPr="00BA01E4">
              <w:rPr>
                <w:rFonts w:ascii="Times New Roman" w:hAnsi="Times New Roman"/>
                <w:sz w:val="24"/>
                <w:szCs w:val="24"/>
                <w:lang w:val="ro-MO"/>
              </w:rPr>
              <w:t>aplicării procedurii de atribuire a contractului de achiziții</w:t>
            </w:r>
          </w:p>
        </w:tc>
        <w:tc>
          <w:tcPr>
            <w:tcW w:w="1623" w:type="dxa"/>
            <w:tcBorders>
              <w:left w:val="single" w:sz="4" w:space="0" w:color="auto"/>
              <w:righ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EC50EB" w:rsidRPr="00BA01E4" w:rsidRDefault="000611DC" w:rsidP="00EB1196">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p w:rsidR="00EE5523" w:rsidRPr="00BA01E4" w:rsidRDefault="00EE5523" w:rsidP="00EB1196">
            <w:pPr>
              <w:rPr>
                <w:rFonts w:ascii="Times New Roman" w:hAnsi="Times New Roman"/>
                <w:lang w:val="ro-MO"/>
              </w:rPr>
            </w:pPr>
          </w:p>
          <w:p w:rsidR="000611DC" w:rsidRPr="00BA01E4" w:rsidRDefault="000611DC" w:rsidP="00EB1196">
            <w:pPr>
              <w:rPr>
                <w:rFonts w:ascii="Times New Roman" w:hAnsi="Times New Roman"/>
                <w:sz w:val="24"/>
                <w:szCs w:val="24"/>
                <w:lang w:val="ro-MO"/>
              </w:rPr>
            </w:pPr>
            <w:r w:rsidRPr="00BA01E4">
              <w:rPr>
                <w:rFonts w:ascii="Times New Roman" w:hAnsi="Times New Roman"/>
                <w:lang w:val="ro-MO"/>
              </w:rPr>
              <w:t>Serviciul juridic, Aparatul președintelui raionului</w:t>
            </w:r>
          </w:p>
        </w:tc>
        <w:tc>
          <w:tcPr>
            <w:tcW w:w="4253" w:type="dxa"/>
            <w:tcBorders>
              <w:left w:val="single" w:sz="4" w:space="0" w:color="auto"/>
              <w:right w:val="single" w:sz="4" w:space="0" w:color="auto"/>
            </w:tcBorders>
          </w:tcPr>
          <w:p w:rsidR="00455AE2" w:rsidRPr="00BA01E4" w:rsidRDefault="00EC50EB" w:rsidP="00684D65">
            <w:pPr>
              <w:rPr>
                <w:rFonts w:ascii="Times New Roman" w:hAnsi="Times New Roman"/>
                <w:sz w:val="24"/>
                <w:szCs w:val="24"/>
                <w:lang w:val="ro-MO"/>
              </w:rPr>
            </w:pPr>
            <w:r w:rsidRPr="00BA01E4">
              <w:rPr>
                <w:rFonts w:ascii="Times New Roman" w:hAnsi="Times New Roman"/>
                <w:sz w:val="24"/>
                <w:szCs w:val="24"/>
                <w:lang w:val="ro-MO"/>
              </w:rPr>
              <w:t xml:space="preserve">Membrii grupului de lucru pentru achiziții  informați și instruiți privind regulile de evitare a conflictelor de interes; Declarațiile de confidențialitate și imparțialitate semnate de către fiecare membru al grupului de lucru la fiecare procedură de achiziție public; Numărul de </w:t>
            </w:r>
            <w:r w:rsidR="00BA01E4" w:rsidRPr="00BA01E4">
              <w:rPr>
                <w:rFonts w:ascii="Times New Roman" w:hAnsi="Times New Roman"/>
                <w:sz w:val="24"/>
                <w:szCs w:val="24"/>
                <w:lang w:val="ro-MO"/>
              </w:rPr>
              <w:t>încălcări</w:t>
            </w:r>
            <w:r w:rsidRPr="00BA01E4">
              <w:rPr>
                <w:rFonts w:ascii="Times New Roman" w:hAnsi="Times New Roman"/>
                <w:sz w:val="24"/>
                <w:szCs w:val="24"/>
                <w:lang w:val="ro-MO"/>
              </w:rPr>
              <w:t xml:space="preserve"> constatate /Măsurile întreprinse în vederea înlăturării încălcărilor constatate </w:t>
            </w:r>
          </w:p>
        </w:tc>
        <w:tc>
          <w:tcPr>
            <w:tcW w:w="1701"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Dosarul de achiziție publică; Pagina web a AAP; SIA ”RSAP”</w:t>
            </w:r>
          </w:p>
        </w:tc>
        <w:tc>
          <w:tcPr>
            <w:tcW w:w="1276" w:type="dxa"/>
            <w:tcBorders>
              <w:right w:val="single" w:sz="4" w:space="0" w:color="auto"/>
            </w:tcBorders>
          </w:tcPr>
          <w:p w:rsidR="00EC50EB" w:rsidRPr="00BA01E4" w:rsidRDefault="00EC50EB" w:rsidP="00EE36E9">
            <w:pPr>
              <w:ind w:left="-108"/>
              <w:rPr>
                <w:rFonts w:ascii="Times New Roman" w:hAnsi="Times New Roman"/>
                <w:sz w:val="24"/>
                <w:szCs w:val="24"/>
                <w:lang w:val="ro-MO"/>
              </w:rPr>
            </w:pPr>
            <w:r w:rsidRPr="00BA01E4">
              <w:rPr>
                <w:rFonts w:ascii="Times New Roman" w:hAnsi="Times New Roman"/>
                <w:sz w:val="24"/>
                <w:szCs w:val="24"/>
                <w:lang w:val="ro-MO"/>
              </w:rPr>
              <w:t xml:space="preserve">Etică; Educare; Descurajare </w:t>
            </w:r>
          </w:p>
        </w:tc>
        <w:tc>
          <w:tcPr>
            <w:tcW w:w="1275" w:type="dxa"/>
            <w:tcBorders>
              <w:left w:val="single" w:sz="4" w:space="0" w:color="auto"/>
            </w:tcBorders>
          </w:tcPr>
          <w:p w:rsidR="00EC50EB" w:rsidRPr="00BA01E4" w:rsidRDefault="00EC50EB"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25</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Prevenirea concurenței neloiale în achiziții publice </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EE5523" w:rsidRPr="00BA01E4" w:rsidRDefault="00EE5523" w:rsidP="00EE5523">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p w:rsidR="00EE5523" w:rsidRPr="00BA01E4" w:rsidRDefault="00EE5523" w:rsidP="00EE5523">
            <w:pPr>
              <w:rPr>
                <w:rFonts w:ascii="Times New Roman" w:hAnsi="Times New Roman"/>
                <w:lang w:val="ro-MO"/>
              </w:rPr>
            </w:pPr>
          </w:p>
          <w:p w:rsidR="00455AE2" w:rsidRPr="00BA01E4" w:rsidRDefault="00EE5523" w:rsidP="00EE5523">
            <w:pPr>
              <w:rPr>
                <w:rFonts w:ascii="Times New Roman" w:hAnsi="Times New Roman"/>
                <w:sz w:val="24"/>
                <w:szCs w:val="24"/>
                <w:lang w:val="ro-MO"/>
              </w:rPr>
            </w:pPr>
            <w:r w:rsidRPr="00BA01E4">
              <w:rPr>
                <w:rFonts w:ascii="Times New Roman" w:hAnsi="Times New Roman"/>
                <w:lang w:val="ro-MO"/>
              </w:rPr>
              <w:t>Serviciul juridic, Aparatul președintelui raionului</w:t>
            </w:r>
          </w:p>
        </w:tc>
        <w:tc>
          <w:tcPr>
            <w:tcW w:w="4253" w:type="dxa"/>
            <w:tcBorders>
              <w:left w:val="single" w:sz="4" w:space="0" w:color="auto"/>
              <w:right w:val="single" w:sz="4" w:space="0" w:color="auto"/>
            </w:tcBorders>
          </w:tcPr>
          <w:p w:rsidR="00AA2352" w:rsidRPr="00BA01E4" w:rsidRDefault="00455AE2" w:rsidP="00AA2352">
            <w:pPr>
              <w:rPr>
                <w:rFonts w:ascii="Times New Roman" w:hAnsi="Times New Roman"/>
                <w:sz w:val="24"/>
                <w:szCs w:val="24"/>
                <w:lang w:val="ro-MO"/>
              </w:rPr>
            </w:pPr>
            <w:r w:rsidRPr="00BA01E4">
              <w:rPr>
                <w:rFonts w:ascii="Times New Roman" w:hAnsi="Times New Roman"/>
                <w:sz w:val="24"/>
                <w:szCs w:val="24"/>
                <w:lang w:val="ro-MO"/>
              </w:rPr>
              <w:t xml:space="preserve">Numărul de participări a membrilor  grupului de lucru pentru achiziții informați la instruiri privind regulile de combatere a concurenței neloiale în procesul de achiziție publică; Numărul mediu de operatori economici participanți la o procedură de achiziție publică ; Numărul procedurilor anulate din lipsa concurenței/ofertelor: Numărul contestațiilor depuse privind procedurile de achiziție desfășurate de APL; Numărul de încălcări constatate /Măsurile întreprinse în vederea înlăturării încălcărilor constatate; Numărul sesizărilor depuse de către  APL la Agenția Achiziții Publice, Consiliul Concurenței, Centrul Național Anticorupție </w:t>
            </w:r>
          </w:p>
        </w:tc>
        <w:tc>
          <w:tcPr>
            <w:tcW w:w="1701"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Achiziții Publice; </w:t>
            </w:r>
          </w:p>
          <w:p w:rsidR="00455AE2" w:rsidRPr="00BA01E4" w:rsidRDefault="00455AE2" w:rsidP="00520215">
            <w:pPr>
              <w:rPr>
                <w:rFonts w:ascii="Times New Roman" w:hAnsi="Times New Roman"/>
                <w:sz w:val="24"/>
                <w:szCs w:val="24"/>
                <w:lang w:val="ro-MO"/>
              </w:rPr>
            </w:pPr>
            <w:r w:rsidRPr="00BA01E4">
              <w:rPr>
                <w:rFonts w:ascii="Times New Roman" w:hAnsi="Times New Roman"/>
                <w:sz w:val="24"/>
                <w:szCs w:val="24"/>
                <w:lang w:val="ro-MO"/>
              </w:rPr>
              <w:t>Dosarul de achiziție publică;</w:t>
            </w:r>
          </w:p>
          <w:p w:rsidR="00455AE2" w:rsidRPr="00BA01E4" w:rsidRDefault="00455AE2" w:rsidP="00520215">
            <w:pPr>
              <w:rPr>
                <w:rFonts w:ascii="Times New Roman" w:hAnsi="Times New Roman"/>
                <w:sz w:val="24"/>
                <w:szCs w:val="24"/>
                <w:lang w:val="ro-MO"/>
              </w:rPr>
            </w:pPr>
            <w:r w:rsidRPr="00BA01E4">
              <w:rPr>
                <w:rFonts w:ascii="Times New Roman" w:hAnsi="Times New Roman"/>
                <w:sz w:val="24"/>
                <w:szCs w:val="24"/>
                <w:lang w:val="ro-MO"/>
              </w:rPr>
              <w:t>Pagina web a AAP; SIA ”RSAP”</w:t>
            </w:r>
          </w:p>
        </w:tc>
        <w:tc>
          <w:tcPr>
            <w:tcW w:w="1276" w:type="dxa"/>
            <w:tcBorders>
              <w:right w:val="single" w:sz="4" w:space="0" w:color="auto"/>
            </w:tcBorders>
          </w:tcPr>
          <w:p w:rsidR="00455AE2" w:rsidRPr="00BA01E4" w:rsidRDefault="00455AE2" w:rsidP="00EE5523">
            <w:pPr>
              <w:ind w:left="-108"/>
              <w:rPr>
                <w:rFonts w:ascii="Times New Roman" w:hAnsi="Times New Roman"/>
                <w:sz w:val="24"/>
                <w:szCs w:val="24"/>
                <w:lang w:val="ro-MO"/>
              </w:rPr>
            </w:pPr>
            <w:r w:rsidRPr="00BA01E4">
              <w:rPr>
                <w:rFonts w:ascii="Times New Roman" w:hAnsi="Times New Roman"/>
                <w:sz w:val="24"/>
                <w:szCs w:val="24"/>
                <w:lang w:val="ro-MO"/>
              </w:rPr>
              <w:t xml:space="preserve">Etică; Educare; Descurajare </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26</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Instruirea specialiștilor în achiziții publice, a membrilor grupului de lucru pe achiziții din cadrul  APL</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AA2352" w:rsidRPr="00BA01E4" w:rsidRDefault="00AA2352" w:rsidP="00AA2352">
            <w:pPr>
              <w:rPr>
                <w:rFonts w:ascii="Times New Roman" w:hAnsi="Times New Roman"/>
                <w:sz w:val="24"/>
                <w:szCs w:val="24"/>
                <w:lang w:val="ro-MO"/>
              </w:rPr>
            </w:pPr>
            <w:r w:rsidRPr="00BA01E4">
              <w:rPr>
                <w:rFonts w:ascii="Times New Roman" w:hAnsi="Times New Roman"/>
                <w:sz w:val="24"/>
                <w:szCs w:val="24"/>
                <w:lang w:val="ro-MO"/>
              </w:rPr>
              <w:t>Direcția economie și atragerea investițiilor</w:t>
            </w:r>
          </w:p>
          <w:p w:rsidR="00455AE2" w:rsidRPr="00BA01E4" w:rsidRDefault="00455AE2" w:rsidP="00EB1196">
            <w:pPr>
              <w:rPr>
                <w:rFonts w:ascii="Times New Roman" w:hAnsi="Times New Roman"/>
                <w:sz w:val="24"/>
                <w:szCs w:val="24"/>
                <w:lang w:val="ro-MO"/>
              </w:rPr>
            </w:pP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Numărul specialiștilor, membrilor grupului de lucru pe achiziții instruiți; Numărul instruirilor de care a </w:t>
            </w:r>
            <w:r w:rsidR="00BA01E4" w:rsidRPr="00BA01E4">
              <w:rPr>
                <w:rFonts w:ascii="Times New Roman" w:hAnsi="Times New Roman"/>
                <w:sz w:val="24"/>
                <w:szCs w:val="24"/>
                <w:lang w:val="ro-MO"/>
              </w:rPr>
              <w:t>beneficiat</w:t>
            </w:r>
            <w:r w:rsidRPr="00BA01E4">
              <w:rPr>
                <w:rFonts w:ascii="Times New Roman" w:hAnsi="Times New Roman"/>
                <w:sz w:val="24"/>
                <w:szCs w:val="24"/>
                <w:lang w:val="ro-MO"/>
              </w:rPr>
              <w:t xml:space="preserve"> fiecare specialist în achiziții </w:t>
            </w:r>
            <w:r w:rsidR="00BA01E4" w:rsidRPr="00BA01E4">
              <w:rPr>
                <w:rFonts w:ascii="Times New Roman" w:hAnsi="Times New Roman"/>
                <w:sz w:val="24"/>
                <w:szCs w:val="24"/>
                <w:lang w:val="ro-MO"/>
              </w:rPr>
              <w:t>publice</w:t>
            </w:r>
            <w:r w:rsidRPr="00BA01E4">
              <w:rPr>
                <w:rFonts w:ascii="Times New Roman" w:hAnsi="Times New Roman"/>
                <w:sz w:val="24"/>
                <w:szCs w:val="24"/>
                <w:lang w:val="ro-MO"/>
              </w:rPr>
              <w:t xml:space="preserve"> și membru al grupului de lucru </w:t>
            </w:r>
          </w:p>
        </w:tc>
        <w:tc>
          <w:tcPr>
            <w:tcW w:w="1701"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Informații despre</w:t>
            </w:r>
            <w:r w:rsidR="00AA2352" w:rsidRPr="00BA01E4">
              <w:rPr>
                <w:rFonts w:ascii="Times New Roman" w:hAnsi="Times New Roman"/>
                <w:sz w:val="24"/>
                <w:szCs w:val="24"/>
                <w:lang w:val="ro-MO"/>
              </w:rPr>
              <w:t xml:space="preserve"> </w:t>
            </w:r>
            <w:r w:rsidRPr="00BA01E4">
              <w:rPr>
                <w:rFonts w:ascii="Times New Roman" w:hAnsi="Times New Roman"/>
                <w:sz w:val="24"/>
                <w:szCs w:val="24"/>
                <w:lang w:val="ro-MO"/>
              </w:rPr>
              <w:t>instruirile organizate de Agenția Achiziții Publice</w:t>
            </w:r>
          </w:p>
        </w:tc>
        <w:tc>
          <w:tcPr>
            <w:tcW w:w="127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Educare </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492441">
        <w:tc>
          <w:tcPr>
            <w:tcW w:w="14884" w:type="dxa"/>
            <w:gridSpan w:val="10"/>
          </w:tcPr>
          <w:p w:rsidR="00455AE2" w:rsidRPr="00BA01E4" w:rsidRDefault="00455AE2" w:rsidP="00EB1196">
            <w:pPr>
              <w:rPr>
                <w:rFonts w:ascii="Times New Roman" w:hAnsi="Times New Roman"/>
                <w:b/>
                <w:sz w:val="24"/>
                <w:szCs w:val="24"/>
                <w:lang w:val="ro-MO"/>
              </w:rPr>
            </w:pPr>
            <w:r w:rsidRPr="00BA01E4">
              <w:rPr>
                <w:rFonts w:ascii="Times New Roman" w:hAnsi="Times New Roman"/>
                <w:b/>
                <w:sz w:val="24"/>
                <w:szCs w:val="24"/>
                <w:u w:val="single"/>
                <w:lang w:val="ro-MO"/>
              </w:rPr>
              <w:t xml:space="preserve">Prioritatea 4. </w:t>
            </w:r>
            <w:r w:rsidRPr="00BA01E4">
              <w:rPr>
                <w:rFonts w:ascii="Times New Roman" w:hAnsi="Times New Roman"/>
                <w:b/>
                <w:sz w:val="24"/>
                <w:szCs w:val="24"/>
                <w:lang w:val="ro-MO"/>
              </w:rPr>
              <w:t>Sporirea calității serviciilor publice printr-un management eficient al resurs</w:t>
            </w:r>
            <w:r w:rsidR="00E07222" w:rsidRPr="00BA01E4">
              <w:rPr>
                <w:rFonts w:ascii="Times New Roman" w:hAnsi="Times New Roman"/>
                <w:b/>
                <w:sz w:val="24"/>
                <w:szCs w:val="24"/>
                <w:lang w:val="ro-MO"/>
              </w:rPr>
              <w:t>e</w:t>
            </w:r>
            <w:r w:rsidRPr="00BA01E4">
              <w:rPr>
                <w:rFonts w:ascii="Times New Roman" w:hAnsi="Times New Roman"/>
                <w:b/>
                <w:sz w:val="24"/>
                <w:szCs w:val="24"/>
                <w:lang w:val="ro-MO"/>
              </w:rPr>
              <w:t xml:space="preserve">lor umane </w:t>
            </w:r>
          </w:p>
          <w:p w:rsidR="00455AE2" w:rsidRPr="00BA01E4" w:rsidRDefault="00455AE2" w:rsidP="00EB1196">
            <w:pPr>
              <w:rPr>
                <w:rFonts w:ascii="Times New Roman" w:hAnsi="Times New Roman"/>
                <w:b/>
                <w:sz w:val="24"/>
                <w:szCs w:val="24"/>
                <w:lang w:val="ro-MO"/>
              </w:rPr>
            </w:pPr>
            <w:r w:rsidRPr="00BA01E4">
              <w:rPr>
                <w:rFonts w:ascii="Times New Roman" w:hAnsi="Times New Roman"/>
                <w:b/>
                <w:sz w:val="24"/>
                <w:szCs w:val="24"/>
                <w:lang w:val="ro-MO"/>
              </w:rPr>
              <w:t>Rezultatele scontate:</w:t>
            </w:r>
          </w:p>
          <w:p w:rsidR="00455AE2" w:rsidRPr="00BA01E4" w:rsidRDefault="00455AE2" w:rsidP="00EC50EB">
            <w:pPr>
              <w:pStyle w:val="a4"/>
              <w:numPr>
                <w:ilvl w:val="0"/>
                <w:numId w:val="2"/>
              </w:numPr>
              <w:rPr>
                <w:rFonts w:ascii="Times New Roman" w:hAnsi="Times New Roman"/>
                <w:sz w:val="24"/>
                <w:szCs w:val="24"/>
                <w:lang w:val="ro-MO"/>
              </w:rPr>
            </w:pPr>
            <w:r w:rsidRPr="00BA01E4">
              <w:rPr>
                <w:rFonts w:ascii="Times New Roman" w:hAnsi="Times New Roman"/>
                <w:sz w:val="24"/>
                <w:szCs w:val="24"/>
                <w:lang w:val="ro-MO"/>
              </w:rPr>
              <w:t>Proces de recrutare, selectare, angajare și promovare a personalului în funcții publice organizat cu respectarea principiilor de transparență și integritate asigurat.</w:t>
            </w:r>
          </w:p>
          <w:p w:rsidR="00455AE2" w:rsidRPr="00BA01E4" w:rsidRDefault="00455AE2" w:rsidP="00EC50EB">
            <w:pPr>
              <w:pStyle w:val="a4"/>
              <w:numPr>
                <w:ilvl w:val="0"/>
                <w:numId w:val="2"/>
              </w:numPr>
              <w:rPr>
                <w:rFonts w:ascii="Times New Roman" w:hAnsi="Times New Roman"/>
                <w:sz w:val="24"/>
                <w:szCs w:val="24"/>
                <w:lang w:val="ro-MO"/>
              </w:rPr>
            </w:pPr>
            <w:r w:rsidRPr="00BA01E4">
              <w:rPr>
                <w:rFonts w:ascii="Times New Roman" w:hAnsi="Times New Roman"/>
                <w:sz w:val="24"/>
                <w:szCs w:val="24"/>
                <w:lang w:val="ro-MO"/>
              </w:rPr>
              <w:t>Agenții publici din cadrul APL și aleșii locali instruiți.</w:t>
            </w:r>
          </w:p>
          <w:p w:rsidR="00455AE2" w:rsidRPr="00BA01E4" w:rsidRDefault="00455AE2" w:rsidP="00EC50EB">
            <w:pPr>
              <w:pStyle w:val="a4"/>
              <w:numPr>
                <w:ilvl w:val="0"/>
                <w:numId w:val="2"/>
              </w:numPr>
              <w:rPr>
                <w:rFonts w:ascii="Times New Roman" w:hAnsi="Times New Roman"/>
                <w:sz w:val="24"/>
                <w:szCs w:val="24"/>
                <w:lang w:val="ro-MO"/>
              </w:rPr>
            </w:pPr>
            <w:r w:rsidRPr="00BA01E4">
              <w:rPr>
                <w:rFonts w:ascii="Times New Roman" w:hAnsi="Times New Roman"/>
                <w:sz w:val="24"/>
                <w:szCs w:val="24"/>
                <w:lang w:val="ro-MO"/>
              </w:rPr>
              <w:t>Mecanism de evaluare de către cetățeni a calității serviciilor publice prestate implementat și aplicat periodic .</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27</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Asigurarea angajării și promovării agenților publici pe bază de merit și de integritate profesională </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AA2352" w:rsidP="00EB1196">
            <w:pPr>
              <w:rPr>
                <w:rFonts w:ascii="Times New Roman" w:hAnsi="Times New Roman"/>
                <w:sz w:val="24"/>
                <w:szCs w:val="24"/>
                <w:lang w:val="ro-MO"/>
              </w:rPr>
            </w:pPr>
            <w:r w:rsidRPr="00BA01E4">
              <w:rPr>
                <w:rFonts w:ascii="Times New Roman" w:hAnsi="Times New Roman"/>
                <w:sz w:val="24"/>
                <w:szCs w:val="24"/>
                <w:lang w:val="ro-MO"/>
              </w:rPr>
              <w:t>Serviciul resurse umane, Aparatul președintelui raionului</w:t>
            </w:r>
          </w:p>
        </w:tc>
        <w:tc>
          <w:tcPr>
            <w:tcW w:w="4253" w:type="dxa"/>
            <w:tcBorders>
              <w:left w:val="single" w:sz="4" w:space="0" w:color="auto"/>
              <w:right w:val="single" w:sz="4" w:space="0" w:color="auto"/>
            </w:tcBorders>
          </w:tcPr>
          <w:p w:rsidR="00455AE2" w:rsidRPr="00BA01E4" w:rsidRDefault="00455AE2" w:rsidP="0007527F">
            <w:pPr>
              <w:rPr>
                <w:rFonts w:ascii="Times New Roman" w:hAnsi="Times New Roman"/>
                <w:sz w:val="24"/>
                <w:szCs w:val="24"/>
                <w:lang w:val="ro-MO"/>
              </w:rPr>
            </w:pPr>
            <w:r w:rsidRPr="00BA01E4">
              <w:rPr>
                <w:rFonts w:ascii="Times New Roman" w:hAnsi="Times New Roman"/>
                <w:sz w:val="24"/>
                <w:szCs w:val="24"/>
                <w:lang w:val="ro-MO"/>
              </w:rPr>
              <w:t>Numărul de agenți publici angajați prin concurs sau prin transfer de la alte entități publice;  Numărul de anunțuri privind lansarea concursurilor de ocupare a fun</w:t>
            </w:r>
            <w:r w:rsidR="0007527F" w:rsidRPr="00BA01E4">
              <w:rPr>
                <w:rFonts w:ascii="Times New Roman" w:hAnsi="Times New Roman"/>
                <w:sz w:val="24"/>
                <w:szCs w:val="24"/>
                <w:lang w:val="ro-MO"/>
              </w:rPr>
              <w:t>c</w:t>
            </w:r>
            <w:r w:rsidRPr="00BA01E4">
              <w:rPr>
                <w:rFonts w:ascii="Times New Roman" w:hAnsi="Times New Roman"/>
                <w:sz w:val="24"/>
                <w:szCs w:val="24"/>
                <w:lang w:val="ro-MO"/>
              </w:rPr>
              <w:t>țiilor publice publicate pe portalul; Numărul cazierelor de integritate solicitate de entitățile publice la angajare. Numărul de contesta</w:t>
            </w:r>
            <w:r w:rsidR="0007527F" w:rsidRPr="00BA01E4">
              <w:rPr>
                <w:rFonts w:ascii="Times New Roman" w:hAnsi="Times New Roman"/>
                <w:sz w:val="24"/>
                <w:szCs w:val="24"/>
                <w:lang w:val="ro-MO"/>
              </w:rPr>
              <w:t>ț</w:t>
            </w:r>
            <w:r w:rsidRPr="00BA01E4">
              <w:rPr>
                <w:rFonts w:ascii="Times New Roman" w:hAnsi="Times New Roman"/>
                <w:sz w:val="24"/>
                <w:szCs w:val="24"/>
                <w:lang w:val="ro-MO"/>
              </w:rPr>
              <w:t>ii depuse</w:t>
            </w:r>
            <w:r w:rsidR="0007527F" w:rsidRPr="00BA01E4">
              <w:rPr>
                <w:rFonts w:ascii="Times New Roman" w:hAnsi="Times New Roman"/>
                <w:sz w:val="24"/>
                <w:szCs w:val="24"/>
                <w:lang w:val="ro-MO"/>
              </w:rPr>
              <w:t xml:space="preserve"> </w:t>
            </w:r>
            <w:r w:rsidRPr="00BA01E4">
              <w:rPr>
                <w:rFonts w:ascii="Times New Roman" w:hAnsi="Times New Roman"/>
                <w:sz w:val="24"/>
                <w:szCs w:val="24"/>
                <w:lang w:val="ro-MO"/>
              </w:rPr>
              <w:t>împotriva rezultatelor concursurilor</w:t>
            </w:r>
            <w:r w:rsidR="0007527F" w:rsidRPr="00BA01E4">
              <w:rPr>
                <w:rFonts w:ascii="Times New Roman" w:hAnsi="Times New Roman"/>
                <w:sz w:val="24"/>
                <w:szCs w:val="24"/>
                <w:lang w:val="ro-MO"/>
              </w:rPr>
              <w:t xml:space="preserve"> </w:t>
            </w:r>
            <w:r w:rsidRPr="00BA01E4">
              <w:rPr>
                <w:rFonts w:ascii="Times New Roman" w:hAnsi="Times New Roman"/>
                <w:sz w:val="24"/>
                <w:szCs w:val="24"/>
                <w:lang w:val="ro-MO"/>
              </w:rPr>
              <w:t>organizate. Numărul de agenți publici</w:t>
            </w:r>
            <w:r w:rsidR="0007527F" w:rsidRPr="00BA01E4">
              <w:rPr>
                <w:rFonts w:ascii="Times New Roman" w:hAnsi="Times New Roman"/>
                <w:sz w:val="24"/>
                <w:szCs w:val="24"/>
                <w:lang w:val="ro-MO"/>
              </w:rPr>
              <w:t xml:space="preserve"> </w:t>
            </w:r>
            <w:r w:rsidRPr="00BA01E4">
              <w:rPr>
                <w:rFonts w:ascii="Times New Roman" w:hAnsi="Times New Roman"/>
                <w:sz w:val="24"/>
                <w:szCs w:val="24"/>
                <w:lang w:val="ro-MO"/>
              </w:rPr>
              <w:t>angajați</w:t>
            </w:r>
            <w:r w:rsidR="0007527F" w:rsidRPr="00BA01E4">
              <w:rPr>
                <w:rFonts w:ascii="Times New Roman" w:hAnsi="Times New Roman"/>
                <w:sz w:val="24"/>
                <w:szCs w:val="24"/>
                <w:lang w:val="ro-MO"/>
              </w:rPr>
              <w:t xml:space="preserve"> </w:t>
            </w:r>
            <w:r w:rsidRPr="00BA01E4">
              <w:rPr>
                <w:rFonts w:ascii="Times New Roman" w:hAnsi="Times New Roman"/>
                <w:sz w:val="24"/>
                <w:szCs w:val="24"/>
                <w:lang w:val="ro-MO"/>
              </w:rPr>
              <w:t>/reconfirmați în funcții ca urmare a verificării conform Leg</w:t>
            </w:r>
            <w:r w:rsidR="0007527F" w:rsidRPr="00BA01E4">
              <w:rPr>
                <w:rFonts w:ascii="Times New Roman" w:hAnsi="Times New Roman"/>
                <w:sz w:val="24"/>
                <w:szCs w:val="24"/>
                <w:lang w:val="ro-MO"/>
              </w:rPr>
              <w:t xml:space="preserve">ii </w:t>
            </w:r>
            <w:r w:rsidRPr="00BA01E4">
              <w:rPr>
                <w:rFonts w:ascii="Times New Roman" w:hAnsi="Times New Roman"/>
                <w:sz w:val="24"/>
                <w:szCs w:val="24"/>
                <w:lang w:val="ro-MO"/>
              </w:rPr>
              <w:t xml:space="preserve">nr. 271/2008 privind verificarea titularilor și a candidaților la funcții publice  </w:t>
            </w:r>
          </w:p>
        </w:tc>
        <w:tc>
          <w:tcPr>
            <w:tcW w:w="1701" w:type="dxa"/>
            <w:tcBorders>
              <w:left w:val="single" w:sz="4" w:space="0" w:color="auto"/>
            </w:tcBorders>
          </w:tcPr>
          <w:p w:rsidR="00120929" w:rsidRPr="00BA01E4" w:rsidRDefault="00120929" w:rsidP="00120929">
            <w:pPr>
              <w:rPr>
                <w:rFonts w:ascii="Times New Roman" w:hAnsi="Times New Roman"/>
                <w:sz w:val="24"/>
                <w:szCs w:val="24"/>
                <w:lang w:val="ro-MO"/>
              </w:rPr>
            </w:pPr>
            <w:r w:rsidRPr="00BA01E4">
              <w:rPr>
                <w:rFonts w:ascii="Times New Roman" w:hAnsi="Times New Roman"/>
                <w:sz w:val="24"/>
                <w:szCs w:val="24"/>
                <w:lang w:val="ro-MO"/>
              </w:rPr>
              <w:t>Pagina web</w:t>
            </w:r>
          </w:p>
          <w:p w:rsidR="00120929" w:rsidRPr="00BA01E4" w:rsidRDefault="00120929" w:rsidP="00120929">
            <w:pPr>
              <w:rPr>
                <w:rFonts w:ascii="Times New Roman" w:hAnsi="Times New Roman"/>
                <w:sz w:val="24"/>
                <w:szCs w:val="24"/>
                <w:lang w:val="ro-MO"/>
              </w:rPr>
            </w:pPr>
            <w:r w:rsidRPr="00BA01E4">
              <w:rPr>
                <w:rFonts w:ascii="Times New Roman" w:hAnsi="Times New Roman"/>
                <w:sz w:val="24"/>
                <w:szCs w:val="24"/>
                <w:lang w:val="ro-MO"/>
              </w:rPr>
              <w:t>www.</w:t>
            </w:r>
          </w:p>
          <w:p w:rsidR="00120929" w:rsidRPr="00BA01E4" w:rsidRDefault="00120929" w:rsidP="00971F7D">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55AE2" w:rsidRPr="00BA01E4" w:rsidRDefault="00455AE2" w:rsidP="00EB1196">
            <w:pPr>
              <w:rPr>
                <w:rFonts w:ascii="Times New Roman" w:hAnsi="Times New Roman"/>
                <w:sz w:val="24"/>
                <w:szCs w:val="24"/>
                <w:lang w:val="ro-MO"/>
              </w:rPr>
            </w:pPr>
          </w:p>
          <w:p w:rsidR="00971F7D" w:rsidRPr="00BA01E4" w:rsidRDefault="00971F7D" w:rsidP="00971F7D">
            <w:pPr>
              <w:ind w:left="-108"/>
              <w:rPr>
                <w:rFonts w:ascii="Times New Roman" w:hAnsi="Times New Roman"/>
                <w:sz w:val="24"/>
                <w:szCs w:val="24"/>
                <w:lang w:val="ro-MO"/>
              </w:rPr>
            </w:pPr>
            <w:r w:rsidRPr="00BA01E4">
              <w:rPr>
                <w:rFonts w:ascii="Times New Roman" w:hAnsi="Times New Roman"/>
                <w:sz w:val="24"/>
                <w:szCs w:val="24"/>
                <w:lang w:val="ro-MO"/>
              </w:rPr>
              <w:t>Mass media locală</w:t>
            </w:r>
          </w:p>
        </w:tc>
        <w:tc>
          <w:tcPr>
            <w:tcW w:w="127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Etică </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28</w:t>
            </w:r>
          </w:p>
        </w:tc>
        <w:tc>
          <w:tcPr>
            <w:tcW w:w="2562" w:type="dxa"/>
            <w:gridSpan w:val="2"/>
            <w:tcBorders>
              <w:left w:val="single" w:sz="4" w:space="0" w:color="auto"/>
              <w:right w:val="single" w:sz="4" w:space="0" w:color="auto"/>
            </w:tcBorders>
          </w:tcPr>
          <w:p w:rsidR="00684D65" w:rsidRPr="00BA01E4" w:rsidRDefault="00455AE2" w:rsidP="0076387E">
            <w:pPr>
              <w:rPr>
                <w:rFonts w:ascii="Times New Roman" w:hAnsi="Times New Roman"/>
                <w:sz w:val="24"/>
                <w:szCs w:val="24"/>
                <w:lang w:val="ro-MO"/>
              </w:rPr>
            </w:pPr>
            <w:r w:rsidRPr="00BA01E4">
              <w:rPr>
                <w:rFonts w:ascii="Times New Roman" w:hAnsi="Times New Roman"/>
                <w:sz w:val="24"/>
                <w:szCs w:val="24"/>
                <w:lang w:val="ro-MO"/>
              </w:rPr>
              <w:t>Asigurarea condițiilor și încurajarea participării în cadrul instruirilor, programelor de dezvoltare profesională pentru agenții publici și aleșii locali  (domeniul de specialitate, integritate anticorupție )</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76387E" w:rsidP="00EB1196">
            <w:pPr>
              <w:rPr>
                <w:rFonts w:ascii="Times New Roman" w:hAnsi="Times New Roman"/>
                <w:sz w:val="24"/>
                <w:szCs w:val="24"/>
                <w:lang w:val="ro-MO"/>
              </w:rPr>
            </w:pPr>
            <w:r w:rsidRPr="00BA01E4">
              <w:rPr>
                <w:rFonts w:ascii="Times New Roman" w:hAnsi="Times New Roman"/>
                <w:sz w:val="24"/>
                <w:szCs w:val="24"/>
                <w:lang w:val="ro-MO"/>
              </w:rPr>
              <w:t>Serviciul resurse umane, Aparatul președintelui raionului</w:t>
            </w: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Numărul agenților publici și aleșilor locale care a beneficiat de programe de dezvoltare profesională, Numărul instruirilor, programelor de dezvoltare profesională de care a beneficiat un agent public, ales local pe durata  unui an.</w:t>
            </w:r>
          </w:p>
        </w:tc>
        <w:tc>
          <w:tcPr>
            <w:tcW w:w="1701"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 Informații despre instruirile, programele de dezvoltare;</w:t>
            </w:r>
          </w:p>
          <w:p w:rsidR="00455AE2" w:rsidRPr="00BA01E4" w:rsidRDefault="00455AE2" w:rsidP="0076387E">
            <w:pPr>
              <w:rPr>
                <w:rFonts w:ascii="Times New Roman" w:hAnsi="Times New Roman"/>
                <w:sz w:val="24"/>
                <w:szCs w:val="24"/>
                <w:lang w:val="ro-MO"/>
              </w:rPr>
            </w:pPr>
          </w:p>
        </w:tc>
        <w:tc>
          <w:tcPr>
            <w:tcW w:w="127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 Educare</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p w:rsidR="00455AE2" w:rsidRPr="00BA01E4" w:rsidRDefault="00455AE2" w:rsidP="00455AE2">
            <w:pPr>
              <w:ind w:right="-108"/>
              <w:rPr>
                <w:rFonts w:ascii="Times New Roman" w:hAnsi="Times New Roman"/>
                <w:sz w:val="24"/>
                <w:szCs w:val="24"/>
                <w:lang w:val="ro-MO"/>
              </w:rPr>
            </w:pPr>
            <w:r w:rsidRPr="00BA01E4">
              <w:rPr>
                <w:rFonts w:ascii="Times New Roman" w:hAnsi="Times New Roman"/>
                <w:sz w:val="24"/>
                <w:szCs w:val="24"/>
                <w:lang w:val="ro-MO"/>
              </w:rPr>
              <w:t>Surse externe de finanțare disponibile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29</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Evaluarea pe</w:t>
            </w:r>
            <w:r w:rsidR="00713FA5" w:rsidRPr="00BA01E4">
              <w:rPr>
                <w:rFonts w:ascii="Times New Roman" w:hAnsi="Times New Roman"/>
                <w:sz w:val="24"/>
                <w:szCs w:val="24"/>
                <w:lang w:val="ro-MO"/>
              </w:rPr>
              <w:t>r</w:t>
            </w:r>
            <w:r w:rsidRPr="00BA01E4">
              <w:rPr>
                <w:rFonts w:ascii="Times New Roman" w:hAnsi="Times New Roman"/>
                <w:sz w:val="24"/>
                <w:szCs w:val="24"/>
                <w:lang w:val="ro-MO"/>
              </w:rPr>
              <w:t xml:space="preserve">manentă a performanțelor  personalului </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07527F" w:rsidP="00EB1196">
            <w:pPr>
              <w:rPr>
                <w:rFonts w:ascii="Times New Roman" w:hAnsi="Times New Roman"/>
                <w:sz w:val="24"/>
                <w:szCs w:val="24"/>
                <w:lang w:val="ro-MO"/>
              </w:rPr>
            </w:pPr>
            <w:r w:rsidRPr="00BA01E4">
              <w:rPr>
                <w:rFonts w:ascii="Times New Roman" w:hAnsi="Times New Roman"/>
                <w:sz w:val="24"/>
                <w:szCs w:val="24"/>
                <w:lang w:val="ro-MO"/>
              </w:rPr>
              <w:t>Conducătorii instituțiilor</w:t>
            </w: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Comisiei de evaluare a personalului creată ; Număr chestionare elaborate; Numărul evaluărilor efectuate ; </w:t>
            </w:r>
          </w:p>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Numărul funcționarilor supuși evaluării</w:t>
            </w:r>
          </w:p>
        </w:tc>
        <w:tc>
          <w:tcPr>
            <w:tcW w:w="1701" w:type="dxa"/>
            <w:tcBorders>
              <w:left w:val="single" w:sz="4" w:space="0" w:color="auto"/>
            </w:tcBorders>
          </w:tcPr>
          <w:p w:rsidR="00455AE2" w:rsidRPr="00BA01E4" w:rsidRDefault="003D38C1" w:rsidP="003D38C1">
            <w:pPr>
              <w:rPr>
                <w:rFonts w:ascii="Times New Roman" w:hAnsi="Times New Roman"/>
                <w:sz w:val="24"/>
                <w:szCs w:val="24"/>
                <w:lang w:val="ro-MO"/>
              </w:rPr>
            </w:pPr>
            <w:r w:rsidRPr="00BA01E4">
              <w:rPr>
                <w:rFonts w:ascii="Times New Roman" w:hAnsi="Times New Roman"/>
                <w:sz w:val="24"/>
                <w:szCs w:val="24"/>
                <w:lang w:val="ro-MO"/>
              </w:rPr>
              <w:t>Fița de evaluare</w:t>
            </w:r>
          </w:p>
        </w:tc>
        <w:tc>
          <w:tcPr>
            <w:tcW w:w="127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Educare</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p w:rsidR="00455AE2" w:rsidRPr="00BA01E4" w:rsidRDefault="00455AE2" w:rsidP="00EB1196">
            <w:pPr>
              <w:rPr>
                <w:rFonts w:ascii="Times New Roman" w:hAnsi="Times New Roman"/>
                <w:sz w:val="24"/>
                <w:szCs w:val="24"/>
                <w:lang w:val="ro-MO"/>
              </w:rPr>
            </w:pP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30</w:t>
            </w:r>
          </w:p>
        </w:tc>
        <w:tc>
          <w:tcPr>
            <w:tcW w:w="2562" w:type="dxa"/>
            <w:gridSpan w:val="2"/>
            <w:tcBorders>
              <w:left w:val="single" w:sz="4" w:space="0" w:color="auto"/>
              <w:right w:val="single" w:sz="4" w:space="0" w:color="auto"/>
            </w:tcBorders>
          </w:tcPr>
          <w:p w:rsidR="00455AE2" w:rsidRPr="00BA01E4" w:rsidRDefault="00455AE2" w:rsidP="00AB3F2D">
            <w:pPr>
              <w:rPr>
                <w:rFonts w:ascii="Times New Roman" w:hAnsi="Times New Roman"/>
                <w:lang w:val="ro-MO"/>
              </w:rPr>
            </w:pPr>
            <w:r w:rsidRPr="00BA01E4">
              <w:rPr>
                <w:rFonts w:ascii="Times New Roman" w:hAnsi="Times New Roman"/>
                <w:lang w:val="ro-MO"/>
              </w:rPr>
              <w:t>Instruirea unui mecanism de evidență a reclamațiilor cetățeni</w:t>
            </w:r>
            <w:r w:rsidR="00AB3F2D" w:rsidRPr="00BA01E4">
              <w:rPr>
                <w:rFonts w:ascii="Times New Roman" w:hAnsi="Times New Roman"/>
                <w:lang w:val="ro-MO"/>
              </w:rPr>
              <w:t>l</w:t>
            </w:r>
            <w:r w:rsidRPr="00BA01E4">
              <w:rPr>
                <w:rFonts w:ascii="Times New Roman" w:hAnsi="Times New Roman"/>
                <w:lang w:val="ro-MO"/>
              </w:rPr>
              <w:t xml:space="preserve">or privind calitatea serviciilor publice prestate </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AB3F2D" w:rsidP="00EB1196">
            <w:pPr>
              <w:rPr>
                <w:rFonts w:ascii="Times New Roman" w:hAnsi="Times New Roman"/>
                <w:sz w:val="24"/>
                <w:szCs w:val="24"/>
                <w:lang w:val="ro-MO"/>
              </w:rPr>
            </w:pPr>
            <w:r w:rsidRPr="00BA01E4">
              <w:rPr>
                <w:rFonts w:ascii="Times New Roman" w:hAnsi="Times New Roman"/>
                <w:sz w:val="24"/>
                <w:szCs w:val="24"/>
                <w:lang w:val="ro-MO"/>
              </w:rPr>
              <w:t>Secția administrație publică</w:t>
            </w: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Boxă pentru reclamații instalată în cadrul APL; Rubrică pentru reclamații disponibilă pe pagina web a APL; Numărul cetățenilor nemulțumiți de calitatea serviciilor publice prestate ; Numărul problemelor depistate ; Raport privind evoluția calității serviciilor  publice în viziunea cetățenilor/beneficiarilor elaborate și publicat;</w:t>
            </w:r>
          </w:p>
        </w:tc>
        <w:tc>
          <w:tcPr>
            <w:tcW w:w="1701" w:type="dxa"/>
            <w:tcBorders>
              <w:left w:val="single" w:sz="4" w:space="0" w:color="auto"/>
            </w:tcBorders>
          </w:tcPr>
          <w:p w:rsidR="00455AE2" w:rsidRPr="00BA01E4" w:rsidRDefault="00AB3F2D" w:rsidP="00EB1196">
            <w:pPr>
              <w:rPr>
                <w:rFonts w:ascii="Times New Roman" w:hAnsi="Times New Roman"/>
                <w:sz w:val="24"/>
                <w:szCs w:val="24"/>
                <w:lang w:val="ro-MO"/>
              </w:rPr>
            </w:pPr>
            <w:r w:rsidRPr="00BA01E4">
              <w:rPr>
                <w:rFonts w:ascii="Times New Roman" w:hAnsi="Times New Roman"/>
                <w:sz w:val="24"/>
                <w:szCs w:val="24"/>
                <w:lang w:val="ro-MO"/>
              </w:rPr>
              <w:t>Registrul de evidență a reclamațiilor</w:t>
            </w:r>
          </w:p>
        </w:tc>
        <w:tc>
          <w:tcPr>
            <w:tcW w:w="1276" w:type="dxa"/>
            <w:tcBorders>
              <w:right w:val="single" w:sz="4" w:space="0" w:color="auto"/>
            </w:tcBorders>
          </w:tcPr>
          <w:p w:rsidR="00455AE2" w:rsidRPr="00BA01E4" w:rsidRDefault="00455AE2" w:rsidP="00AB3F2D">
            <w:pPr>
              <w:ind w:left="-108" w:right="-108"/>
              <w:rPr>
                <w:rFonts w:ascii="Times New Roman" w:hAnsi="Times New Roman"/>
                <w:sz w:val="24"/>
                <w:szCs w:val="24"/>
                <w:lang w:val="ro-MO"/>
              </w:rPr>
            </w:pPr>
            <w:r w:rsidRPr="00BA01E4">
              <w:rPr>
                <w:rFonts w:ascii="Times New Roman" w:hAnsi="Times New Roman"/>
                <w:sz w:val="24"/>
                <w:szCs w:val="24"/>
                <w:lang w:val="ro-MO"/>
              </w:rPr>
              <w:t xml:space="preserve">Transparența </w:t>
            </w:r>
          </w:p>
        </w:tc>
        <w:tc>
          <w:tcPr>
            <w:tcW w:w="1275" w:type="dxa"/>
            <w:tcBorders>
              <w:left w:val="single" w:sz="4" w:space="0" w:color="auto"/>
            </w:tcBorders>
          </w:tcPr>
          <w:p w:rsidR="00455AE2" w:rsidRPr="00BA01E4" w:rsidRDefault="00455AE2" w:rsidP="00EB1196">
            <w:pPr>
              <w:rPr>
                <w:rFonts w:ascii="Times New Roman" w:hAnsi="Times New Roman"/>
                <w:lang w:val="ro-MO"/>
              </w:rPr>
            </w:pPr>
            <w:r w:rsidRPr="00BA01E4">
              <w:rPr>
                <w:rFonts w:ascii="Times New Roman" w:hAnsi="Times New Roman"/>
                <w:lang w:val="ro-MO"/>
              </w:rPr>
              <w:t>Mijloace bugetare;</w:t>
            </w:r>
          </w:p>
          <w:p w:rsidR="00455AE2" w:rsidRPr="00BA01E4" w:rsidRDefault="00455AE2" w:rsidP="00120929">
            <w:pPr>
              <w:ind w:right="-108"/>
              <w:rPr>
                <w:rFonts w:ascii="Times New Roman" w:hAnsi="Times New Roman"/>
                <w:sz w:val="24"/>
                <w:szCs w:val="24"/>
                <w:lang w:val="ro-MO"/>
              </w:rPr>
            </w:pPr>
            <w:r w:rsidRPr="00BA01E4">
              <w:rPr>
                <w:rFonts w:ascii="Times New Roman" w:hAnsi="Times New Roman"/>
                <w:lang w:val="ro-MO"/>
              </w:rPr>
              <w:t>Surse externe de finanțare disponibile</w:t>
            </w:r>
          </w:p>
        </w:tc>
      </w:tr>
      <w:tr w:rsidR="00455AE2" w:rsidRPr="00BA01E4" w:rsidTr="00492441">
        <w:tc>
          <w:tcPr>
            <w:tcW w:w="14884" w:type="dxa"/>
            <w:gridSpan w:val="10"/>
          </w:tcPr>
          <w:p w:rsidR="00455AE2" w:rsidRPr="00BA01E4" w:rsidRDefault="00455AE2" w:rsidP="00EB1196">
            <w:pPr>
              <w:rPr>
                <w:rFonts w:ascii="Times New Roman" w:hAnsi="Times New Roman"/>
                <w:b/>
                <w:sz w:val="24"/>
                <w:szCs w:val="24"/>
                <w:lang w:val="ro-MO"/>
              </w:rPr>
            </w:pPr>
            <w:r w:rsidRPr="00BA01E4">
              <w:rPr>
                <w:rFonts w:ascii="Times New Roman" w:hAnsi="Times New Roman"/>
                <w:b/>
                <w:sz w:val="24"/>
                <w:szCs w:val="24"/>
                <w:u w:val="single"/>
                <w:lang w:val="ro-MO"/>
              </w:rPr>
              <w:t xml:space="preserve">Prioritatea 5. </w:t>
            </w:r>
            <w:r w:rsidRPr="00BA01E4">
              <w:rPr>
                <w:rFonts w:ascii="Times New Roman" w:hAnsi="Times New Roman"/>
                <w:b/>
                <w:sz w:val="24"/>
                <w:szCs w:val="24"/>
                <w:lang w:val="ro-MO"/>
              </w:rPr>
              <w:t xml:space="preserve"> Îmbunătățirea comunicării cu cetățenii și transparenței activității </w:t>
            </w:r>
          </w:p>
          <w:p w:rsidR="00455AE2" w:rsidRPr="00BA01E4" w:rsidRDefault="00455AE2" w:rsidP="00EB1196">
            <w:pPr>
              <w:rPr>
                <w:rFonts w:ascii="Times New Roman" w:hAnsi="Times New Roman"/>
                <w:b/>
                <w:sz w:val="24"/>
                <w:szCs w:val="24"/>
                <w:lang w:val="ro-MO"/>
              </w:rPr>
            </w:pPr>
            <w:r w:rsidRPr="00BA01E4">
              <w:rPr>
                <w:rFonts w:ascii="Times New Roman" w:hAnsi="Times New Roman"/>
                <w:b/>
                <w:sz w:val="24"/>
                <w:szCs w:val="24"/>
                <w:lang w:val="ro-MO"/>
              </w:rPr>
              <w:t>Rezultatele sc</w:t>
            </w:r>
            <w:r w:rsidR="000C7D59" w:rsidRPr="00BA01E4">
              <w:rPr>
                <w:rFonts w:ascii="Times New Roman" w:hAnsi="Times New Roman"/>
                <w:b/>
                <w:sz w:val="24"/>
                <w:szCs w:val="24"/>
                <w:lang w:val="ro-MO"/>
              </w:rPr>
              <w:t>o</w:t>
            </w:r>
            <w:r w:rsidRPr="00BA01E4">
              <w:rPr>
                <w:rFonts w:ascii="Times New Roman" w:hAnsi="Times New Roman"/>
                <w:b/>
                <w:sz w:val="24"/>
                <w:szCs w:val="24"/>
                <w:lang w:val="ro-MO"/>
              </w:rPr>
              <w:t>ntate:</w:t>
            </w:r>
          </w:p>
          <w:p w:rsidR="00455AE2" w:rsidRPr="00BA01E4" w:rsidRDefault="00455AE2" w:rsidP="00EC50EB">
            <w:pPr>
              <w:pStyle w:val="a4"/>
              <w:numPr>
                <w:ilvl w:val="0"/>
                <w:numId w:val="3"/>
              </w:numPr>
              <w:rPr>
                <w:rFonts w:ascii="Times New Roman" w:hAnsi="Times New Roman"/>
                <w:sz w:val="24"/>
                <w:szCs w:val="24"/>
                <w:lang w:val="ro-MO"/>
              </w:rPr>
            </w:pPr>
            <w:r w:rsidRPr="00BA01E4">
              <w:rPr>
                <w:rFonts w:ascii="Times New Roman" w:hAnsi="Times New Roman"/>
                <w:sz w:val="24"/>
                <w:szCs w:val="24"/>
                <w:lang w:val="ro-MO"/>
              </w:rPr>
              <w:t>Proces decizional transparent și participativ</w:t>
            </w:r>
            <w:r w:rsidR="000C7D59" w:rsidRPr="00BA01E4">
              <w:rPr>
                <w:rFonts w:ascii="Times New Roman" w:hAnsi="Times New Roman"/>
                <w:sz w:val="24"/>
                <w:szCs w:val="24"/>
                <w:lang w:val="ro-MO"/>
              </w:rPr>
              <w:t xml:space="preserve"> </w:t>
            </w:r>
            <w:r w:rsidRPr="00BA01E4">
              <w:rPr>
                <w:rFonts w:ascii="Times New Roman" w:hAnsi="Times New Roman"/>
                <w:sz w:val="24"/>
                <w:szCs w:val="24"/>
                <w:lang w:val="ro-MO"/>
              </w:rPr>
              <w:t>asigurat.</w:t>
            </w:r>
          </w:p>
          <w:p w:rsidR="00455AE2" w:rsidRPr="00BA01E4" w:rsidRDefault="00455AE2" w:rsidP="00EC50EB">
            <w:pPr>
              <w:pStyle w:val="a4"/>
              <w:numPr>
                <w:ilvl w:val="0"/>
                <w:numId w:val="3"/>
              </w:numPr>
              <w:rPr>
                <w:rFonts w:ascii="Times New Roman" w:hAnsi="Times New Roman"/>
                <w:sz w:val="24"/>
                <w:szCs w:val="24"/>
                <w:lang w:val="ro-MO"/>
              </w:rPr>
            </w:pPr>
            <w:r w:rsidRPr="00BA01E4">
              <w:rPr>
                <w:rFonts w:ascii="Times New Roman" w:hAnsi="Times New Roman"/>
                <w:sz w:val="24"/>
                <w:szCs w:val="24"/>
                <w:lang w:val="ro-MO"/>
              </w:rPr>
              <w:t>Accesul la informație și comunicare cu  publicul  (mass-media, societatea civilă, cetățenii) îmbunătățite.</w:t>
            </w:r>
          </w:p>
          <w:p w:rsidR="00455AE2" w:rsidRPr="00BA01E4" w:rsidRDefault="00455AE2" w:rsidP="00EC50EB">
            <w:pPr>
              <w:pStyle w:val="a4"/>
              <w:numPr>
                <w:ilvl w:val="0"/>
                <w:numId w:val="3"/>
              </w:numPr>
              <w:rPr>
                <w:rFonts w:ascii="Times New Roman" w:hAnsi="Times New Roman"/>
                <w:sz w:val="24"/>
                <w:szCs w:val="24"/>
                <w:lang w:val="ro-MO"/>
              </w:rPr>
            </w:pPr>
            <w:r w:rsidRPr="00BA01E4">
              <w:rPr>
                <w:rFonts w:ascii="Times New Roman" w:hAnsi="Times New Roman"/>
                <w:sz w:val="24"/>
                <w:szCs w:val="24"/>
                <w:lang w:val="ro-MO"/>
              </w:rPr>
              <w:t>Pagini web elaborate și funcționale, care oferă acces la informații complete, exact și în timp util.</w:t>
            </w:r>
          </w:p>
          <w:p w:rsidR="00455AE2" w:rsidRPr="00BA01E4" w:rsidRDefault="00455AE2" w:rsidP="00EC50EB">
            <w:pPr>
              <w:pStyle w:val="a4"/>
              <w:numPr>
                <w:ilvl w:val="0"/>
                <w:numId w:val="3"/>
              </w:numPr>
              <w:rPr>
                <w:rFonts w:ascii="Times New Roman" w:hAnsi="Times New Roman"/>
                <w:sz w:val="24"/>
                <w:szCs w:val="24"/>
                <w:lang w:val="ro-MO"/>
              </w:rPr>
            </w:pPr>
            <w:r w:rsidRPr="00BA01E4">
              <w:rPr>
                <w:rFonts w:ascii="Times New Roman" w:hAnsi="Times New Roman"/>
                <w:sz w:val="24"/>
                <w:szCs w:val="24"/>
                <w:lang w:val="ro-MO"/>
              </w:rPr>
              <w:t>Rapoarte de transparență anuale elaborate și publicate.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31</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Elaborarea/îmbunătățirii funcționării paginii web prin plasarea informațiilor exacte, complete și în timp util.</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0C7D59" w:rsidP="00EB1196">
            <w:pPr>
              <w:rPr>
                <w:rFonts w:ascii="Times New Roman" w:hAnsi="Times New Roman"/>
                <w:sz w:val="24"/>
                <w:szCs w:val="24"/>
                <w:lang w:val="ro-MO"/>
              </w:rPr>
            </w:pPr>
            <w:r w:rsidRPr="00BA01E4">
              <w:rPr>
                <w:rFonts w:ascii="Times New Roman" w:hAnsi="Times New Roman"/>
                <w:sz w:val="24"/>
                <w:szCs w:val="24"/>
                <w:lang w:val="ro-MO"/>
              </w:rPr>
              <w:t>Secția administrație publică</w:t>
            </w: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Pagină web elaborată, funcțională și actualizată permanent cu informații; Pagina web d</w:t>
            </w:r>
            <w:r w:rsidR="00A2654D" w:rsidRPr="00BA01E4">
              <w:rPr>
                <w:rFonts w:ascii="Times New Roman" w:hAnsi="Times New Roman"/>
                <w:sz w:val="24"/>
                <w:szCs w:val="24"/>
                <w:lang w:val="ro-MO"/>
              </w:rPr>
              <w:t>i</w:t>
            </w:r>
            <w:r w:rsidRPr="00BA01E4">
              <w:rPr>
                <w:rFonts w:ascii="Times New Roman" w:hAnsi="Times New Roman"/>
                <w:sz w:val="24"/>
                <w:szCs w:val="24"/>
                <w:lang w:val="ro-MO"/>
              </w:rPr>
              <w:t>spune de:</w:t>
            </w:r>
          </w:p>
          <w:p w:rsidR="00455AE2" w:rsidRPr="00BA01E4" w:rsidRDefault="00455AE2" w:rsidP="00684D65">
            <w:pPr>
              <w:pStyle w:val="a4"/>
              <w:numPr>
                <w:ilvl w:val="0"/>
                <w:numId w:val="4"/>
              </w:numPr>
              <w:ind w:left="34" w:hanging="142"/>
              <w:rPr>
                <w:rFonts w:ascii="Times New Roman" w:hAnsi="Times New Roman"/>
                <w:sz w:val="24"/>
                <w:szCs w:val="24"/>
                <w:lang w:val="ro-MO"/>
              </w:rPr>
            </w:pPr>
            <w:r w:rsidRPr="00BA01E4">
              <w:rPr>
                <w:rFonts w:ascii="Times New Roman" w:hAnsi="Times New Roman"/>
                <w:sz w:val="24"/>
                <w:szCs w:val="24"/>
                <w:lang w:val="ro-MO"/>
              </w:rPr>
              <w:t>compartimente privind transparența decizională ; consultări publice; servicii publice; achiziții publice; prevenirea corupției;</w:t>
            </w:r>
          </w:p>
          <w:p w:rsidR="00455AE2" w:rsidRPr="00BA01E4" w:rsidRDefault="00455AE2" w:rsidP="00684D65">
            <w:pPr>
              <w:pStyle w:val="a4"/>
              <w:numPr>
                <w:ilvl w:val="0"/>
                <w:numId w:val="4"/>
              </w:numPr>
              <w:ind w:left="34" w:hanging="142"/>
              <w:rPr>
                <w:rFonts w:ascii="Times New Roman" w:hAnsi="Times New Roman"/>
                <w:sz w:val="24"/>
                <w:szCs w:val="24"/>
                <w:lang w:val="ro-MO"/>
              </w:rPr>
            </w:pPr>
            <w:r w:rsidRPr="00BA01E4">
              <w:rPr>
                <w:rFonts w:ascii="Times New Roman" w:hAnsi="Times New Roman"/>
                <w:sz w:val="24"/>
                <w:szCs w:val="24"/>
                <w:lang w:val="ro-MO"/>
              </w:rPr>
              <w:t>programul de lucru al APL și subdiviziunile sale, cu indicarea zilelor și orelor de audiență a funcționarilor responsabili de furnizarea informațiilor, documentelor oficiale;</w:t>
            </w:r>
          </w:p>
          <w:p w:rsidR="00455AE2" w:rsidRPr="00BA01E4" w:rsidRDefault="00455AE2" w:rsidP="00A81B67">
            <w:pPr>
              <w:pStyle w:val="a4"/>
              <w:numPr>
                <w:ilvl w:val="0"/>
                <w:numId w:val="4"/>
              </w:numPr>
              <w:ind w:left="34" w:right="-108" w:hanging="142"/>
              <w:rPr>
                <w:rFonts w:ascii="Times New Roman" w:hAnsi="Times New Roman"/>
                <w:sz w:val="24"/>
                <w:szCs w:val="24"/>
                <w:lang w:val="ro-MO"/>
              </w:rPr>
            </w:pPr>
            <w:r w:rsidRPr="00BA01E4">
              <w:rPr>
                <w:rFonts w:ascii="Times New Roman" w:hAnsi="Times New Roman"/>
                <w:sz w:val="24"/>
                <w:szCs w:val="24"/>
                <w:lang w:val="ro-MO"/>
              </w:rPr>
              <w:t>date despre Consiliul local, aleșii local</w:t>
            </w:r>
            <w:r w:rsidR="00560CEC" w:rsidRPr="00BA01E4">
              <w:rPr>
                <w:rFonts w:ascii="Times New Roman" w:hAnsi="Times New Roman"/>
                <w:sz w:val="24"/>
                <w:szCs w:val="24"/>
                <w:lang w:val="ro-MO"/>
              </w:rPr>
              <w:t>i</w:t>
            </w:r>
            <w:r w:rsidRPr="00BA01E4">
              <w:rPr>
                <w:rFonts w:ascii="Times New Roman" w:hAnsi="Times New Roman"/>
                <w:sz w:val="24"/>
                <w:szCs w:val="24"/>
                <w:lang w:val="ro-MO"/>
              </w:rPr>
              <w:t xml:space="preserve"> (nume, date de contact, afilierea politică); </w:t>
            </w:r>
          </w:p>
          <w:p w:rsidR="00455AE2" w:rsidRPr="00BA01E4" w:rsidRDefault="00455AE2" w:rsidP="00684D65">
            <w:pPr>
              <w:pStyle w:val="a4"/>
              <w:numPr>
                <w:ilvl w:val="0"/>
                <w:numId w:val="4"/>
              </w:numPr>
              <w:ind w:left="34" w:hanging="142"/>
              <w:rPr>
                <w:rFonts w:ascii="Times New Roman" w:hAnsi="Times New Roman"/>
                <w:sz w:val="24"/>
                <w:szCs w:val="24"/>
                <w:lang w:val="ro-MO"/>
              </w:rPr>
            </w:pPr>
            <w:r w:rsidRPr="00BA01E4">
              <w:rPr>
                <w:rFonts w:ascii="Times New Roman" w:hAnsi="Times New Roman"/>
                <w:sz w:val="24"/>
                <w:szCs w:val="24"/>
                <w:lang w:val="ro-MO"/>
              </w:rPr>
              <w:t>un instrument online pentru depunerea plângerilor/reclamațiilor;</w:t>
            </w:r>
          </w:p>
          <w:p w:rsidR="00455AE2" w:rsidRPr="00BA01E4" w:rsidRDefault="00455AE2" w:rsidP="00684D65">
            <w:pPr>
              <w:pStyle w:val="a4"/>
              <w:numPr>
                <w:ilvl w:val="0"/>
                <w:numId w:val="4"/>
              </w:numPr>
              <w:ind w:left="34" w:hanging="142"/>
              <w:rPr>
                <w:rFonts w:ascii="Times New Roman" w:hAnsi="Times New Roman"/>
                <w:sz w:val="24"/>
                <w:szCs w:val="24"/>
                <w:lang w:val="ro-MO"/>
              </w:rPr>
            </w:pPr>
            <w:r w:rsidRPr="00BA01E4">
              <w:rPr>
                <w:rFonts w:ascii="Times New Roman" w:hAnsi="Times New Roman"/>
                <w:sz w:val="24"/>
                <w:szCs w:val="24"/>
                <w:lang w:val="ro-MO"/>
              </w:rPr>
              <w:t>proiectele de decizie, materialele aferente, date despre organizarea ședințelor publice,etc.</w:t>
            </w:r>
          </w:p>
        </w:tc>
        <w:tc>
          <w:tcPr>
            <w:tcW w:w="1701" w:type="dxa"/>
            <w:tcBorders>
              <w:left w:val="single" w:sz="4" w:space="0" w:color="auto"/>
            </w:tcBorders>
          </w:tcPr>
          <w:p w:rsidR="00F103C7" w:rsidRPr="00BA01E4" w:rsidRDefault="00F103C7" w:rsidP="00F103C7">
            <w:pPr>
              <w:rPr>
                <w:rFonts w:ascii="Times New Roman" w:hAnsi="Times New Roman"/>
                <w:sz w:val="24"/>
                <w:szCs w:val="24"/>
                <w:lang w:val="ro-MO"/>
              </w:rPr>
            </w:pPr>
            <w:r w:rsidRPr="00BA01E4">
              <w:rPr>
                <w:rFonts w:ascii="Times New Roman" w:hAnsi="Times New Roman"/>
                <w:sz w:val="24"/>
                <w:szCs w:val="24"/>
                <w:lang w:val="ro-MO"/>
              </w:rPr>
              <w:t>Pagina web</w:t>
            </w:r>
          </w:p>
          <w:p w:rsidR="00F103C7" w:rsidRPr="00BA01E4" w:rsidRDefault="00F103C7" w:rsidP="00F103C7">
            <w:pPr>
              <w:rPr>
                <w:rFonts w:ascii="Times New Roman" w:hAnsi="Times New Roman"/>
                <w:sz w:val="24"/>
                <w:szCs w:val="24"/>
                <w:lang w:val="ro-MO"/>
              </w:rPr>
            </w:pPr>
            <w:r w:rsidRPr="00BA01E4">
              <w:rPr>
                <w:rFonts w:ascii="Times New Roman" w:hAnsi="Times New Roman"/>
                <w:sz w:val="24"/>
                <w:szCs w:val="24"/>
                <w:lang w:val="ro-MO"/>
              </w:rPr>
              <w:t>www.</w:t>
            </w:r>
          </w:p>
          <w:p w:rsidR="00F103C7" w:rsidRPr="00BA01E4" w:rsidRDefault="00F103C7" w:rsidP="000C7D59">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55AE2" w:rsidRPr="00BA01E4" w:rsidRDefault="00455AE2" w:rsidP="00EB1196">
            <w:pPr>
              <w:rPr>
                <w:rFonts w:ascii="Times New Roman" w:hAnsi="Times New Roman"/>
                <w:sz w:val="24"/>
                <w:szCs w:val="24"/>
                <w:lang w:val="ro-MO"/>
              </w:rPr>
            </w:pPr>
          </w:p>
        </w:tc>
        <w:tc>
          <w:tcPr>
            <w:tcW w:w="1276" w:type="dxa"/>
            <w:tcBorders>
              <w:right w:val="single" w:sz="4" w:space="0" w:color="auto"/>
            </w:tcBorders>
          </w:tcPr>
          <w:p w:rsidR="00455AE2" w:rsidRPr="00BA01E4" w:rsidRDefault="00455AE2" w:rsidP="000C7D59">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32</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Organizarea și publicarea informațiilor privind ședințele</w:t>
            </w:r>
            <w:r w:rsidR="0028238F" w:rsidRPr="00BA01E4">
              <w:rPr>
                <w:rFonts w:ascii="Times New Roman" w:hAnsi="Times New Roman"/>
                <w:sz w:val="24"/>
                <w:szCs w:val="24"/>
                <w:lang w:val="ro-MO"/>
              </w:rPr>
              <w:t xml:space="preserve"> </w:t>
            </w:r>
            <w:r w:rsidRPr="00BA01E4">
              <w:rPr>
                <w:rFonts w:ascii="Times New Roman" w:hAnsi="Times New Roman"/>
                <w:sz w:val="24"/>
                <w:szCs w:val="24"/>
                <w:lang w:val="ro-MO"/>
              </w:rPr>
              <w:t>/consultările publice pentru proiecte de decizie</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28238F" w:rsidP="00EB1196">
            <w:pPr>
              <w:rPr>
                <w:rFonts w:ascii="Times New Roman" w:hAnsi="Times New Roman"/>
                <w:sz w:val="24"/>
                <w:szCs w:val="24"/>
                <w:lang w:val="ro-MO"/>
              </w:rPr>
            </w:pPr>
            <w:r w:rsidRPr="00BA01E4">
              <w:rPr>
                <w:rFonts w:ascii="Times New Roman" w:hAnsi="Times New Roman"/>
                <w:sz w:val="24"/>
                <w:szCs w:val="24"/>
                <w:lang w:val="ro-MO"/>
              </w:rPr>
              <w:t>Secția administrație publică</w:t>
            </w:r>
          </w:p>
        </w:tc>
        <w:tc>
          <w:tcPr>
            <w:tcW w:w="4253" w:type="dxa"/>
            <w:tcBorders>
              <w:left w:val="single" w:sz="4" w:space="0" w:color="auto"/>
              <w:right w:val="single" w:sz="4" w:space="0" w:color="auto"/>
            </w:tcBorders>
          </w:tcPr>
          <w:p w:rsidR="00455AE2" w:rsidRPr="00BA01E4" w:rsidRDefault="00455AE2" w:rsidP="00301CEB">
            <w:pPr>
              <w:rPr>
                <w:rFonts w:ascii="Times New Roman" w:hAnsi="Times New Roman"/>
                <w:sz w:val="24"/>
                <w:szCs w:val="24"/>
                <w:lang w:val="ro-MO"/>
              </w:rPr>
            </w:pPr>
            <w:r w:rsidRPr="00BA01E4">
              <w:rPr>
                <w:rFonts w:ascii="Times New Roman" w:hAnsi="Times New Roman"/>
                <w:sz w:val="24"/>
                <w:szCs w:val="24"/>
                <w:lang w:val="ro-MO"/>
              </w:rPr>
              <w:t>Numărul anunțurilor privind ședințele/consultările publice ce urmează a fi organizate; Numărul consultărilor  publice organizate; Numărul participanț</w:t>
            </w:r>
            <w:r w:rsidR="00301CEB" w:rsidRPr="00BA01E4">
              <w:rPr>
                <w:rFonts w:ascii="Times New Roman" w:hAnsi="Times New Roman"/>
                <w:sz w:val="24"/>
                <w:szCs w:val="24"/>
                <w:lang w:val="ro-MO"/>
              </w:rPr>
              <w:t>i</w:t>
            </w:r>
            <w:r w:rsidRPr="00BA01E4">
              <w:rPr>
                <w:rFonts w:ascii="Times New Roman" w:hAnsi="Times New Roman"/>
                <w:sz w:val="24"/>
                <w:szCs w:val="24"/>
                <w:lang w:val="ro-MO"/>
              </w:rPr>
              <w:t>lor la consultările publice; Numărul recomandărilor primate din partea participanț</w:t>
            </w:r>
            <w:r w:rsidR="00301CEB" w:rsidRPr="00BA01E4">
              <w:rPr>
                <w:rFonts w:ascii="Times New Roman" w:hAnsi="Times New Roman"/>
                <w:sz w:val="24"/>
                <w:szCs w:val="24"/>
                <w:lang w:val="ro-MO"/>
              </w:rPr>
              <w:t>i</w:t>
            </w:r>
            <w:r w:rsidRPr="00BA01E4">
              <w:rPr>
                <w:rFonts w:ascii="Times New Roman" w:hAnsi="Times New Roman"/>
                <w:sz w:val="24"/>
                <w:szCs w:val="24"/>
                <w:lang w:val="ro-MO"/>
              </w:rPr>
              <w:t>lor la proiectele de decizii; Numărul recomandărilor acceptate. Sinteza recomandărilor la fiecare proiectare de decizie consultat publicată pe pagina web a APL</w:t>
            </w:r>
          </w:p>
        </w:tc>
        <w:tc>
          <w:tcPr>
            <w:tcW w:w="1701" w:type="dxa"/>
            <w:tcBorders>
              <w:left w:val="single" w:sz="4" w:space="0" w:color="auto"/>
            </w:tcBorders>
          </w:tcPr>
          <w:p w:rsidR="00455AE2" w:rsidRPr="00BA01E4" w:rsidRDefault="00455AE2" w:rsidP="0028238F">
            <w:pPr>
              <w:ind w:left="-108"/>
              <w:rPr>
                <w:rFonts w:ascii="Times New Roman" w:hAnsi="Times New Roman"/>
                <w:sz w:val="24"/>
                <w:szCs w:val="24"/>
                <w:lang w:val="ro-MO"/>
              </w:rPr>
            </w:pPr>
            <w:r w:rsidRPr="00BA01E4">
              <w:rPr>
                <w:rFonts w:ascii="Times New Roman" w:hAnsi="Times New Roman"/>
                <w:sz w:val="24"/>
                <w:szCs w:val="24"/>
                <w:lang w:val="ro-MO"/>
              </w:rPr>
              <w:t>Informații de la coordonatorul procesului de consultare public, responsabil de asigurarea  transparenței procesului deci</w:t>
            </w:r>
            <w:r w:rsidR="0028238F" w:rsidRPr="00BA01E4">
              <w:rPr>
                <w:rFonts w:ascii="Times New Roman" w:hAnsi="Times New Roman"/>
                <w:sz w:val="24"/>
                <w:szCs w:val="24"/>
                <w:lang w:val="ro-MO"/>
              </w:rPr>
              <w:t>z</w:t>
            </w:r>
            <w:r w:rsidRPr="00BA01E4">
              <w:rPr>
                <w:rFonts w:ascii="Times New Roman" w:hAnsi="Times New Roman"/>
                <w:sz w:val="24"/>
                <w:szCs w:val="24"/>
                <w:lang w:val="ro-MO"/>
              </w:rPr>
              <w:t xml:space="preserve">ional;  </w:t>
            </w:r>
          </w:p>
        </w:tc>
        <w:tc>
          <w:tcPr>
            <w:tcW w:w="1276" w:type="dxa"/>
            <w:tcBorders>
              <w:right w:val="single" w:sz="4" w:space="0" w:color="auto"/>
            </w:tcBorders>
          </w:tcPr>
          <w:p w:rsidR="00455AE2" w:rsidRPr="00BA01E4" w:rsidRDefault="00455AE2" w:rsidP="0028238F">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33</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Crearea unor grupuri consultative de lucru permanent sau ad-hoc care participă la elaborarea proiectelor de decizii</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C9242C" w:rsidP="00EB1196">
            <w:pPr>
              <w:rPr>
                <w:rFonts w:ascii="Times New Roman" w:hAnsi="Times New Roman"/>
                <w:sz w:val="24"/>
                <w:szCs w:val="24"/>
                <w:lang w:val="ro-MO"/>
              </w:rPr>
            </w:pPr>
            <w:r w:rsidRPr="00BA01E4">
              <w:rPr>
                <w:rFonts w:ascii="Times New Roman" w:hAnsi="Times New Roman"/>
                <w:sz w:val="24"/>
                <w:szCs w:val="24"/>
                <w:lang w:val="ro-MO"/>
              </w:rPr>
              <w:t>Secția administrație publică</w:t>
            </w:r>
          </w:p>
        </w:tc>
        <w:tc>
          <w:tcPr>
            <w:tcW w:w="4253" w:type="dxa"/>
            <w:tcBorders>
              <w:left w:val="single" w:sz="4" w:space="0" w:color="auto"/>
              <w:right w:val="single" w:sz="4" w:space="0" w:color="auto"/>
            </w:tcBorders>
          </w:tcPr>
          <w:p w:rsidR="00455AE2" w:rsidRPr="00BA01E4" w:rsidRDefault="00455AE2" w:rsidP="00EA2E69">
            <w:pPr>
              <w:rPr>
                <w:rFonts w:ascii="Times New Roman" w:hAnsi="Times New Roman"/>
                <w:sz w:val="24"/>
                <w:szCs w:val="24"/>
                <w:lang w:val="ro-MO"/>
              </w:rPr>
            </w:pPr>
            <w:r w:rsidRPr="00BA01E4">
              <w:rPr>
                <w:rFonts w:ascii="Times New Roman" w:hAnsi="Times New Roman"/>
                <w:sz w:val="24"/>
                <w:szCs w:val="24"/>
                <w:lang w:val="ro-MO"/>
              </w:rPr>
              <w:t>Numărul grupurilor de lucru permanente sau ad-hoc care participă în procesul deci</w:t>
            </w:r>
            <w:r w:rsidR="00EA2E69" w:rsidRPr="00BA01E4">
              <w:rPr>
                <w:rFonts w:ascii="Times New Roman" w:hAnsi="Times New Roman"/>
                <w:sz w:val="24"/>
                <w:szCs w:val="24"/>
                <w:lang w:val="ro-MO"/>
              </w:rPr>
              <w:t>z</w:t>
            </w:r>
            <w:r w:rsidRPr="00BA01E4">
              <w:rPr>
                <w:rFonts w:ascii="Times New Roman" w:hAnsi="Times New Roman"/>
                <w:sz w:val="24"/>
                <w:szCs w:val="24"/>
                <w:lang w:val="ro-MO"/>
              </w:rPr>
              <w:t>ional; Numărul întrunirilor</w:t>
            </w:r>
            <w:r w:rsidR="00116014" w:rsidRPr="00BA01E4">
              <w:rPr>
                <w:rFonts w:ascii="Times New Roman" w:hAnsi="Times New Roman"/>
                <w:sz w:val="24"/>
                <w:szCs w:val="24"/>
                <w:lang w:val="ro-MO"/>
              </w:rPr>
              <w:t xml:space="preserve"> </w:t>
            </w:r>
            <w:r w:rsidRPr="00BA01E4">
              <w:rPr>
                <w:rFonts w:ascii="Times New Roman" w:hAnsi="Times New Roman"/>
                <w:sz w:val="24"/>
                <w:szCs w:val="24"/>
                <w:lang w:val="ro-MO"/>
              </w:rPr>
              <w:t>/ședințelor</w:t>
            </w:r>
            <w:r w:rsidR="00116014" w:rsidRPr="00BA01E4">
              <w:rPr>
                <w:rFonts w:ascii="Times New Roman" w:hAnsi="Times New Roman"/>
                <w:sz w:val="24"/>
                <w:szCs w:val="24"/>
                <w:lang w:val="ro-MO"/>
              </w:rPr>
              <w:t xml:space="preserve"> </w:t>
            </w:r>
            <w:r w:rsidRPr="00BA01E4">
              <w:rPr>
                <w:rFonts w:ascii="Times New Roman" w:hAnsi="Times New Roman"/>
                <w:sz w:val="24"/>
                <w:szCs w:val="24"/>
                <w:lang w:val="ro-MO"/>
              </w:rPr>
              <w:t>grupurilor de l</w:t>
            </w:r>
            <w:r w:rsidR="00EA2E69" w:rsidRPr="00BA01E4">
              <w:rPr>
                <w:rFonts w:ascii="Times New Roman" w:hAnsi="Times New Roman"/>
                <w:sz w:val="24"/>
                <w:szCs w:val="24"/>
                <w:lang w:val="ro-MO"/>
              </w:rPr>
              <w:t>u</w:t>
            </w:r>
            <w:r w:rsidRPr="00BA01E4">
              <w:rPr>
                <w:rFonts w:ascii="Times New Roman" w:hAnsi="Times New Roman"/>
                <w:sz w:val="24"/>
                <w:szCs w:val="24"/>
                <w:lang w:val="ro-MO"/>
              </w:rPr>
              <w:t>cru permanente sau ad-hoc; Numărul deciziilor adoptate cu consultarea grupurilor și numărul total de decizii adoptate</w:t>
            </w:r>
          </w:p>
        </w:tc>
        <w:tc>
          <w:tcPr>
            <w:tcW w:w="1701" w:type="dxa"/>
            <w:tcBorders>
              <w:left w:val="single" w:sz="4" w:space="0" w:color="auto"/>
            </w:tcBorders>
          </w:tcPr>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Pagina web</w:t>
            </w:r>
          </w:p>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www.</w:t>
            </w:r>
          </w:p>
          <w:p w:rsidR="00492441" w:rsidRPr="00BA01E4" w:rsidRDefault="00492441" w:rsidP="00C9242C">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55AE2" w:rsidRPr="00BA01E4" w:rsidRDefault="00455AE2" w:rsidP="00EB1196">
            <w:pPr>
              <w:rPr>
                <w:rFonts w:ascii="Times New Roman" w:hAnsi="Times New Roman"/>
                <w:sz w:val="24"/>
                <w:szCs w:val="24"/>
                <w:lang w:val="ro-MO"/>
              </w:rPr>
            </w:pPr>
          </w:p>
        </w:tc>
        <w:tc>
          <w:tcPr>
            <w:tcW w:w="1276" w:type="dxa"/>
            <w:tcBorders>
              <w:right w:val="single" w:sz="4" w:space="0" w:color="auto"/>
            </w:tcBorders>
          </w:tcPr>
          <w:p w:rsidR="00455AE2" w:rsidRPr="00BA01E4" w:rsidRDefault="00455AE2" w:rsidP="00EA2E69">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34</w:t>
            </w:r>
          </w:p>
        </w:tc>
        <w:tc>
          <w:tcPr>
            <w:tcW w:w="2562" w:type="dxa"/>
            <w:gridSpan w:val="2"/>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Asigurarea respectării transparenței în procesul decizional</w:t>
            </w:r>
          </w:p>
        </w:tc>
        <w:tc>
          <w:tcPr>
            <w:tcW w:w="162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right w:val="single" w:sz="4" w:space="0" w:color="auto"/>
            </w:tcBorders>
          </w:tcPr>
          <w:p w:rsidR="00455AE2" w:rsidRPr="00BA01E4" w:rsidRDefault="00E8400E" w:rsidP="00EB1196">
            <w:pPr>
              <w:rPr>
                <w:rFonts w:ascii="Times New Roman" w:hAnsi="Times New Roman"/>
                <w:sz w:val="24"/>
                <w:szCs w:val="24"/>
                <w:lang w:val="ro-MO"/>
              </w:rPr>
            </w:pPr>
            <w:r w:rsidRPr="00BA01E4">
              <w:rPr>
                <w:rFonts w:ascii="Times New Roman" w:hAnsi="Times New Roman"/>
                <w:sz w:val="24"/>
                <w:szCs w:val="24"/>
                <w:lang w:val="ro-MO"/>
              </w:rPr>
              <w:t>Secretarul Consiliului raional</w:t>
            </w:r>
          </w:p>
        </w:tc>
        <w:tc>
          <w:tcPr>
            <w:tcW w:w="4253" w:type="dxa"/>
            <w:tcBorders>
              <w:left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Rapoartele anuale privind transparența în procesul deci</w:t>
            </w:r>
            <w:r w:rsidR="00EA2E69" w:rsidRPr="00BA01E4">
              <w:rPr>
                <w:rFonts w:ascii="Times New Roman" w:hAnsi="Times New Roman"/>
                <w:sz w:val="24"/>
                <w:szCs w:val="24"/>
                <w:lang w:val="ro-MO"/>
              </w:rPr>
              <w:t>z</w:t>
            </w:r>
            <w:r w:rsidRPr="00BA01E4">
              <w:rPr>
                <w:rFonts w:ascii="Times New Roman" w:hAnsi="Times New Roman"/>
                <w:sz w:val="24"/>
                <w:szCs w:val="24"/>
                <w:lang w:val="ro-MO"/>
              </w:rPr>
              <w:t>ional publicate pe paginile web ale entității.</w:t>
            </w:r>
          </w:p>
          <w:p w:rsidR="00455AE2" w:rsidRPr="00BA01E4" w:rsidRDefault="00455AE2" w:rsidP="00EA2E69">
            <w:pPr>
              <w:ind w:right="-108"/>
              <w:rPr>
                <w:rFonts w:ascii="Times New Roman" w:hAnsi="Times New Roman"/>
                <w:sz w:val="24"/>
                <w:szCs w:val="24"/>
                <w:lang w:val="ro-MO"/>
              </w:rPr>
            </w:pPr>
            <w:r w:rsidRPr="00BA01E4">
              <w:rPr>
                <w:rFonts w:ascii="Times New Roman" w:hAnsi="Times New Roman"/>
                <w:sz w:val="24"/>
                <w:szCs w:val="24"/>
                <w:lang w:val="ro-MO"/>
              </w:rPr>
              <w:t>Stabilirea unor indicatori calitativi</w:t>
            </w:r>
            <w:r w:rsidR="00EA2E69" w:rsidRPr="00BA01E4">
              <w:rPr>
                <w:rFonts w:ascii="Times New Roman" w:hAnsi="Times New Roman"/>
                <w:sz w:val="24"/>
                <w:szCs w:val="24"/>
                <w:lang w:val="ro-MO"/>
              </w:rPr>
              <w:t xml:space="preserve"> </w:t>
            </w:r>
            <w:r w:rsidRPr="00BA01E4">
              <w:rPr>
                <w:rFonts w:ascii="Times New Roman" w:hAnsi="Times New Roman"/>
                <w:sz w:val="24"/>
                <w:szCs w:val="24"/>
                <w:lang w:val="ro-MO"/>
              </w:rPr>
              <w:t>privind transparența în procesul deci</w:t>
            </w:r>
            <w:r w:rsidR="00EA2E69" w:rsidRPr="00BA01E4">
              <w:rPr>
                <w:rFonts w:ascii="Times New Roman" w:hAnsi="Times New Roman"/>
                <w:sz w:val="24"/>
                <w:szCs w:val="24"/>
                <w:lang w:val="ro-MO"/>
              </w:rPr>
              <w:t>z</w:t>
            </w:r>
            <w:r w:rsidRPr="00BA01E4">
              <w:rPr>
                <w:rFonts w:ascii="Times New Roman" w:hAnsi="Times New Roman"/>
                <w:sz w:val="24"/>
                <w:szCs w:val="24"/>
                <w:lang w:val="ro-MO"/>
              </w:rPr>
              <w:t>ional.</w:t>
            </w:r>
          </w:p>
        </w:tc>
        <w:tc>
          <w:tcPr>
            <w:tcW w:w="1701" w:type="dxa"/>
            <w:tcBorders>
              <w:left w:val="single" w:sz="4" w:space="0" w:color="auto"/>
            </w:tcBorders>
          </w:tcPr>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Pagina web</w:t>
            </w:r>
          </w:p>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www.</w:t>
            </w:r>
          </w:p>
          <w:p w:rsidR="00492441" w:rsidRPr="00BA01E4" w:rsidRDefault="00492441" w:rsidP="00EA2E69">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55AE2" w:rsidRPr="00BA01E4" w:rsidRDefault="00455AE2" w:rsidP="00492441">
            <w:pPr>
              <w:rPr>
                <w:rFonts w:ascii="Times New Roman" w:hAnsi="Times New Roman"/>
                <w:sz w:val="24"/>
                <w:szCs w:val="24"/>
                <w:lang w:val="ro-MO"/>
              </w:rPr>
            </w:pPr>
          </w:p>
        </w:tc>
        <w:tc>
          <w:tcPr>
            <w:tcW w:w="1276" w:type="dxa"/>
            <w:tcBorders>
              <w:right w:val="single" w:sz="4" w:space="0" w:color="auto"/>
            </w:tcBorders>
          </w:tcPr>
          <w:p w:rsidR="00455AE2" w:rsidRPr="00BA01E4" w:rsidRDefault="00455AE2" w:rsidP="00E8400E">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Borders>
              <w:lef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r w:rsidR="00455AE2" w:rsidRPr="00BA01E4" w:rsidTr="00C67913">
        <w:tc>
          <w:tcPr>
            <w:tcW w:w="546" w:type="dxa"/>
            <w:tcBorders>
              <w:bottom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35</w:t>
            </w:r>
          </w:p>
        </w:tc>
        <w:tc>
          <w:tcPr>
            <w:tcW w:w="2562" w:type="dxa"/>
            <w:gridSpan w:val="2"/>
            <w:tcBorders>
              <w:left w:val="single" w:sz="4" w:space="0" w:color="auto"/>
              <w:bottom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 xml:space="preserve">Plasarea informației privind ajutorul social plasate pe pagina web a autorității, panouri informative, mass-media locală și regional </w:t>
            </w:r>
          </w:p>
        </w:tc>
        <w:tc>
          <w:tcPr>
            <w:tcW w:w="1623" w:type="dxa"/>
            <w:tcBorders>
              <w:left w:val="single" w:sz="4" w:space="0" w:color="auto"/>
              <w:bottom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Permanent, cu verificarea semestrială a indicatorilor de progres</w:t>
            </w:r>
          </w:p>
        </w:tc>
        <w:tc>
          <w:tcPr>
            <w:tcW w:w="1648" w:type="dxa"/>
            <w:gridSpan w:val="2"/>
            <w:tcBorders>
              <w:left w:val="single" w:sz="4" w:space="0" w:color="auto"/>
              <w:bottom w:val="single" w:sz="4" w:space="0" w:color="auto"/>
              <w:right w:val="single" w:sz="4" w:space="0" w:color="auto"/>
            </w:tcBorders>
          </w:tcPr>
          <w:p w:rsidR="00455AE2" w:rsidRPr="00BA01E4" w:rsidRDefault="00E8400E" w:rsidP="00EB1196">
            <w:pPr>
              <w:rPr>
                <w:rFonts w:ascii="Times New Roman" w:hAnsi="Times New Roman"/>
                <w:sz w:val="24"/>
                <w:szCs w:val="24"/>
                <w:lang w:val="ro-MO"/>
              </w:rPr>
            </w:pPr>
            <w:r w:rsidRPr="00BA01E4">
              <w:rPr>
                <w:rFonts w:ascii="Times New Roman" w:hAnsi="Times New Roman"/>
                <w:sz w:val="24"/>
                <w:szCs w:val="24"/>
                <w:lang w:val="ro-MO"/>
              </w:rPr>
              <w:t>Direcția asistență socială și protecția familiei</w:t>
            </w:r>
          </w:p>
        </w:tc>
        <w:tc>
          <w:tcPr>
            <w:tcW w:w="4253" w:type="dxa"/>
            <w:tcBorders>
              <w:left w:val="single" w:sz="4" w:space="0" w:color="auto"/>
              <w:bottom w:val="single" w:sz="4" w:space="0" w:color="auto"/>
              <w:right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Numărul informațiilor privind ajutorul social plasat pe pagina web a autorității, panouri informative, mass-media locală și regională</w:t>
            </w:r>
          </w:p>
        </w:tc>
        <w:tc>
          <w:tcPr>
            <w:tcW w:w="1701" w:type="dxa"/>
            <w:tcBorders>
              <w:left w:val="single" w:sz="4" w:space="0" w:color="auto"/>
              <w:bottom w:val="single" w:sz="4" w:space="0" w:color="auto"/>
            </w:tcBorders>
          </w:tcPr>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Pagina web</w:t>
            </w:r>
          </w:p>
          <w:p w:rsidR="00492441" w:rsidRPr="00BA01E4" w:rsidRDefault="00492441" w:rsidP="00492441">
            <w:pPr>
              <w:rPr>
                <w:rFonts w:ascii="Times New Roman" w:hAnsi="Times New Roman"/>
                <w:sz w:val="24"/>
                <w:szCs w:val="24"/>
                <w:lang w:val="ro-MO"/>
              </w:rPr>
            </w:pPr>
            <w:r w:rsidRPr="00BA01E4">
              <w:rPr>
                <w:rFonts w:ascii="Times New Roman" w:hAnsi="Times New Roman"/>
                <w:sz w:val="24"/>
                <w:szCs w:val="24"/>
                <w:lang w:val="ro-MO"/>
              </w:rPr>
              <w:t>www.</w:t>
            </w:r>
          </w:p>
          <w:p w:rsidR="00492441" w:rsidRPr="00BA01E4" w:rsidRDefault="00492441" w:rsidP="00E8400E">
            <w:pPr>
              <w:ind w:left="-108"/>
              <w:rPr>
                <w:rFonts w:ascii="Times New Roman" w:hAnsi="Times New Roman"/>
                <w:sz w:val="24"/>
                <w:szCs w:val="24"/>
                <w:lang w:val="ro-MO"/>
              </w:rPr>
            </w:pPr>
            <w:r w:rsidRPr="00BA01E4">
              <w:rPr>
                <w:rFonts w:ascii="Times New Roman" w:hAnsi="Times New Roman"/>
                <w:sz w:val="24"/>
                <w:szCs w:val="24"/>
                <w:lang w:val="ro-MO"/>
              </w:rPr>
              <w:t>Stefan Vodă.md</w:t>
            </w:r>
          </w:p>
          <w:p w:rsidR="00455AE2" w:rsidRPr="00BA01E4" w:rsidRDefault="00455AE2" w:rsidP="00EB1196">
            <w:pPr>
              <w:rPr>
                <w:rFonts w:ascii="Times New Roman" w:hAnsi="Times New Roman"/>
                <w:sz w:val="24"/>
                <w:szCs w:val="24"/>
                <w:lang w:val="ro-MO"/>
              </w:rPr>
            </w:pPr>
          </w:p>
        </w:tc>
        <w:tc>
          <w:tcPr>
            <w:tcW w:w="1276" w:type="dxa"/>
            <w:tcBorders>
              <w:bottom w:val="single" w:sz="4" w:space="0" w:color="auto"/>
              <w:right w:val="single" w:sz="4" w:space="0" w:color="auto"/>
            </w:tcBorders>
          </w:tcPr>
          <w:p w:rsidR="00455AE2" w:rsidRPr="00BA01E4" w:rsidRDefault="00455AE2" w:rsidP="00E8400E">
            <w:pPr>
              <w:ind w:left="-108" w:right="-108"/>
              <w:rPr>
                <w:rFonts w:ascii="Times New Roman" w:hAnsi="Times New Roman"/>
                <w:sz w:val="24"/>
                <w:szCs w:val="24"/>
                <w:lang w:val="ro-MO"/>
              </w:rPr>
            </w:pPr>
            <w:r w:rsidRPr="00BA01E4">
              <w:rPr>
                <w:rFonts w:ascii="Times New Roman" w:hAnsi="Times New Roman"/>
                <w:sz w:val="24"/>
                <w:szCs w:val="24"/>
                <w:lang w:val="ro-MO"/>
              </w:rPr>
              <w:t>Transparență</w:t>
            </w:r>
          </w:p>
        </w:tc>
        <w:tc>
          <w:tcPr>
            <w:tcW w:w="1275" w:type="dxa"/>
            <w:tcBorders>
              <w:left w:val="single" w:sz="4" w:space="0" w:color="auto"/>
              <w:bottom w:val="single" w:sz="4" w:space="0" w:color="auto"/>
            </w:tcBorders>
          </w:tcPr>
          <w:p w:rsidR="00455AE2" w:rsidRPr="00BA01E4" w:rsidRDefault="00455AE2" w:rsidP="00EB1196">
            <w:pPr>
              <w:rPr>
                <w:rFonts w:ascii="Times New Roman" w:hAnsi="Times New Roman"/>
                <w:sz w:val="24"/>
                <w:szCs w:val="24"/>
                <w:lang w:val="ro-MO"/>
              </w:rPr>
            </w:pPr>
            <w:r w:rsidRPr="00BA01E4">
              <w:rPr>
                <w:rFonts w:ascii="Times New Roman" w:hAnsi="Times New Roman"/>
                <w:sz w:val="24"/>
                <w:szCs w:val="24"/>
                <w:lang w:val="ro-MO"/>
              </w:rPr>
              <w:t>Mijloace bugetare</w:t>
            </w:r>
          </w:p>
        </w:tc>
      </w:tr>
    </w:tbl>
    <w:p w:rsidR="00B345DF" w:rsidRPr="00BA01E4" w:rsidRDefault="00D43DC0">
      <w:pPr>
        <w:rPr>
          <w:rFonts w:ascii="Times New Roman" w:hAnsi="Times New Roman"/>
          <w:sz w:val="24"/>
          <w:szCs w:val="24"/>
          <w:lang w:val="ro-MO"/>
        </w:rPr>
      </w:pPr>
      <w:r w:rsidRPr="00BA01E4">
        <w:rPr>
          <w:rFonts w:ascii="Times New Roman" w:hAnsi="Times New Roman"/>
          <w:sz w:val="24"/>
          <w:szCs w:val="24"/>
          <w:lang w:val="ro-MO"/>
        </w:rPr>
        <w:t xml:space="preserve"> </w:t>
      </w:r>
    </w:p>
    <w:sectPr w:rsidR="00B345DF" w:rsidRPr="00BA01E4" w:rsidSect="002A7656">
      <w:pgSz w:w="16838" w:h="11906" w:orient="landscape"/>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F8" w:rsidRDefault="007767F8" w:rsidP="00B20F3C">
      <w:pPr>
        <w:spacing w:after="0" w:line="240" w:lineRule="auto"/>
      </w:pPr>
      <w:r>
        <w:separator/>
      </w:r>
    </w:p>
  </w:endnote>
  <w:endnote w:type="continuationSeparator" w:id="1">
    <w:p w:rsidR="007767F8" w:rsidRDefault="007767F8" w:rsidP="00B20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F8" w:rsidRDefault="007767F8" w:rsidP="00B20F3C">
      <w:pPr>
        <w:spacing w:after="0" w:line="240" w:lineRule="auto"/>
      </w:pPr>
      <w:r>
        <w:separator/>
      </w:r>
    </w:p>
  </w:footnote>
  <w:footnote w:type="continuationSeparator" w:id="1">
    <w:p w:rsidR="007767F8" w:rsidRDefault="007767F8" w:rsidP="00B20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364"/>
    <w:multiLevelType w:val="hybridMultilevel"/>
    <w:tmpl w:val="5108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C2D1A"/>
    <w:multiLevelType w:val="hybridMultilevel"/>
    <w:tmpl w:val="B7388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62D9E"/>
    <w:multiLevelType w:val="hybridMultilevel"/>
    <w:tmpl w:val="19D6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51CFE"/>
    <w:multiLevelType w:val="hybridMultilevel"/>
    <w:tmpl w:val="68169368"/>
    <w:lvl w:ilvl="0" w:tplc="79C612B8">
      <w:start w:val="1"/>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177C35"/>
    <w:multiLevelType w:val="hybridMultilevel"/>
    <w:tmpl w:val="0638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15B4F"/>
    <w:multiLevelType w:val="hybridMultilevel"/>
    <w:tmpl w:val="40A440DA"/>
    <w:lvl w:ilvl="0" w:tplc="8D48A6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D1F28"/>
    <w:multiLevelType w:val="hybridMultilevel"/>
    <w:tmpl w:val="E8BAC382"/>
    <w:lvl w:ilvl="0" w:tplc="0D4C82B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EB7E7D"/>
    <w:rsid w:val="0001377C"/>
    <w:rsid w:val="000611DC"/>
    <w:rsid w:val="000703BA"/>
    <w:rsid w:val="0007527F"/>
    <w:rsid w:val="00085BA8"/>
    <w:rsid w:val="00087C3B"/>
    <w:rsid w:val="000B342E"/>
    <w:rsid w:val="000C7D59"/>
    <w:rsid w:val="00101611"/>
    <w:rsid w:val="00116014"/>
    <w:rsid w:val="00120929"/>
    <w:rsid w:val="0018422F"/>
    <w:rsid w:val="00190FBE"/>
    <w:rsid w:val="001B2C52"/>
    <w:rsid w:val="001C0FC0"/>
    <w:rsid w:val="001E0768"/>
    <w:rsid w:val="001F2BD0"/>
    <w:rsid w:val="00224210"/>
    <w:rsid w:val="002307ED"/>
    <w:rsid w:val="002740C3"/>
    <w:rsid w:val="0028238F"/>
    <w:rsid w:val="00286F6E"/>
    <w:rsid w:val="002954ED"/>
    <w:rsid w:val="002A1FF1"/>
    <w:rsid w:val="002A3333"/>
    <w:rsid w:val="002A6219"/>
    <w:rsid w:val="002A7656"/>
    <w:rsid w:val="002C1765"/>
    <w:rsid w:val="00301CEB"/>
    <w:rsid w:val="003105DC"/>
    <w:rsid w:val="00326903"/>
    <w:rsid w:val="003562F6"/>
    <w:rsid w:val="00365ABB"/>
    <w:rsid w:val="003A7BD2"/>
    <w:rsid w:val="003C187C"/>
    <w:rsid w:val="003D38C1"/>
    <w:rsid w:val="003E5445"/>
    <w:rsid w:val="00414D2A"/>
    <w:rsid w:val="00416598"/>
    <w:rsid w:val="00420EB6"/>
    <w:rsid w:val="00455AE2"/>
    <w:rsid w:val="00460305"/>
    <w:rsid w:val="00466E10"/>
    <w:rsid w:val="00467696"/>
    <w:rsid w:val="004679F0"/>
    <w:rsid w:val="00470438"/>
    <w:rsid w:val="00485FF6"/>
    <w:rsid w:val="00492441"/>
    <w:rsid w:val="004D3B1C"/>
    <w:rsid w:val="004D3C37"/>
    <w:rsid w:val="004D4FCF"/>
    <w:rsid w:val="004E2E5E"/>
    <w:rsid w:val="004F7B4F"/>
    <w:rsid w:val="00500C7F"/>
    <w:rsid w:val="00520215"/>
    <w:rsid w:val="00560CEC"/>
    <w:rsid w:val="005802EC"/>
    <w:rsid w:val="005960B6"/>
    <w:rsid w:val="005B74F8"/>
    <w:rsid w:val="005D0513"/>
    <w:rsid w:val="005F39E6"/>
    <w:rsid w:val="00632363"/>
    <w:rsid w:val="006534AD"/>
    <w:rsid w:val="006756B0"/>
    <w:rsid w:val="00682DDF"/>
    <w:rsid w:val="00684D65"/>
    <w:rsid w:val="006D30A4"/>
    <w:rsid w:val="006D7D0B"/>
    <w:rsid w:val="006E4288"/>
    <w:rsid w:val="006E7BCB"/>
    <w:rsid w:val="007020CD"/>
    <w:rsid w:val="00713FA5"/>
    <w:rsid w:val="00746C16"/>
    <w:rsid w:val="0076387E"/>
    <w:rsid w:val="00764EBD"/>
    <w:rsid w:val="007767F8"/>
    <w:rsid w:val="007A2349"/>
    <w:rsid w:val="007E6038"/>
    <w:rsid w:val="00800F86"/>
    <w:rsid w:val="00802BA8"/>
    <w:rsid w:val="0082158A"/>
    <w:rsid w:val="00836B18"/>
    <w:rsid w:val="00842CD7"/>
    <w:rsid w:val="00882734"/>
    <w:rsid w:val="008837E0"/>
    <w:rsid w:val="0088483F"/>
    <w:rsid w:val="00894700"/>
    <w:rsid w:val="008C5C20"/>
    <w:rsid w:val="008D74C1"/>
    <w:rsid w:val="008E1267"/>
    <w:rsid w:val="00905F8A"/>
    <w:rsid w:val="00912D0E"/>
    <w:rsid w:val="0092414A"/>
    <w:rsid w:val="00955D0D"/>
    <w:rsid w:val="00971F7D"/>
    <w:rsid w:val="00997F9A"/>
    <w:rsid w:val="009D6048"/>
    <w:rsid w:val="009E261E"/>
    <w:rsid w:val="009F3FF0"/>
    <w:rsid w:val="00A2654D"/>
    <w:rsid w:val="00A5226F"/>
    <w:rsid w:val="00A63D6D"/>
    <w:rsid w:val="00A81B67"/>
    <w:rsid w:val="00A82AE9"/>
    <w:rsid w:val="00A9123D"/>
    <w:rsid w:val="00AA2352"/>
    <w:rsid w:val="00AB3F2D"/>
    <w:rsid w:val="00AB49A5"/>
    <w:rsid w:val="00AE32C5"/>
    <w:rsid w:val="00B12499"/>
    <w:rsid w:val="00B20F3C"/>
    <w:rsid w:val="00B2701E"/>
    <w:rsid w:val="00B345DF"/>
    <w:rsid w:val="00B6133F"/>
    <w:rsid w:val="00B655EB"/>
    <w:rsid w:val="00B73382"/>
    <w:rsid w:val="00BA01E4"/>
    <w:rsid w:val="00BC5355"/>
    <w:rsid w:val="00BE634B"/>
    <w:rsid w:val="00BF2292"/>
    <w:rsid w:val="00C05600"/>
    <w:rsid w:val="00C238B3"/>
    <w:rsid w:val="00C2630B"/>
    <w:rsid w:val="00C42B10"/>
    <w:rsid w:val="00C542B2"/>
    <w:rsid w:val="00C67913"/>
    <w:rsid w:val="00C8708B"/>
    <w:rsid w:val="00C9242C"/>
    <w:rsid w:val="00CE3473"/>
    <w:rsid w:val="00CF0961"/>
    <w:rsid w:val="00D20153"/>
    <w:rsid w:val="00D43DC0"/>
    <w:rsid w:val="00D55298"/>
    <w:rsid w:val="00D6122B"/>
    <w:rsid w:val="00D73A33"/>
    <w:rsid w:val="00D81B29"/>
    <w:rsid w:val="00D9574B"/>
    <w:rsid w:val="00D95959"/>
    <w:rsid w:val="00DC19FD"/>
    <w:rsid w:val="00E07222"/>
    <w:rsid w:val="00E8400E"/>
    <w:rsid w:val="00EA2E69"/>
    <w:rsid w:val="00EB1196"/>
    <w:rsid w:val="00EB42E4"/>
    <w:rsid w:val="00EB7E7D"/>
    <w:rsid w:val="00EC50EB"/>
    <w:rsid w:val="00EC66CA"/>
    <w:rsid w:val="00EC7791"/>
    <w:rsid w:val="00EC793E"/>
    <w:rsid w:val="00ED39D6"/>
    <w:rsid w:val="00EE0305"/>
    <w:rsid w:val="00EE36E9"/>
    <w:rsid w:val="00EE5523"/>
    <w:rsid w:val="00F103C7"/>
    <w:rsid w:val="00F6043A"/>
    <w:rsid w:val="00F73FDA"/>
    <w:rsid w:val="00F74FF0"/>
    <w:rsid w:val="00F96E4C"/>
    <w:rsid w:val="00FB0499"/>
    <w:rsid w:val="00FC328D"/>
    <w:rsid w:val="00FC3F63"/>
    <w:rsid w:val="00FD1C09"/>
    <w:rsid w:val="00FE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7D"/>
    <w:rPr>
      <w:rFonts w:ascii="Calibri" w:eastAsia="Calibri" w:hAnsi="Calibri" w:cs="Times New Roman"/>
    </w:rPr>
  </w:style>
  <w:style w:type="paragraph" w:styleId="8">
    <w:name w:val="heading 8"/>
    <w:basedOn w:val="a"/>
    <w:next w:val="a"/>
    <w:link w:val="80"/>
    <w:unhideWhenUsed/>
    <w:qFormat/>
    <w:rsid w:val="00EB1196"/>
    <w:pPr>
      <w:keepNext/>
      <w:spacing w:after="0" w:line="240" w:lineRule="auto"/>
      <w:jc w:val="center"/>
      <w:outlineLvl w:val="7"/>
    </w:pPr>
    <w:rPr>
      <w:rFonts w:ascii="Times New Roman" w:eastAsia="Times New Roman" w:hAnsi="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7E7D"/>
    <w:rPr>
      <w:rFonts w:cs="Times New Roman"/>
      <w:color w:val="0000FF"/>
      <w:u w:val="single"/>
    </w:rPr>
  </w:style>
  <w:style w:type="paragraph" w:styleId="a4">
    <w:name w:val="List Paragraph"/>
    <w:basedOn w:val="a"/>
    <w:uiPriority w:val="34"/>
    <w:qFormat/>
    <w:rsid w:val="00190FBE"/>
    <w:pPr>
      <w:ind w:left="720"/>
      <w:contextualSpacing/>
    </w:pPr>
  </w:style>
  <w:style w:type="table" w:styleId="a5">
    <w:name w:val="Table Grid"/>
    <w:basedOn w:val="a1"/>
    <w:uiPriority w:val="59"/>
    <w:rsid w:val="00EC50E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nhideWhenUsed/>
    <w:rsid w:val="00B20F3C"/>
    <w:pPr>
      <w:tabs>
        <w:tab w:val="center" w:pos="4680"/>
        <w:tab w:val="right" w:pos="9360"/>
      </w:tabs>
      <w:spacing w:after="0" w:line="240" w:lineRule="auto"/>
    </w:pPr>
    <w:rPr>
      <w:lang w:val="ru-RU" w:eastAsia="ru-RU"/>
    </w:rPr>
  </w:style>
  <w:style w:type="character" w:customStyle="1" w:styleId="a7">
    <w:name w:val="Нижний колонтитул Знак"/>
    <w:basedOn w:val="a0"/>
    <w:link w:val="a6"/>
    <w:rsid w:val="00B20F3C"/>
    <w:rPr>
      <w:rFonts w:ascii="Calibri" w:eastAsia="Calibri" w:hAnsi="Calibri" w:cs="Times New Roman"/>
      <w:lang w:val="ru-RU" w:eastAsia="ru-RU"/>
    </w:rPr>
  </w:style>
  <w:style w:type="paragraph" w:styleId="a8">
    <w:name w:val="footnote text"/>
    <w:basedOn w:val="a"/>
    <w:link w:val="a9"/>
    <w:uiPriority w:val="99"/>
    <w:semiHidden/>
    <w:unhideWhenUsed/>
    <w:rsid w:val="00B20F3C"/>
    <w:pPr>
      <w:spacing w:after="0" w:line="240" w:lineRule="auto"/>
    </w:pPr>
    <w:rPr>
      <w:rFonts w:asciiTheme="minorHAnsi" w:eastAsiaTheme="minorHAnsi" w:hAnsiTheme="minorHAnsi" w:cstheme="minorBidi"/>
      <w:sz w:val="20"/>
      <w:szCs w:val="20"/>
      <w:lang w:val="en-US"/>
    </w:rPr>
  </w:style>
  <w:style w:type="character" w:customStyle="1" w:styleId="a9">
    <w:name w:val="Текст сноски Знак"/>
    <w:basedOn w:val="a0"/>
    <w:link w:val="a8"/>
    <w:uiPriority w:val="99"/>
    <w:semiHidden/>
    <w:rsid w:val="00B20F3C"/>
    <w:rPr>
      <w:sz w:val="20"/>
      <w:szCs w:val="20"/>
      <w:lang w:val="en-US"/>
    </w:rPr>
  </w:style>
  <w:style w:type="character" w:styleId="aa">
    <w:name w:val="footnote reference"/>
    <w:basedOn w:val="a0"/>
    <w:uiPriority w:val="99"/>
    <w:semiHidden/>
    <w:unhideWhenUsed/>
    <w:rsid w:val="00B20F3C"/>
    <w:rPr>
      <w:vertAlign w:val="superscript"/>
    </w:rPr>
  </w:style>
  <w:style w:type="paragraph" w:customStyle="1" w:styleId="3">
    <w:name w:val="Абзац списка3"/>
    <w:basedOn w:val="a"/>
    <w:uiPriority w:val="99"/>
    <w:rsid w:val="00B20F3C"/>
    <w:pPr>
      <w:spacing w:after="0" w:line="240" w:lineRule="auto"/>
      <w:ind w:left="720"/>
      <w:contextualSpacing/>
    </w:pPr>
    <w:rPr>
      <w:rFonts w:ascii="Times New Roman" w:hAnsi="Times New Roman"/>
      <w:sz w:val="24"/>
      <w:szCs w:val="24"/>
      <w:lang w:val="ru-RU" w:eastAsia="ru-RU"/>
    </w:rPr>
  </w:style>
  <w:style w:type="character" w:customStyle="1" w:styleId="80">
    <w:name w:val="Заголовок 8 Знак"/>
    <w:basedOn w:val="a0"/>
    <w:link w:val="8"/>
    <w:rsid w:val="00EB1196"/>
    <w:rPr>
      <w:rFonts w:ascii="Times New Roman" w:eastAsia="Times New Roman" w:hAnsi="Times New Roman" w:cs="Times New Roman"/>
      <w:b/>
      <w:sz w:val="28"/>
      <w:szCs w:val="20"/>
      <w:lang w:val="en-US" w:eastAsia="ru-RU"/>
    </w:rPr>
  </w:style>
  <w:style w:type="paragraph" w:styleId="ab">
    <w:name w:val="caption"/>
    <w:basedOn w:val="a"/>
    <w:next w:val="a"/>
    <w:semiHidden/>
    <w:unhideWhenUsed/>
    <w:qFormat/>
    <w:rsid w:val="00EB1196"/>
    <w:pPr>
      <w:spacing w:after="0" w:line="240" w:lineRule="auto"/>
    </w:pPr>
    <w:rPr>
      <w:rFonts w:ascii="Times New Roman" w:eastAsia="Times New Roman" w:hAnsi="Times New Roman"/>
      <w:sz w:val="32"/>
      <w:szCs w:val="20"/>
      <w:lang w:val="en-US" w:eastAsia="ru-RU"/>
    </w:rPr>
  </w:style>
  <w:style w:type="paragraph" w:styleId="ac">
    <w:name w:val="Balloon Text"/>
    <w:basedOn w:val="a"/>
    <w:link w:val="ad"/>
    <w:uiPriority w:val="99"/>
    <w:semiHidden/>
    <w:unhideWhenUsed/>
    <w:rsid w:val="00EB11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1196"/>
    <w:rPr>
      <w:rFonts w:ascii="Tahoma" w:eastAsia="Calibri" w:hAnsi="Tahoma" w:cs="Tahoma"/>
      <w:sz w:val="16"/>
      <w:szCs w:val="16"/>
    </w:rPr>
  </w:style>
  <w:style w:type="paragraph" w:styleId="ae">
    <w:name w:val="header"/>
    <w:basedOn w:val="a"/>
    <w:link w:val="af"/>
    <w:uiPriority w:val="99"/>
    <w:semiHidden/>
    <w:unhideWhenUsed/>
    <w:rsid w:val="004D3B1C"/>
    <w:pPr>
      <w:tabs>
        <w:tab w:val="center" w:pos="4536"/>
        <w:tab w:val="right" w:pos="9072"/>
      </w:tabs>
      <w:spacing w:after="0" w:line="240" w:lineRule="auto"/>
    </w:pPr>
  </w:style>
  <w:style w:type="character" w:customStyle="1" w:styleId="af">
    <w:name w:val="Верхний колонтитул Знак"/>
    <w:basedOn w:val="a0"/>
    <w:link w:val="ae"/>
    <w:uiPriority w:val="99"/>
    <w:semiHidden/>
    <w:rsid w:val="004D3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EDCE-1ED8-4722-9545-5128A736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6876</Words>
  <Characters>39195</Characters>
  <Application>Microsoft Office Word</Application>
  <DocSecurity>0</DocSecurity>
  <Lines>326</Lines>
  <Paragraphs>91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2018-01-15T13:45:00Z</cp:lastPrinted>
  <dcterms:created xsi:type="dcterms:W3CDTF">2018-03-13T14:38:00Z</dcterms:created>
  <dcterms:modified xsi:type="dcterms:W3CDTF">2018-03-13T14:38:00Z</dcterms:modified>
</cp:coreProperties>
</file>