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FC3872" w:rsidRDefault="00FC3872" w:rsidP="00606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606B29" w:rsidRPr="00FC3872" w:rsidRDefault="00606B29" w:rsidP="00606B2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C3872">
        <w:rPr>
          <w:rFonts w:ascii="Times New Roman" w:hAnsi="Times New Roman" w:cs="Times New Roman"/>
          <w:b/>
          <w:noProof/>
          <w:sz w:val="24"/>
          <w:szCs w:val="24"/>
          <w:lang w:val="ro-MO" w:eastAsia="ru-RU"/>
        </w:rPr>
        <w:drawing>
          <wp:inline distT="0" distB="0" distL="0" distR="0">
            <wp:extent cx="800459" cy="64698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13" cy="64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966"/>
        <w:tblW w:w="5037" w:type="pct"/>
        <w:tblLook w:val="04A0"/>
      </w:tblPr>
      <w:tblGrid>
        <w:gridCol w:w="9889"/>
      </w:tblGrid>
      <w:tr w:rsidR="00606B29" w:rsidRPr="00FC3872" w:rsidTr="00606B29">
        <w:trPr>
          <w:trHeight w:val="813"/>
        </w:trPr>
        <w:tc>
          <w:tcPr>
            <w:tcW w:w="5000" w:type="pct"/>
          </w:tcPr>
          <w:p w:rsidR="00606B29" w:rsidRPr="00FC3872" w:rsidRDefault="00606B29" w:rsidP="00606B29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FC3872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606B29" w:rsidRPr="00FC3872" w:rsidRDefault="00606B29" w:rsidP="00606B29">
            <w:pPr>
              <w:pStyle w:val="8"/>
              <w:rPr>
                <w:bCs/>
                <w:sz w:val="24"/>
                <w:szCs w:val="24"/>
                <w:lang w:val="ro-MO"/>
              </w:rPr>
            </w:pPr>
            <w:r w:rsidRPr="00FC3872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  <w:p w:rsidR="00606B29" w:rsidRPr="00FC3872" w:rsidRDefault="00606B29" w:rsidP="0060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</w:tbl>
    <w:p w:rsidR="00606B29" w:rsidRPr="00FC3872" w:rsidRDefault="00606B29" w:rsidP="00606B2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C38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2935EA" w:rsidRPr="00FC3872">
        <w:rPr>
          <w:rFonts w:ascii="Times New Roman" w:hAnsi="Times New Roman" w:cs="Times New Roman"/>
          <w:b/>
          <w:sz w:val="24"/>
          <w:szCs w:val="24"/>
          <w:lang w:val="ro-MO"/>
        </w:rPr>
        <w:t>2/3</w:t>
      </w:r>
    </w:p>
    <w:p w:rsidR="00606B29" w:rsidRPr="00FC3872" w:rsidRDefault="00606B29" w:rsidP="00606B2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C38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2935EA" w:rsidRPr="00FC3872">
        <w:rPr>
          <w:rFonts w:ascii="Times New Roman" w:hAnsi="Times New Roman" w:cs="Times New Roman"/>
          <w:b/>
          <w:sz w:val="24"/>
          <w:szCs w:val="24"/>
          <w:lang w:val="ro-MO"/>
        </w:rPr>
        <w:t>14</w:t>
      </w:r>
      <w:r w:rsidRPr="00FC38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606125" w:rsidRPr="00FC3872">
        <w:rPr>
          <w:rFonts w:ascii="Times New Roman" w:hAnsi="Times New Roman" w:cs="Times New Roman"/>
          <w:b/>
          <w:sz w:val="24"/>
          <w:szCs w:val="24"/>
          <w:lang w:val="ro-MO"/>
        </w:rPr>
        <w:t>aprilie</w:t>
      </w:r>
      <w:r w:rsidRPr="00FC38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606125" w:rsidRPr="00FC3872">
        <w:rPr>
          <w:rFonts w:ascii="Times New Roman" w:hAnsi="Times New Roman" w:cs="Times New Roman"/>
          <w:b/>
          <w:sz w:val="24"/>
          <w:szCs w:val="24"/>
          <w:lang w:val="ro-MO"/>
        </w:rPr>
        <w:t>7</w:t>
      </w:r>
    </w:p>
    <w:p w:rsidR="00606B29" w:rsidRPr="00FC3872" w:rsidRDefault="00606B29" w:rsidP="0060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6B29" w:rsidRPr="00FC3872" w:rsidRDefault="00606B29" w:rsidP="00606B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606B29" w:rsidRPr="00FC3872" w:rsidRDefault="00606B29" w:rsidP="00606B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FC3872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Cu privire la aprobarea Programului de reparaţie </w:t>
      </w:r>
    </w:p>
    <w:p w:rsidR="00606B29" w:rsidRPr="00FC3872" w:rsidRDefault="00606B29" w:rsidP="00606B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FC3872">
        <w:rPr>
          <w:rFonts w:ascii="Times New Roman" w:hAnsi="Times New Roman" w:cs="Times New Roman"/>
          <w:bCs/>
          <w:sz w:val="24"/>
          <w:szCs w:val="24"/>
          <w:lang w:val="ro-MO"/>
        </w:rPr>
        <w:t>şi întreţinere a drumurilor publice locale din cadrul</w:t>
      </w:r>
    </w:p>
    <w:p w:rsidR="00606B29" w:rsidRPr="00FC3872" w:rsidRDefault="00606B29" w:rsidP="00606B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FC3872">
        <w:rPr>
          <w:rFonts w:ascii="Times New Roman" w:hAnsi="Times New Roman" w:cs="Times New Roman"/>
          <w:bCs/>
          <w:sz w:val="24"/>
          <w:szCs w:val="24"/>
          <w:lang w:val="ro-MO"/>
        </w:rPr>
        <w:t>raionului Ştefan Vodă pentru anul 201</w:t>
      </w:r>
      <w:r w:rsidR="00606125" w:rsidRPr="00FC3872">
        <w:rPr>
          <w:rFonts w:ascii="Times New Roman" w:hAnsi="Times New Roman" w:cs="Times New Roman"/>
          <w:bCs/>
          <w:sz w:val="24"/>
          <w:szCs w:val="24"/>
          <w:lang w:val="ro-MO"/>
        </w:rPr>
        <w:t>7</w:t>
      </w:r>
    </w:p>
    <w:p w:rsidR="00606B29" w:rsidRPr="00FC3872" w:rsidRDefault="00606B29" w:rsidP="00606B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3217D" w:rsidRPr="00FC3872" w:rsidRDefault="00826BA7" w:rsidP="00FC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C3872">
        <w:rPr>
          <w:rFonts w:ascii="Times New Roman" w:hAnsi="Times New Roman" w:cs="Times New Roman"/>
          <w:sz w:val="24"/>
          <w:szCs w:val="24"/>
          <w:lang w:val="ro-MO"/>
        </w:rPr>
        <w:t xml:space="preserve">În temeiul Legii pentru modificarea și completarea Legii bugetului de stat pentru anul 2017 nr. 279/2016 și </w:t>
      </w:r>
      <w:r w:rsidR="00FC3872" w:rsidRPr="00FC3872">
        <w:rPr>
          <w:rFonts w:ascii="Times New Roman" w:hAnsi="Times New Roman" w:cs="Times New Roman"/>
          <w:sz w:val="24"/>
          <w:szCs w:val="24"/>
          <w:lang w:val="ro-MO"/>
        </w:rPr>
        <w:t>Hotărârii</w:t>
      </w:r>
      <w:r w:rsidRPr="00FC3872">
        <w:rPr>
          <w:rFonts w:ascii="Times New Roman" w:hAnsi="Times New Roman" w:cs="Times New Roman"/>
          <w:sz w:val="24"/>
          <w:szCs w:val="24"/>
          <w:lang w:val="ro-MO"/>
        </w:rPr>
        <w:t xml:space="preserve"> Guvernului nr.1468 din 30.12.2016 privind aprobarea listelor drumurilor publice naționale și locale din Republica Moldova</w:t>
      </w:r>
      <w:r w:rsidR="00FC3872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606B29" w:rsidRPr="00FC3872" w:rsidRDefault="00E3217D" w:rsidP="00FC3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C3872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606B29" w:rsidRPr="00FC3872">
        <w:rPr>
          <w:rFonts w:ascii="Times New Roman" w:hAnsi="Times New Roman" w:cs="Times New Roman"/>
          <w:sz w:val="24"/>
          <w:szCs w:val="24"/>
          <w:lang w:val="ro-MO"/>
        </w:rPr>
        <w:t>n baza art. 43 alin. (1)</w:t>
      </w:r>
      <w:r w:rsidR="00FC3872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606B29" w:rsidRPr="00FC3872">
        <w:rPr>
          <w:rFonts w:ascii="Times New Roman" w:hAnsi="Times New Roman" w:cs="Times New Roman"/>
          <w:sz w:val="24"/>
          <w:szCs w:val="24"/>
          <w:lang w:val="ro-MO"/>
        </w:rPr>
        <w:t xml:space="preserve"> lit. (</w:t>
      </w:r>
      <w:r w:rsidR="005D4EBC" w:rsidRPr="00FC3872">
        <w:rPr>
          <w:rFonts w:ascii="Times New Roman" w:hAnsi="Times New Roman" w:cs="Times New Roman"/>
          <w:sz w:val="24"/>
          <w:szCs w:val="24"/>
          <w:lang w:val="ro-MO"/>
        </w:rPr>
        <w:t>g</w:t>
      </w:r>
      <w:r w:rsidR="00606B29" w:rsidRPr="00FC3872">
        <w:rPr>
          <w:rFonts w:ascii="Times New Roman" w:hAnsi="Times New Roman" w:cs="Times New Roman"/>
          <w:sz w:val="24"/>
          <w:szCs w:val="24"/>
          <w:lang w:val="ro-MO"/>
        </w:rPr>
        <w:t xml:space="preserve">), art. 46 din Legea nr.436–XVI din 28 decembrie 2006 privind administraţia publică locală, Consiliul raional Ştefan Vodă </w:t>
      </w:r>
      <w:r w:rsidR="00606B29" w:rsidRPr="00FC3872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606B29" w:rsidRPr="00FC3872" w:rsidRDefault="00606B29" w:rsidP="00606B29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06B29" w:rsidRPr="00FC3872" w:rsidRDefault="00606B29" w:rsidP="00FC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C3872">
        <w:rPr>
          <w:rFonts w:ascii="Times New Roman" w:hAnsi="Times New Roman" w:cs="Times New Roman"/>
          <w:sz w:val="24"/>
          <w:szCs w:val="24"/>
          <w:lang w:val="ro-MO"/>
        </w:rPr>
        <w:t>1. Se aprobă Programul de reparaţie şi întreţinere a drumurilor publice locale din cadrul raionului Ştefan Vodă pentru anul 201</w:t>
      </w:r>
      <w:r w:rsidR="008676ED" w:rsidRPr="00FC3872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FC3872">
        <w:rPr>
          <w:rFonts w:ascii="Times New Roman" w:hAnsi="Times New Roman" w:cs="Times New Roman"/>
          <w:sz w:val="24"/>
          <w:szCs w:val="24"/>
          <w:lang w:val="ro-MO"/>
        </w:rPr>
        <w:t>, în continuare Program, (</w:t>
      </w:r>
      <w:r w:rsidRPr="00FC3872">
        <w:rPr>
          <w:rFonts w:ascii="Times New Roman" w:hAnsi="Times New Roman" w:cs="Times New Roman"/>
          <w:i/>
          <w:sz w:val="24"/>
          <w:szCs w:val="24"/>
          <w:lang w:val="ro-MO"/>
        </w:rPr>
        <w:t>se anexează</w:t>
      </w:r>
      <w:r w:rsidRPr="00FC3872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606B29" w:rsidRPr="00FC3872" w:rsidRDefault="00606B29" w:rsidP="00FC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C3872">
        <w:rPr>
          <w:rFonts w:ascii="Times New Roman" w:hAnsi="Times New Roman" w:cs="Times New Roman"/>
          <w:sz w:val="24"/>
          <w:szCs w:val="24"/>
          <w:lang w:val="ro-MO"/>
        </w:rPr>
        <w:t xml:space="preserve">2. Programul va fi finanţat din sursele financiare acumulate la bugetul raional, din </w:t>
      </w:r>
      <w:r w:rsidR="008676ED" w:rsidRPr="00FC3872">
        <w:rPr>
          <w:rFonts w:ascii="Times New Roman" w:hAnsi="Times New Roman" w:cs="Times New Roman"/>
          <w:sz w:val="24"/>
          <w:szCs w:val="24"/>
          <w:lang w:val="ro-MO"/>
        </w:rPr>
        <w:t>contul transferurilor curente primite cu destinație specială între bugetul de s</w:t>
      </w:r>
      <w:r w:rsidR="008C3FC0" w:rsidRPr="00FC3872">
        <w:rPr>
          <w:rFonts w:ascii="Times New Roman" w:hAnsi="Times New Roman" w:cs="Times New Roman"/>
          <w:sz w:val="24"/>
          <w:szCs w:val="24"/>
          <w:lang w:val="ro-MO"/>
        </w:rPr>
        <w:t xml:space="preserve">tat și bugetele locale de </w:t>
      </w:r>
      <w:r w:rsidR="00FC3872">
        <w:rPr>
          <w:rFonts w:ascii="Times New Roman" w:hAnsi="Times New Roman" w:cs="Times New Roman"/>
          <w:sz w:val="24"/>
          <w:szCs w:val="24"/>
          <w:lang w:val="ro-MO"/>
        </w:rPr>
        <w:t>n</w:t>
      </w:r>
      <w:r w:rsidR="008C3FC0" w:rsidRPr="00FC3872">
        <w:rPr>
          <w:rFonts w:ascii="Times New Roman" w:hAnsi="Times New Roman" w:cs="Times New Roman"/>
          <w:sz w:val="24"/>
          <w:szCs w:val="24"/>
          <w:lang w:val="ro-MO"/>
        </w:rPr>
        <w:t>ivelul II pentru infrastructura drumurilor</w:t>
      </w:r>
      <w:r w:rsidRPr="00FC3872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606B29" w:rsidRPr="00FC3872" w:rsidRDefault="00606B29" w:rsidP="00FC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C3872">
        <w:rPr>
          <w:rFonts w:ascii="Times New Roman" w:hAnsi="Times New Roman" w:cs="Times New Roman"/>
          <w:sz w:val="24"/>
          <w:szCs w:val="24"/>
          <w:lang w:val="ro-MO"/>
        </w:rPr>
        <w:t xml:space="preserve">3 Controlul executării prezentei decizii se </w:t>
      </w:r>
      <w:r w:rsidR="009579C6" w:rsidRPr="00FC3872">
        <w:rPr>
          <w:rFonts w:ascii="Times New Roman" w:hAnsi="Times New Roman" w:cs="Times New Roman"/>
          <w:sz w:val="24"/>
          <w:szCs w:val="24"/>
          <w:lang w:val="ro-MO"/>
        </w:rPr>
        <w:t>atribuie</w:t>
      </w:r>
      <w:r w:rsidRPr="00FC3872">
        <w:rPr>
          <w:rFonts w:ascii="Times New Roman" w:hAnsi="Times New Roman" w:cs="Times New Roman"/>
          <w:sz w:val="24"/>
          <w:szCs w:val="24"/>
          <w:lang w:val="ro-MO"/>
        </w:rPr>
        <w:t xml:space="preserve"> dlui Nicolae Molozea, preşedintele raionului Ştefan Vodă. </w:t>
      </w:r>
    </w:p>
    <w:p w:rsidR="00606B29" w:rsidRPr="00FC3872" w:rsidRDefault="00606B29" w:rsidP="00FC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C3872">
        <w:rPr>
          <w:rFonts w:ascii="Times New Roman" w:hAnsi="Times New Roman" w:cs="Times New Roman"/>
          <w:sz w:val="24"/>
          <w:szCs w:val="24"/>
          <w:lang w:val="ro-MO"/>
        </w:rPr>
        <w:t>4. Prezenta decizie se comunică:</w:t>
      </w:r>
    </w:p>
    <w:p w:rsidR="00606B29" w:rsidRPr="00FC3872" w:rsidRDefault="00606B29" w:rsidP="00606B2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C3872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606B29" w:rsidRPr="00FC3872" w:rsidRDefault="00606B29" w:rsidP="00606B2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C3872">
        <w:rPr>
          <w:rFonts w:ascii="Times New Roman" w:hAnsi="Times New Roman" w:cs="Times New Roman"/>
          <w:sz w:val="24"/>
          <w:szCs w:val="24"/>
          <w:lang w:val="ro-MO"/>
        </w:rPr>
        <w:t>Direcţiei construcţii, gospodărie comunală şi drumuri;</w:t>
      </w:r>
    </w:p>
    <w:p w:rsidR="00606B29" w:rsidRPr="00FC3872" w:rsidRDefault="00606B29" w:rsidP="00606B2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C3872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606B29" w:rsidRPr="00FC3872" w:rsidRDefault="00606B29" w:rsidP="00606B2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C3872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proofErr w:type="spellStart"/>
      <w:r w:rsidR="00FC3872">
        <w:rPr>
          <w:rFonts w:ascii="Times New Roman" w:hAnsi="Times New Roman" w:cs="Times New Roman"/>
          <w:sz w:val="24"/>
          <w:szCs w:val="24"/>
          <w:lang w:val="ro-MO"/>
        </w:rPr>
        <w:t>în</w:t>
      </w:r>
      <w:r w:rsidRPr="00FC3872">
        <w:rPr>
          <w:rFonts w:ascii="Times New Roman" w:hAnsi="Times New Roman" w:cs="Times New Roman"/>
          <w:sz w:val="24"/>
          <w:szCs w:val="24"/>
          <w:lang w:val="ro-MO"/>
        </w:rPr>
        <w:t>Monitorul</w:t>
      </w:r>
      <w:proofErr w:type="spellEnd"/>
      <w:r w:rsidRPr="00FC3872">
        <w:rPr>
          <w:rFonts w:ascii="Times New Roman" w:hAnsi="Times New Roman" w:cs="Times New Roman"/>
          <w:sz w:val="24"/>
          <w:szCs w:val="24"/>
          <w:lang w:val="ro-MO"/>
        </w:rPr>
        <w:t xml:space="preserve"> Oficial al Consiliului raional Ștefan Vodă.</w:t>
      </w:r>
    </w:p>
    <w:p w:rsidR="00606B29" w:rsidRPr="00FC3872" w:rsidRDefault="00606B29" w:rsidP="006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06B29" w:rsidRPr="00FC3872" w:rsidRDefault="00606B29" w:rsidP="006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06B29" w:rsidRPr="00FC3872" w:rsidRDefault="00606B29" w:rsidP="00606B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C38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</w:t>
      </w:r>
      <w:r w:rsidR="004E7E6D" w:rsidRPr="00FC38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Aurelia </w:t>
      </w:r>
      <w:proofErr w:type="spellStart"/>
      <w:r w:rsidR="004E7E6D" w:rsidRPr="00FC3872">
        <w:rPr>
          <w:rFonts w:ascii="Times New Roman" w:hAnsi="Times New Roman" w:cs="Times New Roman"/>
          <w:b/>
          <w:sz w:val="24"/>
          <w:szCs w:val="24"/>
          <w:lang w:val="ro-MO"/>
        </w:rPr>
        <w:t>Roscolotenco</w:t>
      </w:r>
      <w:proofErr w:type="spellEnd"/>
    </w:p>
    <w:p w:rsidR="00606B29" w:rsidRPr="00FC3872" w:rsidRDefault="00606B29" w:rsidP="00606B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C38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</w:t>
      </w:r>
      <w:r w:rsidR="00FC38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</w:t>
      </w:r>
      <w:r w:rsidRPr="00FC38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Ion Ţurcan</w:t>
      </w:r>
    </w:p>
    <w:p w:rsidR="00606B29" w:rsidRPr="00FC3872" w:rsidRDefault="00606B29" w:rsidP="00606B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606B29" w:rsidRPr="00FC3872" w:rsidRDefault="00606B29" w:rsidP="00606B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606B29" w:rsidRPr="00FC3872" w:rsidRDefault="00606B29" w:rsidP="00606B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606B29" w:rsidRPr="00FC3872" w:rsidRDefault="00606B29" w:rsidP="00606B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606B29" w:rsidRPr="00FC3872" w:rsidRDefault="00606B29" w:rsidP="00606B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606B29" w:rsidRPr="00FC3872" w:rsidRDefault="00606B29" w:rsidP="00606B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606B29" w:rsidRPr="00FC3872" w:rsidRDefault="00606B29" w:rsidP="00606B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606B29" w:rsidRPr="00FC3872" w:rsidRDefault="00606B29" w:rsidP="00606B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606B29" w:rsidRPr="00FC3872" w:rsidRDefault="00606B29" w:rsidP="00606B29">
      <w:pPr>
        <w:spacing w:after="0"/>
        <w:rPr>
          <w:lang w:val="ro-MO"/>
        </w:rPr>
        <w:sectPr w:rsidR="00606B29" w:rsidRPr="00FC3872" w:rsidSect="004575CA">
          <w:pgSz w:w="11906" w:h="16838"/>
          <w:pgMar w:top="567" w:right="746" w:bottom="851" w:left="1560" w:header="709" w:footer="709" w:gutter="0"/>
          <w:cols w:space="708"/>
        </w:sectPr>
      </w:pPr>
    </w:p>
    <w:p w:rsidR="00606B29" w:rsidRPr="00FC3872" w:rsidRDefault="00606B29" w:rsidP="00127B86">
      <w:pPr>
        <w:spacing w:after="0" w:line="240" w:lineRule="auto"/>
        <w:ind w:right="-32"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C3872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Anexă</w:t>
      </w:r>
    </w:p>
    <w:p w:rsidR="00606B29" w:rsidRPr="00FC3872" w:rsidRDefault="00606B29" w:rsidP="00127B86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C3872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FC38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FC3872">
        <w:rPr>
          <w:rFonts w:ascii="Times New Roman" w:hAnsi="Times New Roman" w:cs="Times New Roman"/>
          <w:sz w:val="24"/>
          <w:szCs w:val="24"/>
          <w:lang w:val="ro-MO"/>
        </w:rPr>
        <w:t xml:space="preserve"> decizia Consiliului raional Ştefan Vodă</w:t>
      </w:r>
    </w:p>
    <w:p w:rsidR="00606B29" w:rsidRPr="00FC3872" w:rsidRDefault="00606B29" w:rsidP="00127B86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C3872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22354A" w:rsidRPr="00FC3872">
        <w:rPr>
          <w:rFonts w:ascii="Times New Roman" w:hAnsi="Times New Roman" w:cs="Times New Roman"/>
          <w:sz w:val="24"/>
          <w:szCs w:val="24"/>
          <w:lang w:val="ro-MO"/>
        </w:rPr>
        <w:t>2/3</w:t>
      </w:r>
      <w:r w:rsidRPr="00FC3872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22354A" w:rsidRPr="00FC3872">
        <w:rPr>
          <w:rFonts w:ascii="Times New Roman" w:hAnsi="Times New Roman" w:cs="Times New Roman"/>
          <w:sz w:val="24"/>
          <w:szCs w:val="24"/>
          <w:lang w:val="ro-MO"/>
        </w:rPr>
        <w:t>14</w:t>
      </w:r>
      <w:r w:rsidRPr="00FC387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A4849" w:rsidRPr="00FC3872">
        <w:rPr>
          <w:rFonts w:ascii="Times New Roman" w:hAnsi="Times New Roman" w:cs="Times New Roman"/>
          <w:sz w:val="24"/>
          <w:szCs w:val="24"/>
          <w:lang w:val="ro-MO"/>
        </w:rPr>
        <w:t>aprilie</w:t>
      </w:r>
      <w:r w:rsidRPr="00FC3872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0A4849" w:rsidRPr="00FC3872">
        <w:rPr>
          <w:rFonts w:ascii="Times New Roman" w:hAnsi="Times New Roman" w:cs="Times New Roman"/>
          <w:sz w:val="24"/>
          <w:szCs w:val="24"/>
          <w:lang w:val="ro-MO"/>
        </w:rPr>
        <w:t>7</w:t>
      </w:r>
    </w:p>
    <w:p w:rsidR="00606B29" w:rsidRPr="00FC3872" w:rsidRDefault="00606B29" w:rsidP="000A484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</w:pPr>
      <w:r w:rsidRPr="00FC3872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PROGRAMUL </w:t>
      </w:r>
    </w:p>
    <w:p w:rsidR="00606B29" w:rsidRPr="00FC3872" w:rsidRDefault="00606B29" w:rsidP="000A4849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</w:pPr>
      <w:r w:rsidRPr="00FC3872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>de reparaţie şi întreţinere a drumurilor publice locale din raionul  Ştefan Vodă pentru anul 201</w:t>
      </w:r>
      <w:r w:rsidR="0078229F" w:rsidRPr="00FC3872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>7</w:t>
      </w:r>
    </w:p>
    <w:tbl>
      <w:tblPr>
        <w:tblW w:w="51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993"/>
        <w:gridCol w:w="3260"/>
        <w:gridCol w:w="2691"/>
        <w:gridCol w:w="1536"/>
        <w:gridCol w:w="2432"/>
        <w:gridCol w:w="3968"/>
      </w:tblGrid>
      <w:tr w:rsidR="00104E86" w:rsidRPr="00FC3872" w:rsidTr="00104E86">
        <w:trPr>
          <w:cantSplit/>
          <w:trHeight w:val="718"/>
        </w:trPr>
        <w:tc>
          <w:tcPr>
            <w:tcW w:w="184" w:type="pct"/>
          </w:tcPr>
          <w:p w:rsidR="00BA10C1" w:rsidRPr="00FC3872" w:rsidRDefault="00BA10C1" w:rsidP="00A73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  <w:t>Nr  d/o</w:t>
            </w:r>
          </w:p>
        </w:tc>
        <w:tc>
          <w:tcPr>
            <w:tcW w:w="321" w:type="pct"/>
          </w:tcPr>
          <w:p w:rsidR="00BA10C1" w:rsidRPr="00FC3872" w:rsidRDefault="00BA10C1" w:rsidP="00A73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  <w:t>Nr drum</w:t>
            </w:r>
          </w:p>
        </w:tc>
        <w:tc>
          <w:tcPr>
            <w:tcW w:w="1055" w:type="pct"/>
          </w:tcPr>
          <w:p w:rsidR="00BA10C1" w:rsidRPr="00FC3872" w:rsidRDefault="00BA10C1" w:rsidP="00A73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</w:p>
          <w:p w:rsidR="00BA10C1" w:rsidRPr="00FC3872" w:rsidRDefault="00BA10C1" w:rsidP="00A73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  <w:t>Denumirea drumului</w:t>
            </w:r>
          </w:p>
        </w:tc>
        <w:tc>
          <w:tcPr>
            <w:tcW w:w="871" w:type="pct"/>
          </w:tcPr>
          <w:p w:rsidR="00BA10C1" w:rsidRPr="00FC3872" w:rsidRDefault="00FC3872" w:rsidP="001A54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  <w:t>Tronsonul   (km)</w:t>
            </w:r>
          </w:p>
        </w:tc>
        <w:tc>
          <w:tcPr>
            <w:tcW w:w="497" w:type="pct"/>
          </w:tcPr>
          <w:p w:rsidR="00BA10C1" w:rsidRPr="00FC3872" w:rsidRDefault="00BA10C1" w:rsidP="00A7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  <w:t>Surse</w:t>
            </w:r>
          </w:p>
          <w:p w:rsidR="00BA10C1" w:rsidRPr="00FC3872" w:rsidRDefault="00BA10C1" w:rsidP="00A7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  <w:t>preconizate</w:t>
            </w:r>
          </w:p>
          <w:p w:rsidR="00BA10C1" w:rsidRPr="00FC3872" w:rsidRDefault="00BA10C1" w:rsidP="00A73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bCs/>
                <w:color w:val="000000"/>
                <w:lang w:val="ro-MO"/>
              </w:rPr>
              <w:t>(mii lei)</w:t>
            </w:r>
          </w:p>
        </w:tc>
        <w:tc>
          <w:tcPr>
            <w:tcW w:w="787" w:type="pct"/>
          </w:tcPr>
          <w:p w:rsidR="00BA10C1" w:rsidRPr="00FC3872" w:rsidRDefault="00BA10C1" w:rsidP="00127B86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MO"/>
              </w:rPr>
            </w:pPr>
            <w:r w:rsidRPr="00FC387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o-MO"/>
              </w:rPr>
              <w:t>Termen de îndeplinire</w:t>
            </w:r>
          </w:p>
        </w:tc>
        <w:tc>
          <w:tcPr>
            <w:tcW w:w="1284" w:type="pct"/>
          </w:tcPr>
          <w:p w:rsidR="00BA10C1" w:rsidRPr="00FC3872" w:rsidRDefault="00BA10C1" w:rsidP="00A73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b/>
                <w:bCs/>
                <w:color w:val="000000"/>
                <w:lang w:val="ro-MO"/>
              </w:rPr>
              <w:t>Lucrările preconizate</w:t>
            </w:r>
          </w:p>
        </w:tc>
      </w:tr>
      <w:tr w:rsidR="00104E86" w:rsidRPr="00FC3872" w:rsidTr="00104E86">
        <w:trPr>
          <w:cantSplit/>
          <w:trHeight w:val="639"/>
        </w:trPr>
        <w:tc>
          <w:tcPr>
            <w:tcW w:w="184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1</w:t>
            </w:r>
          </w:p>
        </w:tc>
        <w:tc>
          <w:tcPr>
            <w:tcW w:w="321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L 592</w:t>
            </w:r>
          </w:p>
        </w:tc>
        <w:tc>
          <w:tcPr>
            <w:tcW w:w="1055" w:type="pct"/>
          </w:tcPr>
          <w:p w:rsidR="00BA10C1" w:rsidRPr="00FC3872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R 30 drum de acces spre </w:t>
            </w:r>
            <w:r w:rsidR="00FC3872" w:rsidRPr="00FC3872">
              <w:rPr>
                <w:rFonts w:ascii="Times New Roman" w:hAnsi="Times New Roman" w:cs="Times New Roman"/>
                <w:color w:val="000000"/>
                <w:lang w:val="ro-MO"/>
              </w:rPr>
              <w:t>Căplani</w:t>
            </w:r>
          </w:p>
        </w:tc>
        <w:tc>
          <w:tcPr>
            <w:tcW w:w="871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PK 0+00-2+00 </w:t>
            </w:r>
          </w:p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Total – 2000 m/l</w:t>
            </w:r>
          </w:p>
        </w:tc>
        <w:tc>
          <w:tcPr>
            <w:tcW w:w="497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578,5</w:t>
            </w:r>
          </w:p>
        </w:tc>
        <w:tc>
          <w:tcPr>
            <w:tcW w:w="787" w:type="pct"/>
            <w:tcBorders>
              <w:top w:val="nil"/>
            </w:tcBorders>
          </w:tcPr>
          <w:p w:rsidR="00BA10C1" w:rsidRPr="00FC3872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Mai-noiembrie</w:t>
            </w:r>
          </w:p>
        </w:tc>
        <w:tc>
          <w:tcPr>
            <w:tcW w:w="1284" w:type="pct"/>
            <w:tcBorders>
              <w:top w:val="nil"/>
            </w:tcBorders>
          </w:tcPr>
          <w:p w:rsidR="00BA10C1" w:rsidRPr="00FC3872" w:rsidRDefault="00FC3872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Reparația</w:t>
            </w:r>
            <w:r w:rsidR="00BA10C1"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drumurilor </w:t>
            </w:r>
            <w:r>
              <w:rPr>
                <w:rFonts w:ascii="Times New Roman" w:hAnsi="Times New Roman" w:cs="Times New Roman"/>
                <w:color w:val="000000"/>
                <w:lang w:val="ro-MO"/>
              </w:rPr>
              <w:t>î</w:t>
            </w: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mpetrite</w:t>
            </w:r>
            <w:r w:rsidR="00BA10C1"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cu adaos de materiale </w:t>
            </w:r>
          </w:p>
        </w:tc>
      </w:tr>
      <w:tr w:rsidR="00104E86" w:rsidRPr="00FC3872" w:rsidTr="00104E86">
        <w:tc>
          <w:tcPr>
            <w:tcW w:w="184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321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L 592</w:t>
            </w:r>
          </w:p>
        </w:tc>
        <w:tc>
          <w:tcPr>
            <w:tcW w:w="1055" w:type="pct"/>
          </w:tcPr>
          <w:p w:rsidR="00BA10C1" w:rsidRPr="00FC3872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R 30 drum de acces spre </w:t>
            </w:r>
            <w:r w:rsidR="00FC3872" w:rsidRPr="00FC3872">
              <w:rPr>
                <w:rFonts w:ascii="Times New Roman" w:hAnsi="Times New Roman" w:cs="Times New Roman"/>
                <w:color w:val="000000"/>
                <w:lang w:val="ro-MO"/>
              </w:rPr>
              <w:t>Căplani</w:t>
            </w:r>
          </w:p>
          <w:p w:rsidR="00BA10C1" w:rsidRPr="00FC3872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871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PK 5+00 – 5+370</w:t>
            </w:r>
          </w:p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PK 6+00 – 6+150</w:t>
            </w:r>
          </w:p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Total   520 m/l </w:t>
            </w:r>
          </w:p>
        </w:tc>
        <w:tc>
          <w:tcPr>
            <w:tcW w:w="497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399,0 </w:t>
            </w:r>
          </w:p>
        </w:tc>
        <w:tc>
          <w:tcPr>
            <w:tcW w:w="787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Mai-noiembrie</w:t>
            </w:r>
          </w:p>
        </w:tc>
        <w:tc>
          <w:tcPr>
            <w:tcW w:w="1284" w:type="pct"/>
          </w:tcPr>
          <w:p w:rsidR="00BA10C1" w:rsidRPr="00FC3872" w:rsidRDefault="00FC3872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Reparația</w:t>
            </w:r>
            <w:r w:rsidR="00BA10C1"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o-MO"/>
              </w:rPr>
              <w:t>îmbrăcă</w:t>
            </w: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mintei</w:t>
            </w:r>
            <w:r w:rsidR="00BA10C1"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rutiere cu piatra sparta  h =15 cm </w:t>
            </w:r>
          </w:p>
        </w:tc>
      </w:tr>
      <w:tr w:rsidR="00104E86" w:rsidRPr="00FC3872" w:rsidTr="00104E86">
        <w:tc>
          <w:tcPr>
            <w:tcW w:w="184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2</w:t>
            </w:r>
          </w:p>
        </w:tc>
        <w:tc>
          <w:tcPr>
            <w:tcW w:w="321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L 584</w:t>
            </w:r>
          </w:p>
        </w:tc>
        <w:tc>
          <w:tcPr>
            <w:tcW w:w="1055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St</w:t>
            </w:r>
            <w:r w:rsidR="0022354A"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efan </w:t>
            </w:r>
            <w:r w:rsidR="00FC3872" w:rsidRPr="00FC3872">
              <w:rPr>
                <w:rFonts w:ascii="Times New Roman" w:hAnsi="Times New Roman" w:cs="Times New Roman"/>
                <w:color w:val="000000"/>
                <w:lang w:val="ro-MO"/>
              </w:rPr>
              <w:t>Voda</w:t>
            </w:r>
            <w:r w:rsid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</w:t>
            </w:r>
            <w:r w:rsidR="00FC3872" w:rsidRPr="00FC3872">
              <w:rPr>
                <w:rFonts w:ascii="Times New Roman" w:hAnsi="Times New Roman" w:cs="Times New Roman"/>
                <w:color w:val="000000"/>
                <w:lang w:val="ro-MO"/>
              </w:rPr>
              <w:t>-</w:t>
            </w:r>
            <w:r w:rsid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</w:t>
            </w:r>
            <w:r w:rsidR="00FC3872" w:rsidRPr="00FC3872">
              <w:rPr>
                <w:rFonts w:ascii="Times New Roman" w:hAnsi="Times New Roman" w:cs="Times New Roman"/>
                <w:color w:val="000000"/>
                <w:lang w:val="ro-MO"/>
              </w:rPr>
              <w:t>Stefanesti</w:t>
            </w:r>
          </w:p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Volintiri –Alava </w:t>
            </w:r>
          </w:p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871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PK 0+50 – 0+300;  </w:t>
            </w:r>
          </w:p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PK 1 + 200 - 1+400;</w:t>
            </w:r>
          </w:p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PK 11+800 - 12+200</w:t>
            </w:r>
          </w:p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Total   850 m/l</w:t>
            </w:r>
          </w:p>
        </w:tc>
        <w:tc>
          <w:tcPr>
            <w:tcW w:w="497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652,1</w:t>
            </w:r>
          </w:p>
        </w:tc>
        <w:tc>
          <w:tcPr>
            <w:tcW w:w="787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Mai-noiembrie</w:t>
            </w:r>
          </w:p>
        </w:tc>
        <w:tc>
          <w:tcPr>
            <w:tcW w:w="1284" w:type="pct"/>
          </w:tcPr>
          <w:p w:rsidR="00BA10C1" w:rsidRPr="00FC3872" w:rsidRDefault="00FC3872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Reparația</w:t>
            </w:r>
            <w:r w:rsidR="00BA10C1"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</w:t>
            </w: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îmbrăcămintei</w:t>
            </w:r>
            <w:r w:rsidR="00BA10C1"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rutiere cu piatra sparta  h =15 cm </w:t>
            </w:r>
          </w:p>
        </w:tc>
      </w:tr>
      <w:tr w:rsidR="00104E86" w:rsidRPr="00FC3872" w:rsidTr="00104E86">
        <w:tc>
          <w:tcPr>
            <w:tcW w:w="184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3</w:t>
            </w:r>
          </w:p>
        </w:tc>
        <w:tc>
          <w:tcPr>
            <w:tcW w:w="321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L 586</w:t>
            </w:r>
          </w:p>
        </w:tc>
        <w:tc>
          <w:tcPr>
            <w:tcW w:w="1055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R 30 drum de acces spre </w:t>
            </w:r>
            <w:r w:rsidR="00FC3872" w:rsidRPr="00FC3872">
              <w:rPr>
                <w:rFonts w:ascii="Times New Roman" w:hAnsi="Times New Roman" w:cs="Times New Roman"/>
                <w:color w:val="000000"/>
                <w:lang w:val="ro-MO"/>
              </w:rPr>
              <w:t>tabăra</w:t>
            </w: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Dumbrava</w:t>
            </w:r>
          </w:p>
        </w:tc>
        <w:tc>
          <w:tcPr>
            <w:tcW w:w="871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640 m.l.</w:t>
            </w:r>
          </w:p>
        </w:tc>
        <w:tc>
          <w:tcPr>
            <w:tcW w:w="497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409,3</w:t>
            </w:r>
          </w:p>
        </w:tc>
        <w:tc>
          <w:tcPr>
            <w:tcW w:w="787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Mai-noiembrie</w:t>
            </w:r>
          </w:p>
        </w:tc>
        <w:tc>
          <w:tcPr>
            <w:tcW w:w="1284" w:type="pct"/>
          </w:tcPr>
          <w:p w:rsidR="00BA10C1" w:rsidRPr="00FC3872" w:rsidRDefault="00FC3872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Reparația</w:t>
            </w:r>
            <w:r w:rsidR="00BA10C1"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</w:t>
            </w: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îmbrăcămintei</w:t>
            </w:r>
            <w:r w:rsidR="00BA10C1"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rutiere cu piatra sparta  h =15 cm . Strat de egalizare h -4,5 cm (180 m</w:t>
            </w:r>
            <w:r w:rsidR="00BA10C1" w:rsidRPr="00FC3872">
              <w:rPr>
                <w:rFonts w:ascii="Times New Roman" w:hAnsi="Times New Roman" w:cs="Times New Roman"/>
                <w:color w:val="000000"/>
                <w:vertAlign w:val="superscript"/>
                <w:lang w:val="ro-MO"/>
              </w:rPr>
              <w:t>2</w:t>
            </w:r>
            <w:r w:rsidR="00BA10C1" w:rsidRPr="00FC3872">
              <w:rPr>
                <w:rFonts w:ascii="Times New Roman" w:hAnsi="Times New Roman" w:cs="Times New Roman"/>
                <w:color w:val="000000"/>
                <w:lang w:val="ro-MO"/>
              </w:rPr>
              <w:t>)</w:t>
            </w:r>
          </w:p>
        </w:tc>
      </w:tr>
      <w:tr w:rsidR="00104E86" w:rsidRPr="00FC3872" w:rsidTr="00104E86">
        <w:trPr>
          <w:trHeight w:val="613"/>
        </w:trPr>
        <w:tc>
          <w:tcPr>
            <w:tcW w:w="184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4</w:t>
            </w:r>
          </w:p>
        </w:tc>
        <w:tc>
          <w:tcPr>
            <w:tcW w:w="321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L 595,1 </w:t>
            </w:r>
          </w:p>
        </w:tc>
        <w:tc>
          <w:tcPr>
            <w:tcW w:w="1055" w:type="pct"/>
          </w:tcPr>
          <w:p w:rsidR="00BA10C1" w:rsidRPr="00FC3872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Drum de acces spre </w:t>
            </w:r>
            <w:r w:rsidR="00FC3872" w:rsidRPr="00FC3872">
              <w:rPr>
                <w:rFonts w:ascii="Times New Roman" w:hAnsi="Times New Roman" w:cs="Times New Roman"/>
                <w:color w:val="000000"/>
                <w:lang w:val="ro-MO"/>
              </w:rPr>
              <w:t>s. Slobozia</w:t>
            </w:r>
          </w:p>
          <w:p w:rsidR="00BA10C1" w:rsidRPr="00FC3872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871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PK 0+320 – 2+700</w:t>
            </w:r>
          </w:p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PK1+650 -1+800 (150 m.l.)</w:t>
            </w:r>
          </w:p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PK2+700 – 3+100 (400m.l.)</w:t>
            </w:r>
          </w:p>
        </w:tc>
        <w:tc>
          <w:tcPr>
            <w:tcW w:w="497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1350,0</w:t>
            </w:r>
          </w:p>
        </w:tc>
        <w:tc>
          <w:tcPr>
            <w:tcW w:w="787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Mai-august</w:t>
            </w:r>
          </w:p>
        </w:tc>
        <w:tc>
          <w:tcPr>
            <w:tcW w:w="1284" w:type="pct"/>
          </w:tcPr>
          <w:p w:rsidR="00BA10C1" w:rsidRPr="00FC3872" w:rsidRDefault="00FC3872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Reparația</w:t>
            </w:r>
            <w:r w:rsidR="00BA10C1"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</w:t>
            </w: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îmbrăcămintei</w:t>
            </w:r>
            <w:r w:rsidR="00BA10C1"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rutiere cu beton asfaltic</w:t>
            </w:r>
          </w:p>
        </w:tc>
      </w:tr>
      <w:tr w:rsidR="00104E86" w:rsidRPr="00FC3872" w:rsidTr="00104E86">
        <w:trPr>
          <w:trHeight w:val="452"/>
        </w:trPr>
        <w:tc>
          <w:tcPr>
            <w:tcW w:w="184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5</w:t>
            </w:r>
          </w:p>
        </w:tc>
        <w:tc>
          <w:tcPr>
            <w:tcW w:w="321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L 594</w:t>
            </w:r>
          </w:p>
        </w:tc>
        <w:tc>
          <w:tcPr>
            <w:tcW w:w="1055" w:type="pct"/>
          </w:tcPr>
          <w:p w:rsidR="00BA10C1" w:rsidRPr="00FC3872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R 30 Drum de acces spre </w:t>
            </w:r>
            <w:r w:rsidR="00FC3872" w:rsidRPr="00FC3872">
              <w:rPr>
                <w:rFonts w:ascii="Times New Roman" w:hAnsi="Times New Roman" w:cs="Times New Roman"/>
                <w:color w:val="000000"/>
                <w:lang w:val="ro-MO"/>
              </w:rPr>
              <w:t>or. Ștefan</w:t>
            </w: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Voda </w:t>
            </w:r>
          </w:p>
        </w:tc>
        <w:tc>
          <w:tcPr>
            <w:tcW w:w="871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PK 2+550 – 3+00   (450 m.l.)</w:t>
            </w:r>
          </w:p>
        </w:tc>
        <w:tc>
          <w:tcPr>
            <w:tcW w:w="497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562,2</w:t>
            </w:r>
          </w:p>
        </w:tc>
        <w:tc>
          <w:tcPr>
            <w:tcW w:w="787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Mai-august</w:t>
            </w:r>
          </w:p>
        </w:tc>
        <w:tc>
          <w:tcPr>
            <w:tcW w:w="1284" w:type="pct"/>
          </w:tcPr>
          <w:p w:rsidR="00BA10C1" w:rsidRPr="00FC3872" w:rsidRDefault="00FC3872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Reparația</w:t>
            </w:r>
            <w:r w:rsidR="00BA10C1"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</w:t>
            </w: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îmbrăcămintei</w:t>
            </w:r>
            <w:r w:rsidR="00BA10C1"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rutiere cu beton asfaltic</w:t>
            </w:r>
          </w:p>
        </w:tc>
      </w:tr>
      <w:tr w:rsidR="00104E86" w:rsidRPr="00FC3872" w:rsidTr="00104E86">
        <w:tc>
          <w:tcPr>
            <w:tcW w:w="184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6</w:t>
            </w:r>
          </w:p>
        </w:tc>
        <w:tc>
          <w:tcPr>
            <w:tcW w:w="321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L 583</w:t>
            </w:r>
          </w:p>
        </w:tc>
        <w:tc>
          <w:tcPr>
            <w:tcW w:w="1055" w:type="pct"/>
          </w:tcPr>
          <w:p w:rsidR="00BA10C1" w:rsidRPr="00FC3872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Ermoclia-Alava</w:t>
            </w:r>
          </w:p>
          <w:p w:rsidR="00BA10C1" w:rsidRPr="00FC3872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871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PK  0+00 - 0+180</w:t>
            </w:r>
          </w:p>
        </w:tc>
        <w:tc>
          <w:tcPr>
            <w:tcW w:w="497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452,1</w:t>
            </w:r>
          </w:p>
        </w:tc>
        <w:tc>
          <w:tcPr>
            <w:tcW w:w="787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Mai-august</w:t>
            </w:r>
          </w:p>
        </w:tc>
        <w:tc>
          <w:tcPr>
            <w:tcW w:w="1284" w:type="pct"/>
          </w:tcPr>
          <w:p w:rsidR="00BA10C1" w:rsidRPr="00FC3872" w:rsidRDefault="00FC3872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Reparația</w:t>
            </w:r>
            <w:r w:rsidR="00BA10C1"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</w:t>
            </w: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îmbrăcămintei</w:t>
            </w:r>
            <w:r w:rsidR="00BA10C1"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rutiere cu beton asfaltic</w:t>
            </w:r>
          </w:p>
        </w:tc>
      </w:tr>
      <w:tr w:rsidR="00104E86" w:rsidRPr="00FC3872" w:rsidTr="00104E86">
        <w:tc>
          <w:tcPr>
            <w:tcW w:w="184" w:type="pct"/>
          </w:tcPr>
          <w:p w:rsidR="00BA10C1" w:rsidRPr="00FC3872" w:rsidRDefault="00272F3F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7</w:t>
            </w:r>
          </w:p>
        </w:tc>
        <w:tc>
          <w:tcPr>
            <w:tcW w:w="321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L 584</w:t>
            </w:r>
          </w:p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1055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St</w:t>
            </w:r>
            <w:r w:rsidR="00127B86"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efan </w:t>
            </w:r>
            <w:r w:rsidR="00FC3872" w:rsidRPr="00FC3872">
              <w:rPr>
                <w:rFonts w:ascii="Times New Roman" w:hAnsi="Times New Roman" w:cs="Times New Roman"/>
                <w:color w:val="000000"/>
                <w:lang w:val="ro-MO"/>
              </w:rPr>
              <w:t>Voda - Stefanesti</w:t>
            </w:r>
          </w:p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Volintiri –</w:t>
            </w:r>
            <w:r w:rsid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</w:t>
            </w: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Alava </w:t>
            </w:r>
          </w:p>
          <w:p w:rsidR="00BA10C1" w:rsidRPr="00FC3872" w:rsidRDefault="00BA10C1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(Volintiri)</w:t>
            </w:r>
          </w:p>
        </w:tc>
        <w:tc>
          <w:tcPr>
            <w:tcW w:w="871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620 m-l </w:t>
            </w:r>
          </w:p>
        </w:tc>
        <w:tc>
          <w:tcPr>
            <w:tcW w:w="497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809,5</w:t>
            </w:r>
          </w:p>
        </w:tc>
        <w:tc>
          <w:tcPr>
            <w:tcW w:w="787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Mai-august</w:t>
            </w:r>
          </w:p>
        </w:tc>
        <w:tc>
          <w:tcPr>
            <w:tcW w:w="1284" w:type="pct"/>
          </w:tcPr>
          <w:p w:rsidR="00BA10C1" w:rsidRPr="00FC3872" w:rsidRDefault="00FC3872" w:rsidP="00A73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Reparația</w:t>
            </w:r>
            <w:r w:rsidR="00BA10C1"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</w:t>
            </w: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îmbrăcămintei</w:t>
            </w:r>
            <w:r w:rsidR="00BA10C1"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rutiere cu beton asfaltic</w:t>
            </w:r>
          </w:p>
        </w:tc>
      </w:tr>
      <w:tr w:rsidR="00104E86" w:rsidRPr="00FC3872" w:rsidTr="00104E86">
        <w:tc>
          <w:tcPr>
            <w:tcW w:w="184" w:type="pct"/>
          </w:tcPr>
          <w:p w:rsidR="00BA10C1" w:rsidRPr="00FC3872" w:rsidRDefault="00272F3F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8</w:t>
            </w:r>
          </w:p>
        </w:tc>
        <w:tc>
          <w:tcPr>
            <w:tcW w:w="321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1055" w:type="pct"/>
          </w:tcPr>
          <w:p w:rsidR="00BA10C1" w:rsidRPr="00FC3872" w:rsidRDefault="00FC3872" w:rsidP="00A73254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Întreținerea</w:t>
            </w:r>
            <w:r w:rsidR="00BA10C1"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drumurilor publice locale</w:t>
            </w:r>
          </w:p>
        </w:tc>
        <w:tc>
          <w:tcPr>
            <w:tcW w:w="871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b/>
                <w:color w:val="000000"/>
                <w:lang w:val="ro-MO"/>
              </w:rPr>
              <w:t>130 km</w:t>
            </w:r>
          </w:p>
        </w:tc>
        <w:tc>
          <w:tcPr>
            <w:tcW w:w="497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3000,0</w:t>
            </w:r>
          </w:p>
        </w:tc>
        <w:tc>
          <w:tcPr>
            <w:tcW w:w="787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>Permanent</w:t>
            </w:r>
          </w:p>
        </w:tc>
        <w:tc>
          <w:tcPr>
            <w:tcW w:w="1284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Întreținerea de vara; </w:t>
            </w:r>
            <w:r w:rsidR="00FC3872" w:rsidRPr="00FC3872">
              <w:rPr>
                <w:rFonts w:ascii="Times New Roman" w:hAnsi="Times New Roman" w:cs="Times New Roman"/>
                <w:color w:val="000000"/>
                <w:lang w:val="ro-MO"/>
              </w:rPr>
              <w:t>întreținerea</w:t>
            </w: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de iarna; asigurarea </w:t>
            </w:r>
            <w:r w:rsidR="00FC3872" w:rsidRPr="00FC3872">
              <w:rPr>
                <w:rFonts w:ascii="Times New Roman" w:hAnsi="Times New Roman" w:cs="Times New Roman"/>
                <w:color w:val="000000"/>
                <w:lang w:val="ro-MO"/>
              </w:rPr>
              <w:t>securității</w:t>
            </w: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circulației rutiere</w:t>
            </w:r>
          </w:p>
        </w:tc>
      </w:tr>
      <w:tr w:rsidR="00104E86" w:rsidRPr="00FC3872" w:rsidTr="00104E86">
        <w:tc>
          <w:tcPr>
            <w:tcW w:w="184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321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1055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</w:p>
        </w:tc>
        <w:tc>
          <w:tcPr>
            <w:tcW w:w="871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b/>
                <w:color w:val="000000"/>
                <w:lang w:val="ro-MO"/>
              </w:rPr>
              <w:t xml:space="preserve">TOTAL </w:t>
            </w:r>
          </w:p>
        </w:tc>
        <w:tc>
          <w:tcPr>
            <w:tcW w:w="497" w:type="pct"/>
          </w:tcPr>
          <w:p w:rsidR="00BA10C1" w:rsidRPr="00FC3872" w:rsidRDefault="00272F3F" w:rsidP="00272F3F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b/>
                <w:color w:val="000000"/>
                <w:lang w:val="ro-MO"/>
              </w:rPr>
              <w:t>8212</w:t>
            </w:r>
            <w:r w:rsidR="00BA10C1" w:rsidRPr="00FC3872">
              <w:rPr>
                <w:rFonts w:ascii="Times New Roman" w:hAnsi="Times New Roman" w:cs="Times New Roman"/>
                <w:b/>
                <w:color w:val="000000"/>
                <w:lang w:val="ro-MO"/>
              </w:rPr>
              <w:t>,</w:t>
            </w:r>
            <w:r w:rsidRPr="00FC3872">
              <w:rPr>
                <w:rFonts w:ascii="Times New Roman" w:hAnsi="Times New Roman" w:cs="Times New Roman"/>
                <w:b/>
                <w:color w:val="000000"/>
                <w:lang w:val="ro-MO"/>
              </w:rPr>
              <w:t>7</w:t>
            </w:r>
          </w:p>
        </w:tc>
        <w:tc>
          <w:tcPr>
            <w:tcW w:w="787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1284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</w:tr>
      <w:tr w:rsidR="00104E86" w:rsidRPr="00FC3872" w:rsidTr="00104E86">
        <w:tc>
          <w:tcPr>
            <w:tcW w:w="184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321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1055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</w:p>
        </w:tc>
        <w:tc>
          <w:tcPr>
            <w:tcW w:w="871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b/>
                <w:color w:val="000000"/>
                <w:lang w:val="ro-MO"/>
              </w:rPr>
              <w:t xml:space="preserve">Sold nerepartizat </w:t>
            </w:r>
          </w:p>
        </w:tc>
        <w:tc>
          <w:tcPr>
            <w:tcW w:w="497" w:type="pct"/>
          </w:tcPr>
          <w:p w:rsidR="00BA10C1" w:rsidRPr="00FC3872" w:rsidRDefault="00BA10C1" w:rsidP="00311C94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b/>
                <w:color w:val="000000"/>
                <w:lang w:val="ro-MO"/>
              </w:rPr>
              <w:t>2</w:t>
            </w:r>
            <w:r w:rsidR="00311C94" w:rsidRPr="00FC3872">
              <w:rPr>
                <w:rFonts w:ascii="Times New Roman" w:hAnsi="Times New Roman" w:cs="Times New Roman"/>
                <w:b/>
                <w:color w:val="000000"/>
                <w:lang w:val="ro-MO"/>
              </w:rPr>
              <w:t>8</w:t>
            </w:r>
            <w:r w:rsidRPr="00FC3872">
              <w:rPr>
                <w:rFonts w:ascii="Times New Roman" w:hAnsi="Times New Roman" w:cs="Times New Roman"/>
                <w:b/>
                <w:color w:val="000000"/>
                <w:lang w:val="ro-MO"/>
              </w:rPr>
              <w:t>7</w:t>
            </w:r>
            <w:r w:rsidR="00311C94" w:rsidRPr="00FC3872">
              <w:rPr>
                <w:rFonts w:ascii="Times New Roman" w:hAnsi="Times New Roman" w:cs="Times New Roman"/>
                <w:b/>
                <w:color w:val="000000"/>
                <w:lang w:val="ro-MO"/>
              </w:rPr>
              <w:t>0</w:t>
            </w:r>
            <w:r w:rsidRPr="00FC3872">
              <w:rPr>
                <w:rFonts w:ascii="Times New Roman" w:hAnsi="Times New Roman" w:cs="Times New Roman"/>
                <w:b/>
                <w:color w:val="000000"/>
                <w:lang w:val="ro-MO"/>
              </w:rPr>
              <w:t>,</w:t>
            </w:r>
            <w:r w:rsidR="00311C94" w:rsidRPr="00FC3872">
              <w:rPr>
                <w:rFonts w:ascii="Times New Roman" w:hAnsi="Times New Roman" w:cs="Times New Roman"/>
                <w:b/>
                <w:color w:val="000000"/>
                <w:lang w:val="ro-MO"/>
              </w:rPr>
              <w:t>00</w:t>
            </w:r>
            <w:r w:rsidRPr="00FC3872">
              <w:rPr>
                <w:rFonts w:ascii="Times New Roman" w:hAnsi="Times New Roman" w:cs="Times New Roman"/>
                <w:b/>
                <w:color w:val="000000"/>
                <w:lang w:val="ro-MO"/>
              </w:rPr>
              <w:t xml:space="preserve"> </w:t>
            </w:r>
          </w:p>
        </w:tc>
        <w:tc>
          <w:tcPr>
            <w:tcW w:w="787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</w:p>
        </w:tc>
        <w:tc>
          <w:tcPr>
            <w:tcW w:w="1284" w:type="pct"/>
          </w:tcPr>
          <w:p w:rsidR="00BA10C1" w:rsidRPr="00FC3872" w:rsidRDefault="00BA10C1" w:rsidP="00A73254">
            <w:pPr>
              <w:spacing w:after="0"/>
              <w:rPr>
                <w:rFonts w:ascii="Times New Roman" w:hAnsi="Times New Roman" w:cs="Times New Roman"/>
                <w:color w:val="000000"/>
                <w:lang w:val="ro-MO"/>
              </w:rPr>
            </w:pPr>
            <w:r w:rsidRPr="00FC3872">
              <w:rPr>
                <w:rFonts w:ascii="Times New Roman" w:hAnsi="Times New Roman" w:cs="Times New Roman"/>
                <w:color w:val="000000"/>
                <w:lang w:val="ro-MO"/>
              </w:rPr>
              <w:t xml:space="preserve"> </w:t>
            </w:r>
          </w:p>
        </w:tc>
      </w:tr>
    </w:tbl>
    <w:p w:rsidR="00606B29" w:rsidRPr="00FC3872" w:rsidRDefault="00606B29" w:rsidP="00127B86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MO"/>
        </w:rPr>
      </w:pPr>
    </w:p>
    <w:sectPr w:rsidR="00606B29" w:rsidRPr="00FC3872" w:rsidSect="00104E86">
      <w:pgSz w:w="16838" w:h="11906" w:orient="landscape"/>
      <w:pgMar w:top="284" w:right="1103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B29"/>
    <w:rsid w:val="0001377C"/>
    <w:rsid w:val="00036C4D"/>
    <w:rsid w:val="000A4849"/>
    <w:rsid w:val="00104E86"/>
    <w:rsid w:val="00127B86"/>
    <w:rsid w:val="001A541A"/>
    <w:rsid w:val="0022354A"/>
    <w:rsid w:val="00272F3F"/>
    <w:rsid w:val="002935EA"/>
    <w:rsid w:val="002F1F93"/>
    <w:rsid w:val="00311C94"/>
    <w:rsid w:val="00327D8A"/>
    <w:rsid w:val="004E7E6D"/>
    <w:rsid w:val="005D4EBC"/>
    <w:rsid w:val="00606125"/>
    <w:rsid w:val="00606B29"/>
    <w:rsid w:val="00626740"/>
    <w:rsid w:val="0078229F"/>
    <w:rsid w:val="007B6579"/>
    <w:rsid w:val="00826BA7"/>
    <w:rsid w:val="008676ED"/>
    <w:rsid w:val="008C3FC0"/>
    <w:rsid w:val="009579C6"/>
    <w:rsid w:val="00B64F45"/>
    <w:rsid w:val="00BA10C1"/>
    <w:rsid w:val="00BC3FCE"/>
    <w:rsid w:val="00D524D4"/>
    <w:rsid w:val="00DC19FD"/>
    <w:rsid w:val="00E3217D"/>
    <w:rsid w:val="00E74B33"/>
    <w:rsid w:val="00FC3872"/>
    <w:rsid w:val="00FF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CE"/>
  </w:style>
  <w:style w:type="paragraph" w:styleId="5">
    <w:name w:val="heading 5"/>
    <w:basedOn w:val="a"/>
    <w:next w:val="a"/>
    <w:link w:val="50"/>
    <w:uiPriority w:val="9"/>
    <w:unhideWhenUsed/>
    <w:qFormat/>
    <w:rsid w:val="00606B2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06B2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06B29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06B2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606B2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2BC4-22B1-426F-9FB8-17275F18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2017-04-25T13:43:00Z</dcterms:created>
  <dcterms:modified xsi:type="dcterms:W3CDTF">2017-04-25T13:43:00Z</dcterms:modified>
</cp:coreProperties>
</file>