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606B29" w:rsidRDefault="00606B29" w:rsidP="00606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606B29" w:rsidRPr="00606B29" w:rsidRDefault="00606B29" w:rsidP="00606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66"/>
        <w:tblW w:w="5037" w:type="pct"/>
        <w:tblLook w:val="04A0"/>
      </w:tblPr>
      <w:tblGrid>
        <w:gridCol w:w="9889"/>
      </w:tblGrid>
      <w:tr w:rsidR="00606B29" w:rsidRPr="00606B29" w:rsidTr="00606B29">
        <w:trPr>
          <w:trHeight w:val="813"/>
        </w:trPr>
        <w:tc>
          <w:tcPr>
            <w:tcW w:w="5000" w:type="pct"/>
          </w:tcPr>
          <w:p w:rsidR="00606B29" w:rsidRPr="00606B29" w:rsidRDefault="00606B29" w:rsidP="00606B29">
            <w:pPr>
              <w:pStyle w:val="Legend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6B29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606B29" w:rsidRPr="00606B29" w:rsidRDefault="00606B29" w:rsidP="00606B29">
            <w:pPr>
              <w:pStyle w:val="Titlu8"/>
              <w:rPr>
                <w:bCs/>
                <w:sz w:val="24"/>
                <w:szCs w:val="24"/>
                <w:lang w:val="ro-RO"/>
              </w:rPr>
            </w:pPr>
            <w:r w:rsidRPr="00606B29">
              <w:rPr>
                <w:bCs/>
                <w:sz w:val="24"/>
                <w:szCs w:val="24"/>
                <w:lang w:val="ro-RO"/>
              </w:rPr>
              <w:t>CONSILIUL RAIONAL ŞTEFAN VODĂ</w:t>
            </w:r>
          </w:p>
          <w:p w:rsidR="00606B29" w:rsidRPr="00606B29" w:rsidRDefault="00606B29" w:rsidP="0060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29" w:rsidRPr="00606B29" w:rsidRDefault="00606B29" w:rsidP="00606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DECIZIE nr. </w:t>
      </w:r>
      <w:r w:rsidR="0060612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06B29" w:rsidRPr="00606B29" w:rsidRDefault="00606B29" w:rsidP="00606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606125">
        <w:rPr>
          <w:rFonts w:ascii="Times New Roman" w:hAnsi="Times New Roman" w:cs="Times New Roman"/>
          <w:b/>
          <w:sz w:val="24"/>
          <w:szCs w:val="24"/>
        </w:rPr>
        <w:t>____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25">
        <w:rPr>
          <w:rFonts w:ascii="Times New Roman" w:hAnsi="Times New Roman" w:cs="Times New Roman"/>
          <w:b/>
          <w:sz w:val="24"/>
          <w:szCs w:val="24"/>
        </w:rPr>
        <w:t>aprilie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6125">
        <w:rPr>
          <w:rFonts w:ascii="Times New Roman" w:hAnsi="Times New Roman" w:cs="Times New Roman"/>
          <w:b/>
          <w:sz w:val="24"/>
          <w:szCs w:val="24"/>
        </w:rPr>
        <w:t>7</w:t>
      </w:r>
    </w:p>
    <w:p w:rsidR="00606B29" w:rsidRPr="00606B29" w:rsidRDefault="00606B29" w:rsidP="0060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B29">
        <w:rPr>
          <w:rFonts w:ascii="Times New Roman" w:hAnsi="Times New Roman" w:cs="Times New Roman"/>
          <w:bCs/>
          <w:sz w:val="24"/>
          <w:szCs w:val="24"/>
        </w:rPr>
        <w:t xml:space="preserve">Cu privire la aprobarea Programului de reparaţie </w:t>
      </w: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B29">
        <w:rPr>
          <w:rFonts w:ascii="Times New Roman" w:hAnsi="Times New Roman" w:cs="Times New Roman"/>
          <w:bCs/>
          <w:sz w:val="24"/>
          <w:szCs w:val="24"/>
        </w:rPr>
        <w:t>şi întreţinere a drumurilor publice locale din cadrul</w:t>
      </w: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B29">
        <w:rPr>
          <w:rFonts w:ascii="Times New Roman" w:hAnsi="Times New Roman" w:cs="Times New Roman"/>
          <w:bCs/>
          <w:sz w:val="24"/>
          <w:szCs w:val="24"/>
        </w:rPr>
        <w:t>raionului Ştefan Vodă pentru anul 201</w:t>
      </w:r>
      <w:r w:rsidR="00606125">
        <w:rPr>
          <w:rFonts w:ascii="Times New Roman" w:hAnsi="Times New Roman" w:cs="Times New Roman"/>
          <w:bCs/>
          <w:sz w:val="24"/>
          <w:szCs w:val="24"/>
        </w:rPr>
        <w:t>7</w:t>
      </w: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7D" w:rsidRDefault="00826BA7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Legii pentru modificarea și completarea Legii bugetului de stat pentru anul 2017                 nr. 279/2016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Hotărîrii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Guvernului nr.1468 din 30.12.2016 privind aprobarea listelor drumurilor publice naționale și locale din Republica Moldova.</w:t>
      </w:r>
    </w:p>
    <w:p w:rsidR="00606B29" w:rsidRPr="00606B29" w:rsidRDefault="00E3217D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606B29" w:rsidRPr="00606B29">
        <w:rPr>
          <w:rFonts w:ascii="Times New Roman" w:hAnsi="Times New Roman" w:cs="Times New Roman"/>
          <w:sz w:val="24"/>
          <w:szCs w:val="24"/>
        </w:rPr>
        <w:t>n baza art. 43 alin. (1) lit. (</w:t>
      </w:r>
      <w:r w:rsidR="005D4EBC">
        <w:rPr>
          <w:rFonts w:ascii="Times New Roman" w:hAnsi="Times New Roman" w:cs="Times New Roman"/>
          <w:sz w:val="24"/>
          <w:szCs w:val="24"/>
        </w:rPr>
        <w:t>g</w:t>
      </w:r>
      <w:r w:rsidR="00606B29" w:rsidRPr="00606B29">
        <w:rPr>
          <w:rFonts w:ascii="Times New Roman" w:hAnsi="Times New Roman" w:cs="Times New Roman"/>
          <w:sz w:val="24"/>
          <w:szCs w:val="24"/>
        </w:rPr>
        <w:t xml:space="preserve">), art. 46 din Legea nr.436–XVI din 28 decembrie 2006 privind administraţia publică locală, Consiliul raional Ştefan Vodă </w:t>
      </w:r>
      <w:r w:rsidR="00606B29" w:rsidRPr="00606B29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606B29" w:rsidRPr="00606B29" w:rsidRDefault="00606B29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1. Se aprobă Programul de reparaţie şi întreţinere a drumurilor publice locale din cadrul raionului Ştefan Vodă pentru anul 201</w:t>
      </w:r>
      <w:r w:rsidR="008676ED">
        <w:rPr>
          <w:rFonts w:ascii="Times New Roman" w:hAnsi="Times New Roman" w:cs="Times New Roman"/>
          <w:sz w:val="24"/>
          <w:szCs w:val="24"/>
        </w:rPr>
        <w:t>7</w:t>
      </w:r>
      <w:r w:rsidRPr="00606B29">
        <w:rPr>
          <w:rFonts w:ascii="Times New Roman" w:hAnsi="Times New Roman" w:cs="Times New Roman"/>
          <w:sz w:val="24"/>
          <w:szCs w:val="24"/>
        </w:rPr>
        <w:t>, în continuare Program, (</w:t>
      </w:r>
      <w:r w:rsidRPr="00606B29">
        <w:rPr>
          <w:rFonts w:ascii="Times New Roman" w:hAnsi="Times New Roman" w:cs="Times New Roman"/>
          <w:i/>
          <w:sz w:val="24"/>
          <w:szCs w:val="24"/>
        </w:rPr>
        <w:t>se anexează</w:t>
      </w:r>
      <w:r w:rsidRPr="00606B29">
        <w:rPr>
          <w:rFonts w:ascii="Times New Roman" w:hAnsi="Times New Roman" w:cs="Times New Roman"/>
          <w:sz w:val="24"/>
          <w:szCs w:val="24"/>
        </w:rPr>
        <w:t>).</w:t>
      </w:r>
    </w:p>
    <w:p w:rsidR="00606B29" w:rsidRPr="00606B29" w:rsidRDefault="00606B29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 xml:space="preserve">2. Programul va fi finanţat din sursele financiare acumulate la bugetul raional, din </w:t>
      </w:r>
      <w:r w:rsidR="008676ED">
        <w:rPr>
          <w:rFonts w:ascii="Times New Roman" w:hAnsi="Times New Roman" w:cs="Times New Roman"/>
          <w:sz w:val="24"/>
          <w:szCs w:val="24"/>
        </w:rPr>
        <w:t>contul transferurilor curente primite cu destinație specială între bugetul de s</w:t>
      </w:r>
      <w:r w:rsidR="008C3FC0">
        <w:rPr>
          <w:rFonts w:ascii="Times New Roman" w:hAnsi="Times New Roman" w:cs="Times New Roman"/>
          <w:sz w:val="24"/>
          <w:szCs w:val="24"/>
        </w:rPr>
        <w:t>tat și bugetele locale de    nivelul II pentru infrastructura drumurilor</w:t>
      </w:r>
      <w:r w:rsidRPr="00606B29">
        <w:rPr>
          <w:rFonts w:ascii="Times New Roman" w:hAnsi="Times New Roman" w:cs="Times New Roman"/>
          <w:sz w:val="24"/>
          <w:szCs w:val="24"/>
        </w:rPr>
        <w:t>.</w:t>
      </w:r>
    </w:p>
    <w:p w:rsidR="00606B29" w:rsidRPr="00606B29" w:rsidRDefault="00606B29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 xml:space="preserve">3 Controlul executării prezentei decizii se </w:t>
      </w:r>
      <w:r w:rsidR="009579C6">
        <w:rPr>
          <w:rFonts w:ascii="Times New Roman" w:hAnsi="Times New Roman" w:cs="Times New Roman"/>
          <w:sz w:val="24"/>
          <w:szCs w:val="24"/>
        </w:rPr>
        <w:t>atribuie</w:t>
      </w:r>
      <w:r w:rsidRPr="00606B29">
        <w:rPr>
          <w:rFonts w:ascii="Times New Roman" w:hAnsi="Times New Roman" w:cs="Times New Roman"/>
          <w:sz w:val="24"/>
          <w:szCs w:val="24"/>
        </w:rPr>
        <w:t xml:space="preserve"> dlui Nicolae </w:t>
      </w:r>
      <w:proofErr w:type="spellStart"/>
      <w:r w:rsidRPr="00606B29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606B29">
        <w:rPr>
          <w:rFonts w:ascii="Times New Roman" w:hAnsi="Times New Roman" w:cs="Times New Roman"/>
          <w:sz w:val="24"/>
          <w:szCs w:val="24"/>
        </w:rPr>
        <w:t xml:space="preserve">, preşedintele raionului Ştefan Vodă. </w:t>
      </w:r>
    </w:p>
    <w:p w:rsidR="00606B29" w:rsidRPr="00606B29" w:rsidRDefault="00606B29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4. Prezenta decizie se comunică:</w:t>
      </w:r>
    </w:p>
    <w:p w:rsidR="00606B29" w:rsidRPr="00606B29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606B29" w:rsidRPr="00606B29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Direcţiei construcţii, gospodărie comunală şi drumuri;</w:t>
      </w:r>
    </w:p>
    <w:p w:rsidR="00606B29" w:rsidRPr="00606B29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Direcţiei finanţe;</w:t>
      </w:r>
    </w:p>
    <w:p w:rsidR="00606B29" w:rsidRPr="00606B29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Prin publicare pe pagina web și Monitorul Oficial al Consiliului raional Ștefan Vodă.</w:t>
      </w: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 Preşedintele şedinţei                                                                        </w:t>
      </w: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B29">
        <w:rPr>
          <w:rFonts w:ascii="Times New Roman" w:hAnsi="Times New Roman" w:cs="Times New Roman"/>
          <w:i/>
          <w:sz w:val="24"/>
          <w:szCs w:val="24"/>
        </w:rPr>
        <w:t xml:space="preserve">      Contrasemnează</w:t>
      </w:r>
    </w:p>
    <w:p w:rsidR="00606B29" w:rsidRPr="00606B29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           Ion Ţurcan</w:t>
      </w: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Pr="00606B29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9" w:rsidRDefault="00606B29" w:rsidP="00606B29">
      <w:pPr>
        <w:spacing w:after="0"/>
        <w:sectPr w:rsidR="00606B29" w:rsidSect="004575CA">
          <w:pgSz w:w="11906" w:h="16838"/>
          <w:pgMar w:top="567" w:right="746" w:bottom="851" w:left="1560" w:header="709" w:footer="709" w:gutter="0"/>
          <w:cols w:space="708"/>
        </w:sectPr>
      </w:pPr>
    </w:p>
    <w:p w:rsidR="00606B29" w:rsidRPr="000A4849" w:rsidRDefault="00606B29" w:rsidP="00127B86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849">
        <w:rPr>
          <w:rFonts w:ascii="Times New Roman" w:hAnsi="Times New Roman" w:cs="Times New Roman"/>
          <w:b/>
          <w:sz w:val="24"/>
          <w:szCs w:val="24"/>
        </w:rPr>
        <w:lastRenderedPageBreak/>
        <w:t>Anexă</w:t>
      </w:r>
    </w:p>
    <w:p w:rsidR="00606B29" w:rsidRPr="000A4849" w:rsidRDefault="00606B29" w:rsidP="00127B86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0A4849">
        <w:rPr>
          <w:rFonts w:ascii="Times New Roman" w:hAnsi="Times New Roman" w:cs="Times New Roman"/>
          <w:sz w:val="24"/>
          <w:szCs w:val="24"/>
        </w:rPr>
        <w:t>la</w:t>
      </w:r>
      <w:r w:rsidRPr="000A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49">
        <w:rPr>
          <w:rFonts w:ascii="Times New Roman" w:hAnsi="Times New Roman" w:cs="Times New Roman"/>
          <w:sz w:val="24"/>
          <w:szCs w:val="24"/>
        </w:rPr>
        <w:t xml:space="preserve"> decizia Consiliului raional Ştefan Vodă</w:t>
      </w:r>
    </w:p>
    <w:p w:rsidR="00606B29" w:rsidRPr="000A4849" w:rsidRDefault="00606B29" w:rsidP="00127B86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0A4849">
        <w:rPr>
          <w:rFonts w:ascii="Times New Roman" w:hAnsi="Times New Roman" w:cs="Times New Roman"/>
          <w:sz w:val="24"/>
          <w:szCs w:val="24"/>
        </w:rPr>
        <w:t xml:space="preserve">nr. </w:t>
      </w:r>
      <w:r w:rsidR="000A4849">
        <w:rPr>
          <w:rFonts w:ascii="Times New Roman" w:hAnsi="Times New Roman" w:cs="Times New Roman"/>
          <w:sz w:val="24"/>
          <w:szCs w:val="24"/>
        </w:rPr>
        <w:t>____</w:t>
      </w:r>
      <w:r w:rsidRPr="000A4849">
        <w:rPr>
          <w:rFonts w:ascii="Times New Roman" w:hAnsi="Times New Roman" w:cs="Times New Roman"/>
          <w:sz w:val="24"/>
          <w:szCs w:val="24"/>
        </w:rPr>
        <w:t xml:space="preserve"> din </w:t>
      </w:r>
      <w:r w:rsidR="000A4849">
        <w:rPr>
          <w:rFonts w:ascii="Times New Roman" w:hAnsi="Times New Roman" w:cs="Times New Roman"/>
          <w:sz w:val="24"/>
          <w:szCs w:val="24"/>
        </w:rPr>
        <w:t>____</w:t>
      </w:r>
      <w:r w:rsidRPr="000A4849">
        <w:rPr>
          <w:rFonts w:ascii="Times New Roman" w:hAnsi="Times New Roman" w:cs="Times New Roman"/>
          <w:sz w:val="24"/>
          <w:szCs w:val="24"/>
        </w:rPr>
        <w:t xml:space="preserve"> </w:t>
      </w:r>
      <w:r w:rsidR="000A4849">
        <w:rPr>
          <w:rFonts w:ascii="Times New Roman" w:hAnsi="Times New Roman" w:cs="Times New Roman"/>
          <w:sz w:val="24"/>
          <w:szCs w:val="24"/>
        </w:rPr>
        <w:t>aprilie</w:t>
      </w:r>
      <w:r w:rsidRPr="000A4849">
        <w:rPr>
          <w:rFonts w:ascii="Times New Roman" w:hAnsi="Times New Roman" w:cs="Times New Roman"/>
          <w:sz w:val="24"/>
          <w:szCs w:val="24"/>
        </w:rPr>
        <w:t xml:space="preserve"> 201</w:t>
      </w:r>
      <w:r w:rsidR="000A4849">
        <w:rPr>
          <w:rFonts w:ascii="Times New Roman" w:hAnsi="Times New Roman" w:cs="Times New Roman"/>
          <w:sz w:val="24"/>
          <w:szCs w:val="24"/>
        </w:rPr>
        <w:t>7</w:t>
      </w:r>
    </w:p>
    <w:p w:rsidR="00606B29" w:rsidRPr="000A4849" w:rsidRDefault="00606B29" w:rsidP="000A48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 R O G R A M U L </w:t>
      </w:r>
    </w:p>
    <w:p w:rsidR="00606B29" w:rsidRPr="000A4849" w:rsidRDefault="00606B29" w:rsidP="000A484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reparaţie şi întreţinere a drumurilor publice locale din  raionul  Ştefan Vodă pentru anul 201</w:t>
      </w:r>
      <w:r w:rsidR="0078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993"/>
        <w:gridCol w:w="3260"/>
        <w:gridCol w:w="2691"/>
        <w:gridCol w:w="1536"/>
        <w:gridCol w:w="2432"/>
        <w:gridCol w:w="3968"/>
      </w:tblGrid>
      <w:tr w:rsidR="00104E86" w:rsidRPr="00127B86" w:rsidTr="00104E86">
        <w:trPr>
          <w:cantSplit/>
          <w:trHeight w:val="718"/>
        </w:trPr>
        <w:tc>
          <w:tcPr>
            <w:tcW w:w="184" w:type="pct"/>
          </w:tcPr>
          <w:p w:rsidR="00BA10C1" w:rsidRPr="00127B86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Nr  d/o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Nr drum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A10C1" w:rsidRPr="00127B86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Denumirea drumului</w:t>
            </w: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Transonul</w:t>
            </w:r>
            <w:proofErr w:type="spellEnd"/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(km)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Surse</w:t>
            </w:r>
          </w:p>
          <w:p w:rsidR="00BA10C1" w:rsidRPr="00127B86" w:rsidRDefault="00BA10C1" w:rsidP="00A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preconizate</w:t>
            </w:r>
          </w:p>
          <w:p w:rsidR="00BA10C1" w:rsidRPr="00127B86" w:rsidRDefault="00BA10C1" w:rsidP="00A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Cs/>
                <w:color w:val="000000"/>
              </w:rPr>
              <w:t>(mii lei)</w:t>
            </w:r>
          </w:p>
        </w:tc>
        <w:tc>
          <w:tcPr>
            <w:tcW w:w="787" w:type="pct"/>
          </w:tcPr>
          <w:p w:rsidR="00BA10C1" w:rsidRPr="00127B86" w:rsidRDefault="00BA10C1" w:rsidP="00127B86">
            <w:pPr>
              <w:pStyle w:val="Titlu5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Termen de îndeplinire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Lucrările preconizate</w:t>
            </w:r>
          </w:p>
        </w:tc>
      </w:tr>
      <w:tr w:rsidR="00104E86" w:rsidRPr="00127B86" w:rsidTr="00104E86">
        <w:trPr>
          <w:cantSplit/>
          <w:trHeight w:val="639"/>
        </w:trPr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592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Caplani</w:t>
            </w:r>
            <w:proofErr w:type="spellEnd"/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0+00-2+00 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Total – 2000 m/l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578,5</w:t>
            </w:r>
          </w:p>
        </w:tc>
        <w:tc>
          <w:tcPr>
            <w:tcW w:w="787" w:type="pct"/>
            <w:tcBorders>
              <w:top w:val="nil"/>
            </w:tcBorders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284" w:type="pct"/>
            <w:tcBorders>
              <w:top w:val="nil"/>
            </w:tcBorders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drumurilor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impetrite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cu adaos de materiale 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592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Caplani</w:t>
            </w:r>
            <w:proofErr w:type="spellEnd"/>
          </w:p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5+00 – 5+370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6+00 – 6+150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Total   520 m/l 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399,0 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584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St.Voda-Stefanesti</w:t>
            </w:r>
            <w:proofErr w:type="spellEnd"/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Volintiri –Alava 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0+50 – 0+300;  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1 + 200 - 1+400;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11+800 - 12+200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Total   850 m/l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652,1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586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tabara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Dumbrava</w:t>
            </w: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640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409,3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. Strat de egalizare h -4,5 cm (180 m</w:t>
            </w:r>
            <w:r w:rsidRPr="00127B8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27B8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04E86" w:rsidRPr="00127B86" w:rsidTr="00104E86">
        <w:trPr>
          <w:trHeight w:val="613"/>
        </w:trPr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L 595,1 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s.Slobozia</w:t>
            </w:r>
            <w:proofErr w:type="spellEnd"/>
          </w:p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0+320 – 2+700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PK1+650 -1+800 (150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PK2+700 – 3+100 (400m.l.)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104E86" w:rsidRPr="00127B86" w:rsidTr="00104E86">
        <w:trPr>
          <w:trHeight w:val="452"/>
        </w:trPr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594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or.Ștefan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Voda </w:t>
            </w: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2+550 – 3+00   (450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562,2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583</w:t>
            </w: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Ermoclia-Alava</w:t>
            </w:r>
          </w:p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 0+00 - 0+180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452,1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pct"/>
          </w:tcPr>
          <w:p w:rsidR="00127B86" w:rsidRDefault="00127B86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BA10C1" w:rsidRPr="00127B86">
              <w:rPr>
                <w:rFonts w:ascii="Times New Roman" w:hAnsi="Times New Roman" w:cs="Times New Roman"/>
                <w:color w:val="000000"/>
              </w:rPr>
              <w:t>r.Stefan</w:t>
            </w:r>
            <w:proofErr w:type="spellEnd"/>
            <w:r w:rsidR="00BA10C1" w:rsidRPr="00127B86">
              <w:rPr>
                <w:rFonts w:ascii="Times New Roman" w:hAnsi="Times New Roman" w:cs="Times New Roman"/>
                <w:color w:val="000000"/>
              </w:rPr>
              <w:t xml:space="preserve"> Voda</w:t>
            </w:r>
          </w:p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str.Testemitianu</w:t>
            </w:r>
            <w:proofErr w:type="spellEnd"/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350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797,8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. Strat de egalizare h -6 cm din beton asfaltic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584</w:t>
            </w: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St</w:t>
            </w:r>
            <w:r w:rsidR="00127B86">
              <w:rPr>
                <w:rFonts w:ascii="Times New Roman" w:hAnsi="Times New Roman" w:cs="Times New Roman"/>
                <w:color w:val="000000"/>
              </w:rPr>
              <w:t xml:space="preserve">efan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Voda-Stefanesti</w:t>
            </w:r>
            <w:proofErr w:type="spellEnd"/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Volintiri –Alava </w:t>
            </w:r>
          </w:p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(Volintiri)</w:t>
            </w: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620 m-l 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809,5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Intretinerea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drumurilor publice locale</w:t>
            </w: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>130 km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Permanent</w:t>
            </w: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Întreținerea de vara;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intreținerea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de iarna; asigurarea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securitatii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circulației rutiere</w:t>
            </w: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49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>9010,5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E86" w:rsidRPr="00127B86" w:rsidTr="00104E86">
        <w:tc>
          <w:tcPr>
            <w:tcW w:w="1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1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Sold nerepartizat </w:t>
            </w:r>
          </w:p>
        </w:tc>
        <w:tc>
          <w:tcPr>
            <w:tcW w:w="497" w:type="pct"/>
          </w:tcPr>
          <w:p w:rsidR="00BA10C1" w:rsidRPr="00127B86" w:rsidRDefault="00BA10C1" w:rsidP="00127B8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2072,2 </w:t>
            </w:r>
          </w:p>
        </w:tc>
        <w:tc>
          <w:tcPr>
            <w:tcW w:w="787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pct"/>
          </w:tcPr>
          <w:p w:rsidR="00BA10C1" w:rsidRPr="00127B86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06B29" w:rsidRPr="00127B86" w:rsidRDefault="00606B29" w:rsidP="00127B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06B29" w:rsidRPr="00127B86" w:rsidSect="00104E86">
      <w:pgSz w:w="16838" w:h="11906" w:orient="landscape"/>
      <w:pgMar w:top="284" w:right="1103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29"/>
    <w:rsid w:val="0001377C"/>
    <w:rsid w:val="00036C4D"/>
    <w:rsid w:val="000A4849"/>
    <w:rsid w:val="00104E86"/>
    <w:rsid w:val="00127B86"/>
    <w:rsid w:val="00327D8A"/>
    <w:rsid w:val="005D4EBC"/>
    <w:rsid w:val="00606125"/>
    <w:rsid w:val="00606B29"/>
    <w:rsid w:val="0078229F"/>
    <w:rsid w:val="007B6579"/>
    <w:rsid w:val="00826BA7"/>
    <w:rsid w:val="008676ED"/>
    <w:rsid w:val="008C3FC0"/>
    <w:rsid w:val="009579C6"/>
    <w:rsid w:val="00B64F45"/>
    <w:rsid w:val="00BA10C1"/>
    <w:rsid w:val="00BC3FCE"/>
    <w:rsid w:val="00D524D4"/>
    <w:rsid w:val="00DC19FD"/>
    <w:rsid w:val="00E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E"/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606B2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06B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606B2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606B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606B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7206-1D74-461B-B1F5-9BAFB16C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2017-04-10T08:11:00Z</dcterms:created>
  <dcterms:modified xsi:type="dcterms:W3CDTF">2017-04-10T09:15:00Z</dcterms:modified>
</cp:coreProperties>
</file>