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A25" w:rsidRPr="00DA0761" w:rsidRDefault="00365A25" w:rsidP="00365A25">
      <w:pPr>
        <w:pStyle w:val="a5"/>
        <w:tabs>
          <w:tab w:val="clear" w:pos="4677"/>
          <w:tab w:val="clear" w:pos="9355"/>
        </w:tabs>
        <w:rPr>
          <w:rFonts w:ascii="Bookman Old Style" w:hAnsi="Bookman Old Style"/>
          <w:sz w:val="20"/>
          <w:szCs w:val="20"/>
          <w:lang w:val="ro-MO"/>
        </w:rPr>
      </w:pPr>
      <w:r w:rsidRPr="00DA0761">
        <w:rPr>
          <w:rFonts w:ascii="Bookman Old Style" w:hAnsi="Bookman Old Style"/>
          <w:sz w:val="20"/>
          <w:szCs w:val="20"/>
          <w:lang w:val="ro-MO"/>
        </w:rPr>
        <w:t>nr.</w:t>
      </w:r>
      <w:r w:rsidRPr="00DA0761">
        <w:rPr>
          <w:rFonts w:ascii="Bookman Old Style" w:hAnsi="Bookman Old Style"/>
          <w:sz w:val="20"/>
          <w:szCs w:val="20"/>
          <w:u w:val="single"/>
          <w:lang w:val="ro-MO"/>
        </w:rPr>
        <w:t>05</w:t>
      </w:r>
    </w:p>
    <w:p w:rsidR="00365A25" w:rsidRPr="00DA0761" w:rsidRDefault="00365A25" w:rsidP="00365A25">
      <w:pPr>
        <w:pStyle w:val="a5"/>
        <w:tabs>
          <w:tab w:val="clear" w:pos="4677"/>
          <w:tab w:val="clear" w:pos="9355"/>
        </w:tabs>
        <w:rPr>
          <w:rFonts w:ascii="Bookman Old Style" w:hAnsi="Bookman Old Style"/>
          <w:sz w:val="20"/>
          <w:szCs w:val="20"/>
          <w:lang w:val="ro-MO"/>
        </w:rPr>
      </w:pPr>
      <w:r w:rsidRPr="00DA0761">
        <w:rPr>
          <w:rFonts w:ascii="Bookman Old Style" w:hAnsi="Bookman Old Style"/>
          <w:sz w:val="20"/>
          <w:szCs w:val="20"/>
          <w:lang w:val="ro-MO"/>
        </w:rPr>
        <w:t>din 10.01.2017</w:t>
      </w:r>
    </w:p>
    <w:p w:rsidR="00365A25" w:rsidRPr="00DA0761" w:rsidRDefault="00365A25" w:rsidP="00365A25">
      <w:pPr>
        <w:pStyle w:val="1"/>
        <w:jc w:val="center"/>
        <w:rPr>
          <w:sz w:val="20"/>
          <w:szCs w:val="20"/>
          <w:lang w:val="ro-MO"/>
        </w:rPr>
      </w:pPr>
    </w:p>
    <w:p w:rsidR="00365A25" w:rsidRPr="00DA0761" w:rsidRDefault="00365A25" w:rsidP="00365A25">
      <w:pPr>
        <w:pStyle w:val="1"/>
        <w:jc w:val="center"/>
        <w:rPr>
          <w:sz w:val="20"/>
          <w:szCs w:val="20"/>
          <w:lang w:val="ro-MO"/>
        </w:rPr>
      </w:pPr>
    </w:p>
    <w:p w:rsidR="00365A25" w:rsidRPr="00DA0761" w:rsidRDefault="00365A25" w:rsidP="00365A25">
      <w:pPr>
        <w:pStyle w:val="1"/>
        <w:jc w:val="center"/>
        <w:rPr>
          <w:sz w:val="20"/>
          <w:szCs w:val="20"/>
          <w:lang w:val="ro-MO"/>
        </w:rPr>
      </w:pPr>
    </w:p>
    <w:p w:rsidR="00365A25" w:rsidRPr="00DA0761" w:rsidRDefault="00365A25" w:rsidP="00365A25">
      <w:pPr>
        <w:pStyle w:val="1"/>
        <w:jc w:val="center"/>
        <w:rPr>
          <w:sz w:val="20"/>
          <w:szCs w:val="20"/>
          <w:lang w:val="ro-MO"/>
        </w:rPr>
      </w:pPr>
    </w:p>
    <w:p w:rsidR="00365A25" w:rsidRPr="00DA0761" w:rsidRDefault="00365A25" w:rsidP="00365A25">
      <w:pPr>
        <w:pStyle w:val="1"/>
        <w:jc w:val="center"/>
        <w:rPr>
          <w:sz w:val="20"/>
          <w:szCs w:val="20"/>
          <w:lang w:val="ro-MO"/>
        </w:rPr>
      </w:pPr>
      <w:r w:rsidRPr="00DA0761">
        <w:rPr>
          <w:sz w:val="20"/>
          <w:szCs w:val="20"/>
          <w:lang w:val="ro-MO"/>
        </w:rPr>
        <w:t>A   N   A   L   I   Z   A</w:t>
      </w:r>
    </w:p>
    <w:p w:rsidR="00365A25" w:rsidRPr="00DA0761" w:rsidRDefault="00365A25" w:rsidP="00365A25">
      <w:pPr>
        <w:outlineLvl w:val="0"/>
        <w:rPr>
          <w:rFonts w:ascii="Bookman Old Style" w:hAnsi="Bookman Old Style"/>
          <w:sz w:val="20"/>
          <w:szCs w:val="20"/>
          <w:lang w:val="ro-MO"/>
        </w:rPr>
      </w:pPr>
    </w:p>
    <w:p w:rsidR="00365A25" w:rsidRPr="00DA0761" w:rsidRDefault="00365A25" w:rsidP="00365A25">
      <w:pPr>
        <w:jc w:val="center"/>
        <w:outlineLvl w:val="0"/>
        <w:rPr>
          <w:rFonts w:ascii="Bookman Old Style" w:hAnsi="Bookman Old Style"/>
          <w:i/>
          <w:iCs/>
          <w:sz w:val="20"/>
          <w:szCs w:val="20"/>
          <w:lang w:val="ro-MO"/>
        </w:rPr>
      </w:pPr>
      <w:r w:rsidRPr="00DA0761">
        <w:rPr>
          <w:rFonts w:ascii="Bookman Old Style" w:hAnsi="Bookman Old Style"/>
          <w:i/>
          <w:iCs/>
          <w:sz w:val="20"/>
          <w:szCs w:val="20"/>
          <w:lang w:val="ro-MO"/>
        </w:rPr>
        <w:t xml:space="preserve">activităţii de serviciu a SSE Ştefan Vodă pentru anul 2016 </w:t>
      </w:r>
    </w:p>
    <w:p w:rsidR="00365A25" w:rsidRPr="00DA0761" w:rsidRDefault="00365A25" w:rsidP="00365A25">
      <w:pPr>
        <w:jc w:val="center"/>
        <w:outlineLvl w:val="0"/>
        <w:rPr>
          <w:rFonts w:ascii="Bookman Old Style" w:hAnsi="Bookman Old Style"/>
          <w:i/>
          <w:iCs/>
          <w:sz w:val="20"/>
          <w:szCs w:val="20"/>
          <w:lang w:val="ro-MO"/>
        </w:rPr>
      </w:pPr>
      <w:r w:rsidRPr="00DA0761">
        <w:rPr>
          <w:rFonts w:ascii="Bookman Old Style" w:hAnsi="Bookman Old Style"/>
          <w:i/>
          <w:iCs/>
          <w:sz w:val="20"/>
          <w:szCs w:val="20"/>
          <w:lang w:val="ro-MO"/>
        </w:rPr>
        <w:t>în domeniul Supravegherii de Stat</w:t>
      </w:r>
      <w:r w:rsidR="00DA0761" w:rsidRPr="00DA0761">
        <w:rPr>
          <w:rFonts w:ascii="Bookman Old Style" w:hAnsi="Bookman Old Style"/>
          <w:i/>
          <w:iCs/>
          <w:sz w:val="20"/>
          <w:szCs w:val="20"/>
          <w:lang w:val="ro-MO"/>
        </w:rPr>
        <w:t xml:space="preserve"> </w:t>
      </w:r>
      <w:r w:rsidRPr="00DA0761">
        <w:rPr>
          <w:rFonts w:ascii="Bookman Old Style" w:hAnsi="Bookman Old Style"/>
          <w:i/>
          <w:iCs/>
          <w:sz w:val="20"/>
          <w:szCs w:val="20"/>
          <w:lang w:val="ro-MO"/>
        </w:rPr>
        <w:t xml:space="preserve">a Măsurilor Contra Incendiilor, </w:t>
      </w:r>
    </w:p>
    <w:p w:rsidR="00365A25" w:rsidRPr="00DA0761" w:rsidRDefault="00365A25" w:rsidP="00365A25">
      <w:pPr>
        <w:jc w:val="center"/>
        <w:outlineLvl w:val="0"/>
        <w:rPr>
          <w:rFonts w:ascii="Bookman Old Style" w:hAnsi="Bookman Old Style"/>
          <w:i/>
          <w:iCs/>
          <w:sz w:val="20"/>
          <w:szCs w:val="20"/>
          <w:lang w:val="ro-MO"/>
        </w:rPr>
      </w:pPr>
      <w:r w:rsidRPr="00DA0761">
        <w:rPr>
          <w:rFonts w:ascii="Bookman Old Style" w:hAnsi="Bookman Old Style"/>
          <w:i/>
          <w:iCs/>
          <w:sz w:val="20"/>
          <w:szCs w:val="20"/>
          <w:lang w:val="ro-MO"/>
        </w:rPr>
        <w:t>lucrului normativ în construcţii, tactici de intervenţie</w:t>
      </w:r>
    </w:p>
    <w:p w:rsidR="00365A25" w:rsidRPr="00DA0761" w:rsidRDefault="00365A25" w:rsidP="00365A25">
      <w:pPr>
        <w:jc w:val="center"/>
        <w:outlineLvl w:val="0"/>
        <w:rPr>
          <w:rFonts w:ascii="Bookman Old Style" w:hAnsi="Bookman Old Style"/>
          <w:sz w:val="20"/>
          <w:szCs w:val="20"/>
          <w:lang w:val="ro-MO"/>
        </w:rPr>
      </w:pPr>
    </w:p>
    <w:p w:rsidR="00365A25" w:rsidRPr="00DA0761" w:rsidRDefault="00365A25" w:rsidP="00365A25">
      <w:pPr>
        <w:shd w:val="clear" w:color="auto" w:fill="F3F3F3"/>
        <w:jc w:val="center"/>
        <w:rPr>
          <w:rFonts w:ascii="Bookman Old Style" w:hAnsi="Bookman Old Style"/>
          <w:b/>
          <w:bCs/>
          <w:sz w:val="20"/>
          <w:szCs w:val="20"/>
          <w:u w:val="single"/>
          <w:lang w:val="ro-MO"/>
        </w:rPr>
      </w:pPr>
      <w:r w:rsidRPr="00DA0761">
        <w:rPr>
          <w:rFonts w:ascii="Bookman Old Style" w:hAnsi="Bookman Old Style"/>
          <w:b/>
          <w:bCs/>
          <w:sz w:val="20"/>
          <w:szCs w:val="20"/>
          <w:u w:val="single"/>
          <w:lang w:val="ro-MO"/>
        </w:rPr>
        <w:t>Compartimentul I – în domeniul prevenirii incendiilor:</w:t>
      </w:r>
    </w:p>
    <w:p w:rsidR="00365A25" w:rsidRPr="00DA0761" w:rsidRDefault="00365A25" w:rsidP="00365A25">
      <w:pPr>
        <w:jc w:val="center"/>
        <w:rPr>
          <w:rFonts w:ascii="Bookman Old Style" w:hAnsi="Bookman Old Style"/>
          <w:i/>
          <w:sz w:val="20"/>
          <w:szCs w:val="20"/>
          <w:lang w:val="ro-MO"/>
        </w:rPr>
      </w:pPr>
    </w:p>
    <w:p w:rsidR="00365A25" w:rsidRPr="00DA0761" w:rsidRDefault="00365A25" w:rsidP="00365A25">
      <w:pPr>
        <w:jc w:val="center"/>
        <w:rPr>
          <w:rFonts w:ascii="Bookman Old Style" w:hAnsi="Bookman Old Style"/>
          <w:iCs/>
          <w:sz w:val="20"/>
          <w:szCs w:val="20"/>
          <w:lang w:val="ro-MO"/>
        </w:rPr>
      </w:pPr>
      <w:r w:rsidRPr="00DA0761">
        <w:rPr>
          <w:rFonts w:ascii="Bookman Old Style" w:hAnsi="Bookman Old Style"/>
          <w:iCs/>
          <w:sz w:val="20"/>
          <w:szCs w:val="20"/>
          <w:lang w:val="ro-MO"/>
        </w:rPr>
        <w:t>1. Caracteristica raionului Ştefan Vodă</w:t>
      </w:r>
    </w:p>
    <w:p w:rsidR="00365A25" w:rsidRPr="00DA0761" w:rsidRDefault="00365A25" w:rsidP="00365A25">
      <w:pPr>
        <w:jc w:val="center"/>
        <w:rPr>
          <w:rFonts w:ascii="Bookman Old Style" w:hAnsi="Bookman Old Style"/>
          <w:b/>
          <w:sz w:val="20"/>
          <w:szCs w:val="20"/>
          <w:lang w:val="ro-MO"/>
        </w:rPr>
      </w:pPr>
    </w:p>
    <w:p w:rsidR="00365A25" w:rsidRPr="00DA0761" w:rsidRDefault="00365A25" w:rsidP="00365A25">
      <w:pPr>
        <w:jc w:val="both"/>
        <w:rPr>
          <w:rFonts w:ascii="Bookman Old Style" w:hAnsi="Bookman Old Style"/>
          <w:sz w:val="20"/>
          <w:szCs w:val="20"/>
          <w:lang w:val="ro-MO"/>
        </w:rPr>
      </w:pPr>
      <w:r w:rsidRPr="00DA0761">
        <w:rPr>
          <w:rFonts w:ascii="Bookman Old Style" w:hAnsi="Bookman Old Style"/>
          <w:sz w:val="20"/>
          <w:szCs w:val="20"/>
          <w:lang w:val="ro-MO"/>
        </w:rPr>
        <w:t xml:space="preserve">            Raionul Ştefan Vodă se află în partea de sud-est a </w:t>
      </w:r>
      <w:r w:rsidR="00DA0761" w:rsidRPr="00DA0761">
        <w:rPr>
          <w:rFonts w:ascii="Bookman Old Style" w:hAnsi="Bookman Old Style"/>
          <w:sz w:val="20"/>
          <w:szCs w:val="20"/>
          <w:lang w:val="ro-MO"/>
        </w:rPr>
        <w:t>R. Moldova</w:t>
      </w:r>
      <w:r w:rsidRPr="00DA0761">
        <w:rPr>
          <w:rFonts w:ascii="Bookman Old Style" w:hAnsi="Bookman Old Style"/>
          <w:sz w:val="20"/>
          <w:szCs w:val="20"/>
          <w:lang w:val="ro-MO"/>
        </w:rPr>
        <w:t>. Are o suprafaţa de 99.838 ha, ca o populaţie de 69.086 oameni. În raion sunt amplasate 22 sate, 3 comuni şi oraşul Ştefan Vodă.</w:t>
      </w:r>
    </w:p>
    <w:p w:rsidR="00365A25" w:rsidRPr="00DA0761" w:rsidRDefault="00365A25" w:rsidP="00365A25">
      <w:pPr>
        <w:jc w:val="both"/>
        <w:rPr>
          <w:rFonts w:ascii="Bookman Old Style" w:hAnsi="Bookman Old Style"/>
          <w:sz w:val="20"/>
          <w:szCs w:val="20"/>
          <w:lang w:val="ro-MO"/>
        </w:rPr>
      </w:pPr>
      <w:r w:rsidRPr="00DA0761">
        <w:rPr>
          <w:rFonts w:ascii="Bookman Old Style" w:hAnsi="Bookman Old Style"/>
          <w:sz w:val="20"/>
          <w:szCs w:val="20"/>
          <w:lang w:val="ro-MO"/>
        </w:rPr>
        <w:t xml:space="preserve">            Baza economică constituie complexul agro-industrial, la porţiunea căruia îi vine 80% din venitul intern.</w:t>
      </w:r>
    </w:p>
    <w:p w:rsidR="00365A25" w:rsidRPr="00DA0761" w:rsidRDefault="00365A25" w:rsidP="00365A25">
      <w:pPr>
        <w:jc w:val="both"/>
        <w:rPr>
          <w:rFonts w:ascii="Bookman Old Style" w:hAnsi="Bookman Old Style"/>
          <w:sz w:val="20"/>
          <w:szCs w:val="20"/>
          <w:lang w:val="ro-MO"/>
        </w:rPr>
      </w:pPr>
      <w:r w:rsidRPr="00DA0761">
        <w:rPr>
          <w:rFonts w:ascii="Bookman Old Style" w:hAnsi="Bookman Old Style"/>
          <w:sz w:val="20"/>
          <w:szCs w:val="20"/>
          <w:lang w:val="ro-MO"/>
        </w:rPr>
        <w:t xml:space="preserve">            Numărul de obiecte – 870 de obiective, case de locuit - 19850, SRL - 188, întreprinderi individuale – 727, gospodarii ţărăneşti – 143, colhozuri – 1, 30 instituţii preşcolare, 2 şcoli primare, 23 gimnazii, 3 licee teoretice, o şcoală auxiliară şi 2 şcoli de meserii, case de cultură - 20, 22 de biserici şi 21 case de rugăciuni de diferite confesiuni.</w:t>
      </w:r>
    </w:p>
    <w:p w:rsidR="00365A25" w:rsidRPr="00DA0761" w:rsidRDefault="00365A25" w:rsidP="00365A25">
      <w:pPr>
        <w:jc w:val="both"/>
        <w:rPr>
          <w:rFonts w:ascii="Bookman Old Style" w:hAnsi="Bookman Old Style"/>
          <w:sz w:val="20"/>
          <w:szCs w:val="20"/>
          <w:lang w:val="ro-MO"/>
        </w:rPr>
      </w:pPr>
    </w:p>
    <w:p w:rsidR="00365A25" w:rsidRPr="00DA0761" w:rsidRDefault="00365A25" w:rsidP="00365A25">
      <w:pPr>
        <w:shd w:val="clear" w:color="auto" w:fill="F3F3F3"/>
        <w:jc w:val="both"/>
        <w:rPr>
          <w:rFonts w:ascii="Bookman Old Style" w:hAnsi="Bookman Old Style"/>
          <w:sz w:val="20"/>
          <w:szCs w:val="20"/>
          <w:u w:val="single"/>
          <w:lang w:val="ro-MO"/>
        </w:rPr>
      </w:pPr>
      <w:r w:rsidRPr="00DA0761">
        <w:rPr>
          <w:rFonts w:ascii="Bookman Old Style" w:hAnsi="Bookman Old Style"/>
          <w:sz w:val="20"/>
          <w:szCs w:val="20"/>
          <w:u w:val="single"/>
          <w:shd w:val="clear" w:color="auto" w:fill="F3F3F3"/>
          <w:lang w:val="ro-MO"/>
        </w:rPr>
        <w:t xml:space="preserve">Situaţia tehnico-incendiară : </w:t>
      </w:r>
    </w:p>
    <w:p w:rsidR="00365A25" w:rsidRPr="00DA0761" w:rsidRDefault="00365A25" w:rsidP="00365A25">
      <w:pPr>
        <w:jc w:val="both"/>
        <w:rPr>
          <w:rFonts w:ascii="Bookman Old Style" w:hAnsi="Bookman Old Style"/>
          <w:sz w:val="20"/>
          <w:szCs w:val="20"/>
          <w:lang w:val="ro-MO"/>
        </w:rPr>
      </w:pPr>
      <w:r w:rsidRPr="00DA0761">
        <w:rPr>
          <w:rFonts w:ascii="Bookman Old Style" w:hAnsi="Bookman Old Style"/>
          <w:sz w:val="20"/>
          <w:szCs w:val="20"/>
          <w:lang w:val="ro-MO"/>
        </w:rPr>
        <w:t xml:space="preserve">            Raionul Ştefan Vodă este deservit de către SSE Ştefan Vodă, care este dislocată pe adresa: or. Ştefan Vodă </w:t>
      </w:r>
      <w:r w:rsidR="00DA0761" w:rsidRPr="00DA0761">
        <w:rPr>
          <w:rFonts w:ascii="Bookman Old Style" w:hAnsi="Bookman Old Style"/>
          <w:sz w:val="20"/>
          <w:szCs w:val="20"/>
          <w:lang w:val="ro-MO"/>
        </w:rPr>
        <w:t>str.</w:t>
      </w:r>
      <w:r w:rsidR="00DA0761">
        <w:rPr>
          <w:rFonts w:ascii="Bookman Old Style" w:hAnsi="Bookman Old Style"/>
          <w:sz w:val="20"/>
          <w:szCs w:val="20"/>
          <w:lang w:val="ro-MO"/>
        </w:rPr>
        <w:t xml:space="preserve"> </w:t>
      </w:r>
      <w:r w:rsidR="00DA0761" w:rsidRPr="00DA0761">
        <w:rPr>
          <w:rFonts w:ascii="Bookman Old Style" w:hAnsi="Bookman Old Style"/>
          <w:sz w:val="20"/>
          <w:szCs w:val="20"/>
          <w:lang w:val="ro-MO"/>
        </w:rPr>
        <w:t>Industrială</w:t>
      </w:r>
      <w:r w:rsidRPr="00DA0761">
        <w:rPr>
          <w:rFonts w:ascii="Bookman Old Style" w:hAnsi="Bookman Old Style"/>
          <w:sz w:val="20"/>
          <w:szCs w:val="20"/>
          <w:lang w:val="ro-MO"/>
        </w:rPr>
        <w:t xml:space="preserve"> nr.45, în subordinea căruia sunt:</w:t>
      </w:r>
    </w:p>
    <w:p w:rsidR="00365A25" w:rsidRPr="00DA0761" w:rsidRDefault="00365A25" w:rsidP="00365A25">
      <w:pPr>
        <w:numPr>
          <w:ilvl w:val="0"/>
          <w:numId w:val="15"/>
        </w:numPr>
        <w:jc w:val="both"/>
        <w:rPr>
          <w:rFonts w:ascii="Bookman Old Style" w:hAnsi="Bookman Old Style"/>
          <w:sz w:val="20"/>
          <w:szCs w:val="20"/>
          <w:lang w:val="ro-MO"/>
        </w:rPr>
      </w:pPr>
      <w:r w:rsidRPr="00DA0761">
        <w:rPr>
          <w:rFonts w:ascii="Bookman Old Style" w:hAnsi="Bookman Old Style"/>
          <w:sz w:val="20"/>
          <w:szCs w:val="20"/>
          <w:lang w:val="ro-MO"/>
        </w:rPr>
        <w:t>Serviciul Protecţiei Civile – 2 ofiţeri;</w:t>
      </w:r>
    </w:p>
    <w:p w:rsidR="00365A25" w:rsidRPr="00DA0761" w:rsidRDefault="00365A25" w:rsidP="00365A25">
      <w:pPr>
        <w:numPr>
          <w:ilvl w:val="0"/>
          <w:numId w:val="15"/>
        </w:numPr>
        <w:jc w:val="both"/>
        <w:rPr>
          <w:rFonts w:ascii="Bookman Old Style" w:hAnsi="Bookman Old Style"/>
          <w:sz w:val="20"/>
          <w:szCs w:val="20"/>
          <w:lang w:val="ro-MO"/>
        </w:rPr>
      </w:pPr>
      <w:r w:rsidRPr="00DA0761">
        <w:rPr>
          <w:rFonts w:ascii="Bookman Old Style" w:hAnsi="Bookman Old Style"/>
          <w:sz w:val="20"/>
          <w:szCs w:val="20"/>
          <w:lang w:val="ro-MO"/>
        </w:rPr>
        <w:t>Serviciul Apărării Împotriva Incendiilor – 2 ofiţeri;</w:t>
      </w:r>
    </w:p>
    <w:p w:rsidR="00365A25" w:rsidRPr="00DA0761" w:rsidRDefault="00365A25" w:rsidP="00365A25">
      <w:pPr>
        <w:jc w:val="both"/>
        <w:rPr>
          <w:rFonts w:ascii="Bookman Old Style" w:hAnsi="Bookman Old Style"/>
          <w:sz w:val="20"/>
          <w:szCs w:val="20"/>
          <w:lang w:val="ro-MO"/>
        </w:rPr>
      </w:pPr>
      <w:r w:rsidRPr="00DA0761">
        <w:rPr>
          <w:rFonts w:ascii="Bookman Old Style" w:hAnsi="Bookman Old Style"/>
          <w:sz w:val="20"/>
          <w:szCs w:val="20"/>
          <w:lang w:val="ro-MO"/>
        </w:rPr>
        <w:tab/>
        <w:t xml:space="preserve">- Unitatea de salvatori şi pompieri –16 - efectiv de trupă.    </w:t>
      </w:r>
    </w:p>
    <w:p w:rsidR="00365A25" w:rsidRPr="00DA0761" w:rsidRDefault="00365A25" w:rsidP="00365A25">
      <w:pPr>
        <w:jc w:val="both"/>
        <w:rPr>
          <w:rFonts w:ascii="Bookman Old Style" w:hAnsi="Bookman Old Style"/>
          <w:sz w:val="20"/>
          <w:szCs w:val="20"/>
          <w:lang w:val="ro-MO"/>
        </w:rPr>
      </w:pPr>
      <w:r w:rsidRPr="00DA0761">
        <w:rPr>
          <w:rFonts w:ascii="Bookman Old Style" w:hAnsi="Bookman Old Style"/>
          <w:sz w:val="20"/>
          <w:szCs w:val="20"/>
          <w:lang w:val="ro-MO"/>
        </w:rPr>
        <w:tab/>
        <w:t xml:space="preserve">În total SSE Ştefan Vodă – 21 persoane (inclusiv 5 ofiţeri, 16 efectiv de trupă). </w:t>
      </w:r>
    </w:p>
    <w:p w:rsidR="00365A25" w:rsidRPr="00DA0761" w:rsidRDefault="00365A25" w:rsidP="00365A25">
      <w:pPr>
        <w:ind w:left="12" w:firstLine="708"/>
        <w:jc w:val="both"/>
        <w:rPr>
          <w:rFonts w:ascii="Bookman Old Style" w:hAnsi="Bookman Old Style"/>
          <w:sz w:val="20"/>
          <w:szCs w:val="20"/>
          <w:lang w:val="ro-MO"/>
        </w:rPr>
      </w:pPr>
      <w:r w:rsidRPr="00DA0761">
        <w:rPr>
          <w:rFonts w:ascii="Bookman Old Style" w:hAnsi="Bookman Old Style"/>
          <w:sz w:val="20"/>
          <w:szCs w:val="20"/>
          <w:lang w:val="ro-MO"/>
        </w:rPr>
        <w:t xml:space="preserve">Pe teritoriul raionului sunt: </w:t>
      </w:r>
    </w:p>
    <w:p w:rsidR="00365A25" w:rsidRPr="00DA0761" w:rsidRDefault="00365A25" w:rsidP="00365A25">
      <w:pPr>
        <w:numPr>
          <w:ilvl w:val="0"/>
          <w:numId w:val="20"/>
        </w:numPr>
        <w:jc w:val="both"/>
        <w:rPr>
          <w:rFonts w:ascii="Bookman Old Style" w:hAnsi="Bookman Old Style"/>
          <w:sz w:val="20"/>
          <w:szCs w:val="20"/>
          <w:lang w:val="ro-MO"/>
        </w:rPr>
      </w:pPr>
      <w:r w:rsidRPr="00DA0761">
        <w:rPr>
          <w:rFonts w:ascii="Bookman Old Style" w:hAnsi="Bookman Old Style"/>
          <w:sz w:val="20"/>
          <w:szCs w:val="20"/>
          <w:lang w:val="ro-MO"/>
        </w:rPr>
        <w:t xml:space="preserve">Hidranţi de incendiu  – 271; </w:t>
      </w:r>
    </w:p>
    <w:p w:rsidR="00365A25" w:rsidRPr="00DA0761" w:rsidRDefault="00365A25" w:rsidP="00365A25">
      <w:pPr>
        <w:numPr>
          <w:ilvl w:val="0"/>
          <w:numId w:val="20"/>
        </w:numPr>
        <w:jc w:val="both"/>
        <w:rPr>
          <w:rFonts w:ascii="Bookman Old Style" w:hAnsi="Bookman Old Style"/>
          <w:sz w:val="20"/>
          <w:szCs w:val="20"/>
          <w:lang w:val="ro-MO"/>
        </w:rPr>
      </w:pPr>
      <w:r w:rsidRPr="00DA0761">
        <w:rPr>
          <w:rFonts w:ascii="Bookman Old Style" w:hAnsi="Bookman Old Style"/>
          <w:sz w:val="20"/>
          <w:szCs w:val="20"/>
          <w:lang w:val="ro-MO"/>
        </w:rPr>
        <w:t xml:space="preserve">iazuri – 87; </w:t>
      </w:r>
    </w:p>
    <w:p w:rsidR="00365A25" w:rsidRPr="00DA0761" w:rsidRDefault="00365A25" w:rsidP="00365A25">
      <w:pPr>
        <w:numPr>
          <w:ilvl w:val="0"/>
          <w:numId w:val="20"/>
        </w:numPr>
        <w:jc w:val="both"/>
        <w:rPr>
          <w:rFonts w:ascii="Bookman Old Style" w:hAnsi="Bookman Old Style"/>
          <w:sz w:val="20"/>
          <w:szCs w:val="20"/>
          <w:lang w:val="ro-MO"/>
        </w:rPr>
      </w:pPr>
      <w:r w:rsidRPr="00DA0761">
        <w:rPr>
          <w:rFonts w:ascii="Bookman Old Style" w:hAnsi="Bookman Old Style"/>
          <w:sz w:val="20"/>
          <w:szCs w:val="20"/>
          <w:lang w:val="ro-MO"/>
        </w:rPr>
        <w:t xml:space="preserve">rezervoare de incendiu – 221; </w:t>
      </w:r>
    </w:p>
    <w:p w:rsidR="00365A25" w:rsidRPr="00DA0761" w:rsidRDefault="00365A25" w:rsidP="00365A25">
      <w:pPr>
        <w:jc w:val="both"/>
        <w:rPr>
          <w:rFonts w:ascii="Bookman Old Style" w:hAnsi="Bookman Old Style"/>
          <w:sz w:val="20"/>
          <w:szCs w:val="20"/>
          <w:lang w:val="ro-MO"/>
        </w:rPr>
      </w:pPr>
      <w:r w:rsidRPr="00DA0761">
        <w:rPr>
          <w:rFonts w:ascii="Bookman Old Style" w:hAnsi="Bookman Old Style"/>
          <w:sz w:val="20"/>
          <w:szCs w:val="20"/>
          <w:lang w:val="ro-MO"/>
        </w:rPr>
        <w:t xml:space="preserve">           La baza USP a Ştefan Vodă este un post de protecţie contra gaz-fum care dispune de 8 aparate de tip AAC – 2 (7 în servant de luptă, 1 – necesită reparaţie) şi 4 aparate de tip MSA Air Mask (5 butelii rezervă).</w:t>
      </w:r>
    </w:p>
    <w:p w:rsidR="00365A25" w:rsidRPr="00DA0761" w:rsidRDefault="00365A25" w:rsidP="00365A25">
      <w:pPr>
        <w:jc w:val="both"/>
        <w:rPr>
          <w:rFonts w:ascii="Bookman Old Style" w:hAnsi="Bookman Old Style"/>
          <w:sz w:val="20"/>
          <w:szCs w:val="20"/>
          <w:lang w:val="ro-MO"/>
        </w:rPr>
      </w:pPr>
    </w:p>
    <w:p w:rsidR="00365A25" w:rsidRPr="00DA0761" w:rsidRDefault="00365A25" w:rsidP="00365A25">
      <w:pPr>
        <w:jc w:val="both"/>
        <w:rPr>
          <w:rFonts w:ascii="Bookman Old Style" w:hAnsi="Bookman Old Style"/>
          <w:sz w:val="20"/>
          <w:szCs w:val="20"/>
          <w:lang w:val="ro-MO"/>
        </w:rPr>
      </w:pPr>
      <w:r w:rsidRPr="00DA0761">
        <w:rPr>
          <w:rFonts w:ascii="Bookman Old Style" w:hAnsi="Bookman Old Style"/>
          <w:sz w:val="20"/>
          <w:szCs w:val="20"/>
          <w:lang w:val="ro-MO"/>
        </w:rPr>
        <w:t>SSE Ştefan Vodă are în dotare:</w:t>
      </w:r>
    </w:p>
    <w:p w:rsidR="00365A25" w:rsidRPr="00DA0761" w:rsidRDefault="00365A25" w:rsidP="00365A25">
      <w:pPr>
        <w:jc w:val="both"/>
        <w:rPr>
          <w:rFonts w:ascii="Bookman Old Style" w:hAnsi="Bookman Old Style"/>
          <w:sz w:val="20"/>
          <w:szCs w:val="20"/>
          <w:lang w:val="ro-MO"/>
        </w:rPr>
      </w:pPr>
    </w:p>
    <w:tbl>
      <w:tblPr>
        <w:tblW w:w="103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1876"/>
        <w:gridCol w:w="2281"/>
        <w:gridCol w:w="1496"/>
        <w:gridCol w:w="1122"/>
        <w:gridCol w:w="1589"/>
        <w:gridCol w:w="1279"/>
      </w:tblGrid>
      <w:tr w:rsidR="00365A25" w:rsidRPr="00DA0761" w:rsidTr="00DA0761">
        <w:trPr>
          <w:cantSplit/>
        </w:trPr>
        <w:tc>
          <w:tcPr>
            <w:tcW w:w="663" w:type="dxa"/>
            <w:vMerge w:val="restart"/>
            <w:vAlign w:val="center"/>
          </w:tcPr>
          <w:p w:rsidR="00365A25" w:rsidRPr="00DA0761" w:rsidRDefault="00365A25" w:rsidP="00DA0761">
            <w:pPr>
              <w:jc w:val="center"/>
              <w:rPr>
                <w:rFonts w:ascii="Bookman Old Style" w:hAnsi="Bookman Old Style"/>
                <w:bCs/>
                <w:sz w:val="20"/>
                <w:szCs w:val="20"/>
                <w:lang w:val="ro-MO"/>
              </w:rPr>
            </w:pPr>
            <w:r w:rsidRPr="00DA0761">
              <w:rPr>
                <w:rFonts w:ascii="Bookman Old Style" w:hAnsi="Bookman Old Style"/>
                <w:bCs/>
                <w:sz w:val="20"/>
                <w:szCs w:val="20"/>
                <w:lang w:val="ro-MO"/>
              </w:rPr>
              <w:t>nr. d/o</w:t>
            </w:r>
          </w:p>
        </w:tc>
        <w:tc>
          <w:tcPr>
            <w:tcW w:w="1876" w:type="dxa"/>
            <w:vMerge w:val="restart"/>
            <w:vAlign w:val="center"/>
          </w:tcPr>
          <w:p w:rsidR="00365A25" w:rsidRPr="00DA0761" w:rsidRDefault="00DA0761" w:rsidP="00DA0761">
            <w:pPr>
              <w:jc w:val="center"/>
              <w:rPr>
                <w:rFonts w:ascii="Bookman Old Style" w:hAnsi="Bookman Old Style"/>
                <w:bCs/>
                <w:sz w:val="20"/>
                <w:szCs w:val="20"/>
                <w:lang w:val="ro-MO"/>
              </w:rPr>
            </w:pPr>
            <w:r w:rsidRPr="00DA0761">
              <w:rPr>
                <w:rFonts w:ascii="Bookman Old Style" w:hAnsi="Bookman Old Style"/>
                <w:bCs/>
                <w:sz w:val="20"/>
                <w:szCs w:val="20"/>
                <w:lang w:val="ro-MO"/>
              </w:rPr>
              <w:t>Tipul</w:t>
            </w:r>
            <w:r>
              <w:rPr>
                <w:rFonts w:ascii="Bookman Old Style" w:hAnsi="Bookman Old Style"/>
                <w:bCs/>
                <w:sz w:val="20"/>
                <w:szCs w:val="20"/>
                <w:lang w:val="ro-MO"/>
              </w:rPr>
              <w:t xml:space="preserve"> </w:t>
            </w:r>
            <w:r w:rsidRPr="00DA0761">
              <w:rPr>
                <w:rFonts w:ascii="Bookman Old Style" w:hAnsi="Bookman Old Style"/>
                <w:bCs/>
                <w:sz w:val="20"/>
                <w:szCs w:val="20"/>
                <w:lang w:val="ro-MO"/>
              </w:rPr>
              <w:t>unităţii</w:t>
            </w:r>
            <w:r w:rsidR="00365A25" w:rsidRPr="00DA0761">
              <w:rPr>
                <w:rFonts w:ascii="Bookman Old Style" w:hAnsi="Bookman Old Style"/>
                <w:bCs/>
                <w:sz w:val="20"/>
                <w:szCs w:val="20"/>
                <w:lang w:val="ro-MO"/>
              </w:rPr>
              <w:t xml:space="preserve"> de transport</w:t>
            </w:r>
          </w:p>
        </w:tc>
        <w:tc>
          <w:tcPr>
            <w:tcW w:w="2281" w:type="dxa"/>
            <w:vMerge w:val="restart"/>
            <w:vAlign w:val="center"/>
          </w:tcPr>
          <w:p w:rsidR="00365A25" w:rsidRPr="00DA0761" w:rsidRDefault="00365A25" w:rsidP="00DA0761">
            <w:pPr>
              <w:jc w:val="center"/>
              <w:rPr>
                <w:rFonts w:ascii="Bookman Old Style" w:hAnsi="Bookman Old Style"/>
                <w:bCs/>
                <w:sz w:val="20"/>
                <w:szCs w:val="20"/>
                <w:lang w:val="ro-MO"/>
              </w:rPr>
            </w:pPr>
            <w:r w:rsidRPr="00DA0761">
              <w:rPr>
                <w:rFonts w:ascii="Bookman Old Style" w:hAnsi="Bookman Old Style"/>
                <w:bCs/>
                <w:sz w:val="20"/>
                <w:szCs w:val="20"/>
                <w:lang w:val="ro-MO"/>
              </w:rPr>
              <w:t>Modelul</w:t>
            </w:r>
          </w:p>
        </w:tc>
        <w:tc>
          <w:tcPr>
            <w:tcW w:w="1496" w:type="dxa"/>
            <w:vMerge w:val="restart"/>
            <w:vAlign w:val="center"/>
          </w:tcPr>
          <w:p w:rsidR="00365A25" w:rsidRPr="00DA0761" w:rsidRDefault="00365A25" w:rsidP="00DA0761">
            <w:pPr>
              <w:jc w:val="center"/>
              <w:rPr>
                <w:rFonts w:ascii="Bookman Old Style" w:hAnsi="Bookman Old Style"/>
                <w:bCs/>
                <w:sz w:val="20"/>
                <w:szCs w:val="20"/>
                <w:lang w:val="ro-MO"/>
              </w:rPr>
            </w:pPr>
            <w:r w:rsidRPr="00DA0761">
              <w:rPr>
                <w:rFonts w:ascii="Bookman Old Style" w:hAnsi="Bookman Old Style"/>
                <w:bCs/>
                <w:sz w:val="20"/>
                <w:szCs w:val="20"/>
                <w:lang w:val="ro-MO"/>
              </w:rPr>
              <w:t>Nr. de înmatric.</w:t>
            </w:r>
          </w:p>
        </w:tc>
        <w:tc>
          <w:tcPr>
            <w:tcW w:w="1122" w:type="dxa"/>
            <w:vMerge w:val="restart"/>
            <w:vAlign w:val="center"/>
          </w:tcPr>
          <w:p w:rsidR="00365A25" w:rsidRPr="00DA0761" w:rsidRDefault="00365A25" w:rsidP="00DA0761">
            <w:pPr>
              <w:jc w:val="center"/>
              <w:rPr>
                <w:rFonts w:ascii="Bookman Old Style" w:hAnsi="Bookman Old Style"/>
                <w:bCs/>
                <w:sz w:val="20"/>
                <w:szCs w:val="20"/>
                <w:lang w:val="ro-MO"/>
              </w:rPr>
            </w:pPr>
            <w:r w:rsidRPr="00DA0761">
              <w:rPr>
                <w:rFonts w:ascii="Bookman Old Style" w:hAnsi="Bookman Old Style"/>
                <w:bCs/>
                <w:sz w:val="20"/>
                <w:szCs w:val="20"/>
                <w:lang w:val="ro-MO"/>
              </w:rPr>
              <w:t>Anul de fabricare</w:t>
            </w:r>
          </w:p>
        </w:tc>
        <w:tc>
          <w:tcPr>
            <w:tcW w:w="2868" w:type="dxa"/>
            <w:gridSpan w:val="2"/>
            <w:vAlign w:val="center"/>
          </w:tcPr>
          <w:p w:rsidR="00365A25" w:rsidRPr="00DA0761" w:rsidRDefault="00365A25" w:rsidP="00DA0761">
            <w:pPr>
              <w:jc w:val="center"/>
              <w:rPr>
                <w:rFonts w:ascii="Bookman Old Style" w:hAnsi="Bookman Old Style"/>
                <w:bCs/>
                <w:sz w:val="20"/>
                <w:szCs w:val="20"/>
                <w:lang w:val="ro-MO"/>
              </w:rPr>
            </w:pPr>
            <w:r w:rsidRPr="00DA0761">
              <w:rPr>
                <w:rFonts w:ascii="Bookman Old Style" w:hAnsi="Bookman Old Style"/>
                <w:bCs/>
                <w:sz w:val="20"/>
                <w:szCs w:val="20"/>
                <w:lang w:val="ro-MO"/>
              </w:rPr>
              <w:t>Starea</w:t>
            </w:r>
          </w:p>
        </w:tc>
      </w:tr>
      <w:tr w:rsidR="00365A25" w:rsidRPr="00DA0761" w:rsidTr="00DA0761">
        <w:trPr>
          <w:cantSplit/>
        </w:trPr>
        <w:tc>
          <w:tcPr>
            <w:tcW w:w="663" w:type="dxa"/>
            <w:vMerge/>
            <w:vAlign w:val="center"/>
          </w:tcPr>
          <w:p w:rsidR="00365A25" w:rsidRPr="00DA0761" w:rsidRDefault="00365A25" w:rsidP="00DA0761">
            <w:pPr>
              <w:jc w:val="center"/>
              <w:rPr>
                <w:rFonts w:ascii="Bookman Old Style" w:hAnsi="Bookman Old Style"/>
                <w:bCs/>
                <w:sz w:val="20"/>
                <w:szCs w:val="20"/>
                <w:lang w:val="ro-MO"/>
              </w:rPr>
            </w:pPr>
          </w:p>
        </w:tc>
        <w:tc>
          <w:tcPr>
            <w:tcW w:w="1876" w:type="dxa"/>
            <w:vMerge/>
            <w:vAlign w:val="center"/>
          </w:tcPr>
          <w:p w:rsidR="00365A25" w:rsidRPr="00DA0761" w:rsidRDefault="00365A25" w:rsidP="00DA0761">
            <w:pPr>
              <w:jc w:val="center"/>
              <w:rPr>
                <w:rFonts w:ascii="Bookman Old Style" w:hAnsi="Bookman Old Style"/>
                <w:bCs/>
                <w:sz w:val="20"/>
                <w:szCs w:val="20"/>
                <w:lang w:val="ro-MO"/>
              </w:rPr>
            </w:pPr>
          </w:p>
        </w:tc>
        <w:tc>
          <w:tcPr>
            <w:tcW w:w="2281" w:type="dxa"/>
            <w:vMerge/>
            <w:vAlign w:val="center"/>
          </w:tcPr>
          <w:p w:rsidR="00365A25" w:rsidRPr="00DA0761" w:rsidRDefault="00365A25" w:rsidP="00DA0761">
            <w:pPr>
              <w:jc w:val="center"/>
              <w:rPr>
                <w:rFonts w:ascii="Bookman Old Style" w:hAnsi="Bookman Old Style"/>
                <w:bCs/>
                <w:sz w:val="20"/>
                <w:szCs w:val="20"/>
                <w:lang w:val="ro-MO"/>
              </w:rPr>
            </w:pPr>
          </w:p>
        </w:tc>
        <w:tc>
          <w:tcPr>
            <w:tcW w:w="1496" w:type="dxa"/>
            <w:vMerge/>
            <w:vAlign w:val="center"/>
          </w:tcPr>
          <w:p w:rsidR="00365A25" w:rsidRPr="00DA0761" w:rsidRDefault="00365A25" w:rsidP="00DA0761">
            <w:pPr>
              <w:jc w:val="center"/>
              <w:rPr>
                <w:rFonts w:ascii="Bookman Old Style" w:hAnsi="Bookman Old Style"/>
                <w:bCs/>
                <w:sz w:val="20"/>
                <w:szCs w:val="20"/>
                <w:lang w:val="ro-MO"/>
              </w:rPr>
            </w:pPr>
          </w:p>
        </w:tc>
        <w:tc>
          <w:tcPr>
            <w:tcW w:w="1122" w:type="dxa"/>
            <w:vMerge/>
            <w:vAlign w:val="center"/>
          </w:tcPr>
          <w:p w:rsidR="00365A25" w:rsidRPr="00DA0761" w:rsidRDefault="00365A25" w:rsidP="00DA0761">
            <w:pPr>
              <w:jc w:val="center"/>
              <w:rPr>
                <w:rFonts w:ascii="Bookman Old Style" w:hAnsi="Bookman Old Style"/>
                <w:bCs/>
                <w:sz w:val="20"/>
                <w:szCs w:val="20"/>
                <w:lang w:val="ro-MO"/>
              </w:rPr>
            </w:pPr>
          </w:p>
        </w:tc>
        <w:tc>
          <w:tcPr>
            <w:tcW w:w="1589" w:type="dxa"/>
            <w:vAlign w:val="center"/>
          </w:tcPr>
          <w:p w:rsidR="00365A25" w:rsidRPr="00DA0761" w:rsidRDefault="00365A25" w:rsidP="00DA0761">
            <w:pPr>
              <w:jc w:val="center"/>
              <w:rPr>
                <w:rFonts w:ascii="Bookman Old Style" w:hAnsi="Bookman Old Style"/>
                <w:bCs/>
                <w:sz w:val="20"/>
                <w:szCs w:val="20"/>
                <w:lang w:val="ro-MO"/>
              </w:rPr>
            </w:pPr>
            <w:r w:rsidRPr="00DA0761">
              <w:rPr>
                <w:rFonts w:ascii="Bookman Old Style" w:hAnsi="Bookman Old Style"/>
                <w:bCs/>
                <w:sz w:val="20"/>
                <w:szCs w:val="20"/>
                <w:lang w:val="ro-MO"/>
              </w:rPr>
              <w:t>În servant de luptă</w:t>
            </w:r>
          </w:p>
        </w:tc>
        <w:tc>
          <w:tcPr>
            <w:tcW w:w="1279" w:type="dxa"/>
            <w:vAlign w:val="center"/>
          </w:tcPr>
          <w:p w:rsidR="00365A25" w:rsidRPr="00DA0761" w:rsidRDefault="00365A25" w:rsidP="00DA0761">
            <w:pPr>
              <w:jc w:val="center"/>
              <w:rPr>
                <w:rFonts w:ascii="Bookman Old Style" w:hAnsi="Bookman Old Style"/>
                <w:bCs/>
                <w:sz w:val="20"/>
                <w:szCs w:val="20"/>
                <w:lang w:val="ro-MO"/>
              </w:rPr>
            </w:pPr>
            <w:r w:rsidRPr="00DA0761">
              <w:rPr>
                <w:rFonts w:ascii="Bookman Old Style" w:hAnsi="Bookman Old Style"/>
                <w:sz w:val="20"/>
                <w:szCs w:val="20"/>
                <w:lang w:val="ro-MO"/>
              </w:rPr>
              <w:t>Reparaţie</w:t>
            </w:r>
          </w:p>
        </w:tc>
      </w:tr>
      <w:tr w:rsidR="00365A25" w:rsidRPr="00DA0761" w:rsidTr="00DA0761">
        <w:tc>
          <w:tcPr>
            <w:tcW w:w="663"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w:t>
            </w:r>
          </w:p>
        </w:tc>
        <w:tc>
          <w:tcPr>
            <w:tcW w:w="1876" w:type="dxa"/>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autospecială</w:t>
            </w:r>
          </w:p>
        </w:tc>
        <w:tc>
          <w:tcPr>
            <w:tcW w:w="2281" w:type="dxa"/>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Magirus</w:t>
            </w:r>
          </w:p>
        </w:tc>
        <w:tc>
          <w:tcPr>
            <w:tcW w:w="1496"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CHF 637</w:t>
            </w:r>
          </w:p>
        </w:tc>
        <w:tc>
          <w:tcPr>
            <w:tcW w:w="112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1974</w:t>
            </w:r>
          </w:p>
        </w:tc>
        <w:tc>
          <w:tcPr>
            <w:tcW w:w="1589"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c>
          <w:tcPr>
            <w:tcW w:w="1279"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defectat</w:t>
            </w:r>
          </w:p>
        </w:tc>
      </w:tr>
      <w:tr w:rsidR="00365A25" w:rsidRPr="00DA0761" w:rsidTr="00DA0761">
        <w:tc>
          <w:tcPr>
            <w:tcW w:w="663"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2.</w:t>
            </w:r>
          </w:p>
        </w:tc>
        <w:tc>
          <w:tcPr>
            <w:tcW w:w="1876" w:type="dxa"/>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autospecială</w:t>
            </w:r>
          </w:p>
        </w:tc>
        <w:tc>
          <w:tcPr>
            <w:tcW w:w="2281" w:type="dxa"/>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KIA-Bongo</w:t>
            </w:r>
          </w:p>
        </w:tc>
        <w:tc>
          <w:tcPr>
            <w:tcW w:w="1496"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MAI 9205</w:t>
            </w:r>
          </w:p>
        </w:tc>
        <w:tc>
          <w:tcPr>
            <w:tcW w:w="112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2013</w:t>
            </w:r>
          </w:p>
        </w:tc>
        <w:tc>
          <w:tcPr>
            <w:tcW w:w="1589"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în servant</w:t>
            </w:r>
          </w:p>
        </w:tc>
        <w:tc>
          <w:tcPr>
            <w:tcW w:w="1279"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 xml:space="preserve">- </w:t>
            </w:r>
          </w:p>
        </w:tc>
      </w:tr>
      <w:tr w:rsidR="00365A25" w:rsidRPr="00DA0761" w:rsidTr="00DA0761">
        <w:tc>
          <w:tcPr>
            <w:tcW w:w="663"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3.</w:t>
            </w:r>
          </w:p>
        </w:tc>
        <w:tc>
          <w:tcPr>
            <w:tcW w:w="1876" w:type="dxa"/>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autospecială</w:t>
            </w:r>
          </w:p>
        </w:tc>
        <w:tc>
          <w:tcPr>
            <w:tcW w:w="2281" w:type="dxa"/>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Volvo</w:t>
            </w:r>
          </w:p>
        </w:tc>
        <w:tc>
          <w:tcPr>
            <w:tcW w:w="1496"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M 991 LYP</w:t>
            </w:r>
          </w:p>
        </w:tc>
        <w:tc>
          <w:tcPr>
            <w:tcW w:w="112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2005</w:t>
            </w:r>
          </w:p>
        </w:tc>
        <w:tc>
          <w:tcPr>
            <w:tcW w:w="1589"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în servant</w:t>
            </w:r>
          </w:p>
        </w:tc>
        <w:tc>
          <w:tcPr>
            <w:tcW w:w="1279"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r>
      <w:tr w:rsidR="00365A25" w:rsidRPr="00DA0761" w:rsidTr="00DA0761">
        <w:tc>
          <w:tcPr>
            <w:tcW w:w="663"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4.</w:t>
            </w:r>
          </w:p>
        </w:tc>
        <w:tc>
          <w:tcPr>
            <w:tcW w:w="1876" w:type="dxa"/>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autospecială</w:t>
            </w:r>
          </w:p>
        </w:tc>
        <w:tc>
          <w:tcPr>
            <w:tcW w:w="2281" w:type="dxa"/>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Maz</w:t>
            </w:r>
          </w:p>
        </w:tc>
        <w:tc>
          <w:tcPr>
            <w:tcW w:w="1496"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MAI 9137</w:t>
            </w:r>
          </w:p>
        </w:tc>
        <w:tc>
          <w:tcPr>
            <w:tcW w:w="112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2008</w:t>
            </w:r>
          </w:p>
        </w:tc>
        <w:tc>
          <w:tcPr>
            <w:tcW w:w="1589"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în servant</w:t>
            </w:r>
          </w:p>
        </w:tc>
        <w:tc>
          <w:tcPr>
            <w:tcW w:w="1279"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r>
      <w:tr w:rsidR="00365A25" w:rsidRPr="00DA0761" w:rsidTr="00DA0761">
        <w:tc>
          <w:tcPr>
            <w:tcW w:w="663"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5.</w:t>
            </w:r>
          </w:p>
        </w:tc>
        <w:tc>
          <w:tcPr>
            <w:tcW w:w="1876" w:type="dxa"/>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autospecială</w:t>
            </w:r>
          </w:p>
        </w:tc>
        <w:tc>
          <w:tcPr>
            <w:tcW w:w="2281" w:type="dxa"/>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Ford</w:t>
            </w:r>
          </w:p>
        </w:tc>
        <w:tc>
          <w:tcPr>
            <w:tcW w:w="1496"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63333CL</w:t>
            </w:r>
          </w:p>
        </w:tc>
        <w:tc>
          <w:tcPr>
            <w:tcW w:w="112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1996</w:t>
            </w:r>
          </w:p>
        </w:tc>
        <w:tc>
          <w:tcPr>
            <w:tcW w:w="1589"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în servant</w:t>
            </w:r>
          </w:p>
        </w:tc>
        <w:tc>
          <w:tcPr>
            <w:tcW w:w="1279"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r>
      <w:tr w:rsidR="00365A25" w:rsidRPr="00DA0761" w:rsidTr="00DA0761">
        <w:tc>
          <w:tcPr>
            <w:tcW w:w="663"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6.</w:t>
            </w:r>
          </w:p>
        </w:tc>
        <w:tc>
          <w:tcPr>
            <w:tcW w:w="1876" w:type="dxa"/>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autoturism</w:t>
            </w:r>
          </w:p>
        </w:tc>
        <w:tc>
          <w:tcPr>
            <w:tcW w:w="2281" w:type="dxa"/>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VAZ-2115</w:t>
            </w:r>
          </w:p>
        </w:tc>
        <w:tc>
          <w:tcPr>
            <w:tcW w:w="1496"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MAI 9237</w:t>
            </w:r>
          </w:p>
        </w:tc>
        <w:tc>
          <w:tcPr>
            <w:tcW w:w="112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2007</w:t>
            </w:r>
          </w:p>
        </w:tc>
        <w:tc>
          <w:tcPr>
            <w:tcW w:w="1589"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în servant</w:t>
            </w:r>
          </w:p>
        </w:tc>
        <w:tc>
          <w:tcPr>
            <w:tcW w:w="1279"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r>
      <w:tr w:rsidR="00365A25" w:rsidRPr="00DA0761" w:rsidTr="00DA0761">
        <w:tc>
          <w:tcPr>
            <w:tcW w:w="663"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7.</w:t>
            </w:r>
          </w:p>
        </w:tc>
        <w:tc>
          <w:tcPr>
            <w:tcW w:w="1876" w:type="dxa"/>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autospecială</w:t>
            </w:r>
          </w:p>
        </w:tc>
        <w:tc>
          <w:tcPr>
            <w:tcW w:w="2281" w:type="dxa"/>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ZIL 131(cung)</w:t>
            </w:r>
          </w:p>
        </w:tc>
        <w:tc>
          <w:tcPr>
            <w:tcW w:w="1496"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C EM 887</w:t>
            </w:r>
          </w:p>
        </w:tc>
        <w:tc>
          <w:tcPr>
            <w:tcW w:w="112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1987</w:t>
            </w:r>
          </w:p>
        </w:tc>
        <w:tc>
          <w:tcPr>
            <w:tcW w:w="1589"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în servant</w:t>
            </w:r>
          </w:p>
        </w:tc>
        <w:tc>
          <w:tcPr>
            <w:tcW w:w="1279"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r>
      <w:tr w:rsidR="00365A25" w:rsidRPr="00DA0761" w:rsidTr="00DA0761">
        <w:tc>
          <w:tcPr>
            <w:tcW w:w="663"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8.</w:t>
            </w:r>
          </w:p>
        </w:tc>
        <w:tc>
          <w:tcPr>
            <w:tcW w:w="1876" w:type="dxa"/>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autospecială</w:t>
            </w:r>
          </w:p>
        </w:tc>
        <w:tc>
          <w:tcPr>
            <w:tcW w:w="2281" w:type="dxa"/>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ZIL 130 (</w:t>
            </w:r>
            <w:r w:rsidR="00DA0761" w:rsidRPr="00DA0761">
              <w:rPr>
                <w:rFonts w:ascii="Bookman Old Style" w:hAnsi="Bookman Old Style"/>
                <w:sz w:val="20"/>
                <w:szCs w:val="20"/>
                <w:lang w:val="ro-MO"/>
              </w:rPr>
              <w:t>s. Talmaza</w:t>
            </w:r>
            <w:r w:rsidRPr="00DA0761">
              <w:rPr>
                <w:rFonts w:ascii="Bookman Old Style" w:hAnsi="Bookman Old Style"/>
                <w:sz w:val="20"/>
                <w:szCs w:val="20"/>
                <w:lang w:val="ro-MO"/>
              </w:rPr>
              <w:t>)</w:t>
            </w:r>
          </w:p>
        </w:tc>
        <w:tc>
          <w:tcPr>
            <w:tcW w:w="1496"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c>
          <w:tcPr>
            <w:tcW w:w="112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1972</w:t>
            </w:r>
          </w:p>
        </w:tc>
        <w:tc>
          <w:tcPr>
            <w:tcW w:w="1589"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în servant</w:t>
            </w:r>
          </w:p>
        </w:tc>
        <w:tc>
          <w:tcPr>
            <w:tcW w:w="1279"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r>
      <w:tr w:rsidR="00365A25" w:rsidRPr="00DA0761" w:rsidTr="00DA0761">
        <w:tc>
          <w:tcPr>
            <w:tcW w:w="663"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9.</w:t>
            </w:r>
          </w:p>
        </w:tc>
        <w:tc>
          <w:tcPr>
            <w:tcW w:w="1876" w:type="dxa"/>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autospecială</w:t>
            </w:r>
          </w:p>
        </w:tc>
        <w:tc>
          <w:tcPr>
            <w:tcW w:w="2281" w:type="dxa"/>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ZIL 130 (</w:t>
            </w:r>
            <w:r w:rsidR="00DA0761" w:rsidRPr="00DA0761">
              <w:rPr>
                <w:rFonts w:ascii="Bookman Old Style" w:hAnsi="Bookman Old Style"/>
                <w:sz w:val="20"/>
                <w:szCs w:val="20"/>
                <w:lang w:val="ro-MO"/>
              </w:rPr>
              <w:t>s. Crocmaz</w:t>
            </w:r>
            <w:r w:rsidRPr="00DA0761">
              <w:rPr>
                <w:rFonts w:ascii="Bookman Old Style" w:hAnsi="Bookman Old Style"/>
                <w:sz w:val="20"/>
                <w:szCs w:val="20"/>
                <w:lang w:val="ro-MO"/>
              </w:rPr>
              <w:t>)</w:t>
            </w:r>
          </w:p>
        </w:tc>
        <w:tc>
          <w:tcPr>
            <w:tcW w:w="1496"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CS AI 570</w:t>
            </w:r>
          </w:p>
        </w:tc>
        <w:tc>
          <w:tcPr>
            <w:tcW w:w="112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1986</w:t>
            </w:r>
          </w:p>
        </w:tc>
        <w:tc>
          <w:tcPr>
            <w:tcW w:w="1589"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în servant</w:t>
            </w:r>
          </w:p>
        </w:tc>
        <w:tc>
          <w:tcPr>
            <w:tcW w:w="1279"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r>
      <w:tr w:rsidR="00365A25" w:rsidRPr="00DA0761" w:rsidTr="00DA0761">
        <w:tc>
          <w:tcPr>
            <w:tcW w:w="663"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10.</w:t>
            </w:r>
          </w:p>
        </w:tc>
        <w:tc>
          <w:tcPr>
            <w:tcW w:w="1876" w:type="dxa"/>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autospecială</w:t>
            </w:r>
          </w:p>
        </w:tc>
        <w:tc>
          <w:tcPr>
            <w:tcW w:w="2281" w:type="dxa"/>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ZIL 130 (</w:t>
            </w:r>
            <w:r w:rsidR="00DA0761" w:rsidRPr="00DA0761">
              <w:rPr>
                <w:rFonts w:ascii="Bookman Old Style" w:hAnsi="Bookman Old Style"/>
                <w:sz w:val="20"/>
                <w:szCs w:val="20"/>
                <w:lang w:val="ro-MO"/>
              </w:rPr>
              <w:t>s. Căplani</w:t>
            </w:r>
            <w:r w:rsidRPr="00DA0761">
              <w:rPr>
                <w:rFonts w:ascii="Bookman Old Style" w:hAnsi="Bookman Old Style"/>
                <w:sz w:val="20"/>
                <w:szCs w:val="20"/>
                <w:lang w:val="ro-MO"/>
              </w:rPr>
              <w:t>)</w:t>
            </w:r>
          </w:p>
        </w:tc>
        <w:tc>
          <w:tcPr>
            <w:tcW w:w="1496"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CS AI 569</w:t>
            </w:r>
          </w:p>
        </w:tc>
        <w:tc>
          <w:tcPr>
            <w:tcW w:w="112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1991</w:t>
            </w:r>
          </w:p>
        </w:tc>
        <w:tc>
          <w:tcPr>
            <w:tcW w:w="1589"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în servant</w:t>
            </w:r>
          </w:p>
        </w:tc>
        <w:tc>
          <w:tcPr>
            <w:tcW w:w="1279"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r>
      <w:tr w:rsidR="00365A25" w:rsidRPr="00DA0761" w:rsidTr="00DA0761">
        <w:tc>
          <w:tcPr>
            <w:tcW w:w="663"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11.</w:t>
            </w:r>
          </w:p>
        </w:tc>
        <w:tc>
          <w:tcPr>
            <w:tcW w:w="1876" w:type="dxa"/>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autospecială</w:t>
            </w:r>
          </w:p>
        </w:tc>
        <w:tc>
          <w:tcPr>
            <w:tcW w:w="2281" w:type="dxa"/>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Gaz – 66 (</w:t>
            </w:r>
            <w:r w:rsidR="00DA0761" w:rsidRPr="00DA0761">
              <w:rPr>
                <w:rFonts w:ascii="Bookman Old Style" w:hAnsi="Bookman Old Style"/>
                <w:sz w:val="20"/>
                <w:szCs w:val="20"/>
                <w:lang w:val="ro-MO"/>
              </w:rPr>
              <w:t>s. Volintiri</w:t>
            </w:r>
            <w:r w:rsidRPr="00DA0761">
              <w:rPr>
                <w:rFonts w:ascii="Bookman Old Style" w:hAnsi="Bookman Old Style"/>
                <w:sz w:val="20"/>
                <w:szCs w:val="20"/>
                <w:lang w:val="ro-MO"/>
              </w:rPr>
              <w:t>)</w:t>
            </w:r>
          </w:p>
        </w:tc>
        <w:tc>
          <w:tcPr>
            <w:tcW w:w="1496"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CS AA 376</w:t>
            </w:r>
          </w:p>
        </w:tc>
        <w:tc>
          <w:tcPr>
            <w:tcW w:w="112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1991</w:t>
            </w:r>
          </w:p>
        </w:tc>
        <w:tc>
          <w:tcPr>
            <w:tcW w:w="1589"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în servant</w:t>
            </w:r>
          </w:p>
        </w:tc>
        <w:tc>
          <w:tcPr>
            <w:tcW w:w="1279"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r>
    </w:tbl>
    <w:p w:rsidR="00365A25" w:rsidRPr="00DA0761" w:rsidRDefault="00365A25" w:rsidP="00365A25">
      <w:pPr>
        <w:jc w:val="both"/>
        <w:rPr>
          <w:rFonts w:ascii="Bookman Old Style" w:hAnsi="Bookman Old Style"/>
          <w:sz w:val="20"/>
          <w:szCs w:val="20"/>
          <w:lang w:val="ro-MO"/>
        </w:rPr>
      </w:pPr>
    </w:p>
    <w:p w:rsidR="00365A25" w:rsidRPr="00DA0761" w:rsidRDefault="00365A25" w:rsidP="00365A25">
      <w:pPr>
        <w:ind w:firstLine="708"/>
        <w:jc w:val="both"/>
        <w:rPr>
          <w:rFonts w:ascii="Bookman Old Style" w:hAnsi="Bookman Old Style"/>
          <w:sz w:val="20"/>
          <w:szCs w:val="20"/>
          <w:lang w:val="ro-MO"/>
        </w:rPr>
      </w:pPr>
      <w:r w:rsidRPr="00DA0761">
        <w:rPr>
          <w:rFonts w:ascii="Bookman Old Style" w:hAnsi="Bookman Old Style"/>
          <w:sz w:val="20"/>
          <w:szCs w:val="20"/>
          <w:lang w:val="ro-MO"/>
        </w:rPr>
        <w:t xml:space="preserve">În 7 localităţi este organizat serviciul de pompieri non - stop şi anume: </w:t>
      </w:r>
    </w:p>
    <w:p w:rsidR="00365A25" w:rsidRPr="00DA0761" w:rsidRDefault="00365A25" w:rsidP="00365A25">
      <w:pPr>
        <w:numPr>
          <w:ilvl w:val="0"/>
          <w:numId w:val="28"/>
        </w:numPr>
        <w:ind w:left="1701" w:hanging="633"/>
        <w:jc w:val="both"/>
        <w:rPr>
          <w:rFonts w:ascii="Bookman Old Style" w:hAnsi="Bookman Old Style"/>
          <w:sz w:val="20"/>
          <w:szCs w:val="20"/>
          <w:lang w:val="ro-MO"/>
        </w:rPr>
      </w:pPr>
      <w:r w:rsidRPr="00DA0761">
        <w:rPr>
          <w:rFonts w:ascii="Bookman Old Style" w:hAnsi="Bookman Old Style"/>
          <w:sz w:val="20"/>
          <w:szCs w:val="20"/>
          <w:lang w:val="ro-MO"/>
        </w:rPr>
        <w:t>or. Ştefan Vodă: autospecialele de tip „Maz” ACI-40 şi „Volvo” ACI-40;</w:t>
      </w:r>
    </w:p>
    <w:p w:rsidR="00365A25" w:rsidRPr="00DA0761" w:rsidRDefault="00365A25" w:rsidP="00365A25">
      <w:pPr>
        <w:numPr>
          <w:ilvl w:val="0"/>
          <w:numId w:val="13"/>
        </w:numPr>
        <w:tabs>
          <w:tab w:val="clear" w:pos="720"/>
          <w:tab w:val="num" w:pos="1870"/>
        </w:tabs>
        <w:ind w:left="1870" w:hanging="561"/>
        <w:jc w:val="both"/>
        <w:rPr>
          <w:rFonts w:ascii="Bookman Old Style" w:hAnsi="Bookman Old Style"/>
          <w:sz w:val="20"/>
          <w:szCs w:val="20"/>
          <w:lang w:val="ro-MO"/>
        </w:rPr>
      </w:pPr>
      <w:r w:rsidRPr="00DA0761">
        <w:rPr>
          <w:rFonts w:ascii="Bookman Old Style" w:hAnsi="Bookman Old Style"/>
          <w:sz w:val="20"/>
          <w:szCs w:val="20"/>
          <w:lang w:val="ro-MO"/>
        </w:rPr>
        <w:t xml:space="preserve">s. Crocmaz: autospecială Zil – 130 ACI 40 unde activează zilnic 1 persoană; </w:t>
      </w:r>
    </w:p>
    <w:p w:rsidR="00365A25" w:rsidRPr="00DA0761" w:rsidRDefault="00365A25" w:rsidP="00365A25">
      <w:pPr>
        <w:numPr>
          <w:ilvl w:val="0"/>
          <w:numId w:val="13"/>
        </w:numPr>
        <w:tabs>
          <w:tab w:val="clear" w:pos="720"/>
          <w:tab w:val="num" w:pos="1870"/>
        </w:tabs>
        <w:ind w:left="1870" w:hanging="561"/>
        <w:jc w:val="both"/>
        <w:rPr>
          <w:rFonts w:ascii="Bookman Old Style" w:hAnsi="Bookman Old Style"/>
          <w:sz w:val="20"/>
          <w:szCs w:val="20"/>
          <w:lang w:val="ro-MO"/>
        </w:rPr>
      </w:pPr>
      <w:r w:rsidRPr="00DA0761">
        <w:rPr>
          <w:rFonts w:ascii="Bookman Old Style" w:hAnsi="Bookman Old Style"/>
          <w:sz w:val="20"/>
          <w:szCs w:val="20"/>
          <w:lang w:val="ro-MO"/>
        </w:rPr>
        <w:t>s. Căplani: autospecială Zil – 130 ACI 40 unde activează zilnic 1 persoană;</w:t>
      </w:r>
    </w:p>
    <w:p w:rsidR="00365A25" w:rsidRPr="00DA0761" w:rsidRDefault="00365A25" w:rsidP="00365A25">
      <w:pPr>
        <w:numPr>
          <w:ilvl w:val="0"/>
          <w:numId w:val="13"/>
        </w:numPr>
        <w:tabs>
          <w:tab w:val="clear" w:pos="720"/>
          <w:tab w:val="num" w:pos="1870"/>
        </w:tabs>
        <w:ind w:left="1870" w:hanging="561"/>
        <w:jc w:val="both"/>
        <w:rPr>
          <w:rFonts w:ascii="Bookman Old Style" w:hAnsi="Bookman Old Style"/>
          <w:sz w:val="20"/>
          <w:szCs w:val="20"/>
          <w:lang w:val="ro-MO"/>
        </w:rPr>
      </w:pPr>
      <w:r w:rsidRPr="00DA0761">
        <w:rPr>
          <w:rFonts w:ascii="Bookman Old Style" w:hAnsi="Bookman Old Style"/>
          <w:sz w:val="20"/>
          <w:szCs w:val="20"/>
          <w:lang w:val="ro-MO"/>
        </w:rPr>
        <w:t xml:space="preserve">s. Volintiri: autospecială Gaz – </w:t>
      </w:r>
      <w:smartTag w:uri="urn:schemas-microsoft-com:office:smarttags" w:element="metricconverter">
        <w:smartTagPr>
          <w:attr w:name="ProductID" w:val="66 AC"/>
        </w:smartTagPr>
        <w:r w:rsidRPr="00DA0761">
          <w:rPr>
            <w:rFonts w:ascii="Bookman Old Style" w:hAnsi="Bookman Old Style"/>
            <w:sz w:val="20"/>
            <w:szCs w:val="20"/>
            <w:lang w:val="ro-MO"/>
          </w:rPr>
          <w:t>66 ACI</w:t>
        </w:r>
      </w:smartTag>
      <w:r w:rsidRPr="00DA0761">
        <w:rPr>
          <w:rFonts w:ascii="Bookman Old Style" w:hAnsi="Bookman Old Style"/>
          <w:sz w:val="20"/>
          <w:szCs w:val="20"/>
          <w:lang w:val="ro-MO"/>
        </w:rPr>
        <w:t xml:space="preserve"> 30unde activează zilnic 1 persoană;</w:t>
      </w:r>
    </w:p>
    <w:p w:rsidR="00365A25" w:rsidRPr="00DA0761" w:rsidRDefault="00365A25" w:rsidP="00365A25">
      <w:pPr>
        <w:numPr>
          <w:ilvl w:val="0"/>
          <w:numId w:val="13"/>
        </w:numPr>
        <w:tabs>
          <w:tab w:val="clear" w:pos="720"/>
          <w:tab w:val="num" w:pos="1870"/>
        </w:tabs>
        <w:ind w:left="1870" w:hanging="561"/>
        <w:jc w:val="both"/>
        <w:rPr>
          <w:rFonts w:ascii="Bookman Old Style" w:hAnsi="Bookman Old Style"/>
          <w:sz w:val="20"/>
          <w:szCs w:val="20"/>
          <w:lang w:val="ro-MO"/>
        </w:rPr>
      </w:pPr>
      <w:r w:rsidRPr="00DA0761">
        <w:rPr>
          <w:rFonts w:ascii="Bookman Old Style" w:hAnsi="Bookman Old Style"/>
          <w:sz w:val="20"/>
          <w:szCs w:val="20"/>
          <w:lang w:val="ro-MO"/>
        </w:rPr>
        <w:t>s. Talmaza: autospecială ZIL – 130 ACI 40unde activează zilnic 1 persoană;</w:t>
      </w:r>
    </w:p>
    <w:p w:rsidR="00365A25" w:rsidRPr="00DA0761" w:rsidRDefault="00365A25" w:rsidP="00365A25">
      <w:pPr>
        <w:numPr>
          <w:ilvl w:val="0"/>
          <w:numId w:val="13"/>
        </w:numPr>
        <w:tabs>
          <w:tab w:val="clear" w:pos="720"/>
          <w:tab w:val="num" w:pos="1870"/>
        </w:tabs>
        <w:ind w:left="1870" w:hanging="561"/>
        <w:jc w:val="both"/>
        <w:rPr>
          <w:rFonts w:ascii="Bookman Old Style" w:hAnsi="Bookman Old Style"/>
          <w:sz w:val="20"/>
          <w:szCs w:val="20"/>
          <w:lang w:val="ro-MO"/>
        </w:rPr>
      </w:pPr>
      <w:r w:rsidRPr="00DA0761">
        <w:rPr>
          <w:rFonts w:ascii="Bookman Old Style" w:hAnsi="Bookman Old Style"/>
          <w:sz w:val="20"/>
          <w:szCs w:val="20"/>
          <w:lang w:val="ro-MO"/>
        </w:rPr>
        <w:t xml:space="preserve">s. Copceac: autospecială Gaz – </w:t>
      </w:r>
      <w:smartTag w:uri="urn:schemas-microsoft-com:office:smarttags" w:element="metricconverter">
        <w:smartTagPr>
          <w:attr w:name="ProductID" w:val="66 AC"/>
        </w:smartTagPr>
        <w:r w:rsidRPr="00DA0761">
          <w:rPr>
            <w:rFonts w:ascii="Bookman Old Style" w:hAnsi="Bookman Old Style"/>
            <w:sz w:val="20"/>
            <w:szCs w:val="20"/>
            <w:lang w:val="ro-MO"/>
          </w:rPr>
          <w:t>66 ACI</w:t>
        </w:r>
      </w:smartTag>
      <w:r w:rsidRPr="00DA0761">
        <w:rPr>
          <w:rFonts w:ascii="Bookman Old Style" w:hAnsi="Bookman Old Style"/>
          <w:sz w:val="20"/>
          <w:szCs w:val="20"/>
          <w:lang w:val="ro-MO"/>
        </w:rPr>
        <w:t xml:space="preserve"> 30unde activează zilnic 1 persoană;</w:t>
      </w:r>
    </w:p>
    <w:p w:rsidR="00365A25" w:rsidRPr="00DA0761" w:rsidRDefault="00365A25" w:rsidP="00365A25">
      <w:pPr>
        <w:numPr>
          <w:ilvl w:val="0"/>
          <w:numId w:val="13"/>
        </w:numPr>
        <w:tabs>
          <w:tab w:val="clear" w:pos="720"/>
          <w:tab w:val="num" w:pos="1870"/>
        </w:tabs>
        <w:ind w:left="1870" w:hanging="561"/>
        <w:jc w:val="both"/>
        <w:rPr>
          <w:rFonts w:ascii="Bookman Old Style" w:hAnsi="Bookman Old Style"/>
          <w:sz w:val="20"/>
          <w:szCs w:val="20"/>
          <w:lang w:val="ro-MO"/>
        </w:rPr>
      </w:pPr>
      <w:r w:rsidRPr="00DA0761">
        <w:rPr>
          <w:rFonts w:ascii="Bookman Old Style" w:hAnsi="Bookman Old Style"/>
          <w:sz w:val="20"/>
          <w:szCs w:val="20"/>
          <w:lang w:val="ro-MO"/>
        </w:rPr>
        <w:lastRenderedPageBreak/>
        <w:t>s. Brezoaia: tractor reamenajat pentru stingerea incendiilor unde activează zilnic o persoană.</w:t>
      </w:r>
    </w:p>
    <w:p w:rsidR="00365A25" w:rsidRPr="00DA0761" w:rsidRDefault="00365A25" w:rsidP="00365A25">
      <w:pPr>
        <w:jc w:val="both"/>
        <w:rPr>
          <w:rFonts w:ascii="Bookman Old Style" w:hAnsi="Bookman Old Style"/>
          <w:sz w:val="20"/>
          <w:szCs w:val="20"/>
          <w:lang w:val="ro-MO"/>
        </w:rPr>
      </w:pPr>
      <w:r w:rsidRPr="00DA0761">
        <w:rPr>
          <w:rFonts w:ascii="Bookman Old Style" w:hAnsi="Bookman Old Style"/>
          <w:sz w:val="20"/>
          <w:szCs w:val="20"/>
          <w:lang w:val="ro-MO"/>
        </w:rPr>
        <w:t xml:space="preserve">            Pe teritoriul raionului Ştefan Vodă sunt amplasate 25 întreprinderi în procesul tehnologic a cărora se folosesc substanţe puternic toxice şi explozibile: </w:t>
      </w:r>
    </w:p>
    <w:p w:rsidR="00365A25" w:rsidRPr="00DA0761" w:rsidRDefault="00365A25" w:rsidP="00365A25">
      <w:pPr>
        <w:jc w:val="both"/>
        <w:rPr>
          <w:rFonts w:ascii="Bookman Old Style" w:hAnsi="Bookman Old Style"/>
          <w:sz w:val="20"/>
          <w:szCs w:val="20"/>
          <w:lang w:val="ro-MO"/>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680"/>
        <w:gridCol w:w="1440"/>
        <w:gridCol w:w="1980"/>
        <w:gridCol w:w="1800"/>
      </w:tblGrid>
      <w:tr w:rsidR="00365A25" w:rsidRPr="00DA0761" w:rsidTr="00DA0761">
        <w:trPr>
          <w:trHeight w:val="299"/>
        </w:trPr>
        <w:tc>
          <w:tcPr>
            <w:tcW w:w="540" w:type="dxa"/>
            <w:shd w:val="clear" w:color="auto" w:fill="auto"/>
            <w:vAlign w:val="center"/>
          </w:tcPr>
          <w:p w:rsidR="00365A25" w:rsidRPr="00DA0761" w:rsidRDefault="00365A25" w:rsidP="00DA0761">
            <w:pPr>
              <w:jc w:val="center"/>
              <w:rPr>
                <w:rFonts w:ascii="Bookman Old Style" w:hAnsi="Bookman Old Style"/>
                <w:b/>
                <w:sz w:val="20"/>
                <w:szCs w:val="20"/>
                <w:lang w:val="ro-MO"/>
              </w:rPr>
            </w:pPr>
            <w:r w:rsidRPr="00DA0761">
              <w:rPr>
                <w:rFonts w:ascii="Bookman Old Style" w:hAnsi="Bookman Old Style"/>
                <w:b/>
                <w:sz w:val="20"/>
                <w:szCs w:val="20"/>
                <w:lang w:val="ro-MO"/>
              </w:rPr>
              <w:t>Nr. d/o</w:t>
            </w:r>
          </w:p>
        </w:tc>
        <w:tc>
          <w:tcPr>
            <w:tcW w:w="4680" w:type="dxa"/>
            <w:shd w:val="clear" w:color="auto" w:fill="auto"/>
            <w:vAlign w:val="center"/>
          </w:tcPr>
          <w:p w:rsidR="00365A25" w:rsidRPr="00DA0761" w:rsidRDefault="00365A25" w:rsidP="00DA0761">
            <w:pPr>
              <w:jc w:val="center"/>
              <w:rPr>
                <w:rFonts w:ascii="Bookman Old Style" w:hAnsi="Bookman Old Style"/>
                <w:b/>
                <w:sz w:val="20"/>
                <w:szCs w:val="20"/>
                <w:lang w:val="ro-MO"/>
              </w:rPr>
            </w:pPr>
            <w:r w:rsidRPr="00DA0761">
              <w:rPr>
                <w:rFonts w:ascii="Bookman Old Style" w:hAnsi="Bookman Old Style"/>
                <w:b/>
                <w:sz w:val="20"/>
                <w:szCs w:val="20"/>
                <w:lang w:val="ro-MO"/>
              </w:rPr>
              <w:t>Denumirea obiectivului</w:t>
            </w:r>
          </w:p>
        </w:tc>
        <w:tc>
          <w:tcPr>
            <w:tcW w:w="1440" w:type="dxa"/>
            <w:shd w:val="clear" w:color="auto" w:fill="auto"/>
            <w:vAlign w:val="center"/>
          </w:tcPr>
          <w:p w:rsidR="00365A25" w:rsidRPr="00DA0761" w:rsidRDefault="00365A25" w:rsidP="00DA0761">
            <w:pPr>
              <w:jc w:val="center"/>
              <w:rPr>
                <w:rFonts w:ascii="Bookman Old Style" w:hAnsi="Bookman Old Style"/>
                <w:b/>
                <w:sz w:val="20"/>
                <w:szCs w:val="20"/>
                <w:lang w:val="ro-MO"/>
              </w:rPr>
            </w:pPr>
            <w:r w:rsidRPr="00DA0761">
              <w:rPr>
                <w:rFonts w:ascii="Bookman Old Style" w:hAnsi="Bookman Old Style"/>
                <w:b/>
                <w:sz w:val="20"/>
                <w:szCs w:val="20"/>
                <w:lang w:val="ro-MO"/>
              </w:rPr>
              <w:t>Adresa (localitatea)</w:t>
            </w:r>
          </w:p>
        </w:tc>
        <w:tc>
          <w:tcPr>
            <w:tcW w:w="1980" w:type="dxa"/>
            <w:shd w:val="clear" w:color="auto" w:fill="auto"/>
            <w:vAlign w:val="center"/>
          </w:tcPr>
          <w:p w:rsidR="00365A25" w:rsidRPr="00DA0761" w:rsidRDefault="00365A25" w:rsidP="00DA0761">
            <w:pPr>
              <w:jc w:val="center"/>
              <w:rPr>
                <w:rFonts w:ascii="Bookman Old Style" w:hAnsi="Bookman Old Style"/>
                <w:b/>
                <w:sz w:val="20"/>
                <w:szCs w:val="20"/>
                <w:lang w:val="ro-MO"/>
              </w:rPr>
            </w:pPr>
            <w:r w:rsidRPr="00DA0761">
              <w:rPr>
                <w:rFonts w:ascii="Bookman Old Style" w:hAnsi="Bookman Old Style"/>
                <w:b/>
                <w:sz w:val="20"/>
                <w:szCs w:val="20"/>
                <w:lang w:val="ro-MO"/>
              </w:rPr>
              <w:t>Tipul substanţelor explozibile</w:t>
            </w:r>
          </w:p>
        </w:tc>
        <w:tc>
          <w:tcPr>
            <w:tcW w:w="1800" w:type="dxa"/>
            <w:shd w:val="clear" w:color="auto" w:fill="auto"/>
            <w:vAlign w:val="center"/>
          </w:tcPr>
          <w:p w:rsidR="00365A25" w:rsidRPr="00DA0761" w:rsidRDefault="00365A25" w:rsidP="00DA0761">
            <w:pPr>
              <w:jc w:val="center"/>
              <w:rPr>
                <w:rFonts w:ascii="Bookman Old Style" w:hAnsi="Bookman Old Style"/>
                <w:b/>
                <w:sz w:val="20"/>
                <w:szCs w:val="20"/>
                <w:lang w:val="ro-MO"/>
              </w:rPr>
            </w:pPr>
            <w:r w:rsidRPr="00DA0761">
              <w:rPr>
                <w:rFonts w:ascii="Bookman Old Style" w:hAnsi="Bookman Old Style"/>
                <w:b/>
                <w:sz w:val="20"/>
                <w:szCs w:val="20"/>
                <w:lang w:val="ro-MO"/>
              </w:rPr>
              <w:t xml:space="preserve">Cantitatea </w:t>
            </w:r>
          </w:p>
          <w:p w:rsidR="00365A25" w:rsidRPr="00DA0761" w:rsidRDefault="00365A25" w:rsidP="00DA0761">
            <w:pPr>
              <w:jc w:val="center"/>
              <w:rPr>
                <w:rFonts w:ascii="Bookman Old Style" w:hAnsi="Bookman Old Style"/>
                <w:b/>
                <w:sz w:val="20"/>
                <w:szCs w:val="20"/>
                <w:lang w:val="ro-MO"/>
              </w:rPr>
            </w:pPr>
            <w:r w:rsidRPr="00DA0761">
              <w:rPr>
                <w:rFonts w:ascii="Bookman Old Style" w:hAnsi="Bookman Old Style"/>
                <w:b/>
                <w:sz w:val="20"/>
                <w:szCs w:val="20"/>
                <w:lang w:val="ro-MO"/>
              </w:rPr>
              <w:t>(kg.,l)</w:t>
            </w:r>
          </w:p>
        </w:tc>
      </w:tr>
      <w:tr w:rsidR="00365A25" w:rsidRPr="00DA0761" w:rsidTr="00DA0761">
        <w:trPr>
          <w:trHeight w:val="87"/>
        </w:trPr>
        <w:tc>
          <w:tcPr>
            <w:tcW w:w="540" w:type="dxa"/>
            <w:shd w:val="clear" w:color="auto" w:fill="auto"/>
            <w:vAlign w:val="center"/>
          </w:tcPr>
          <w:p w:rsidR="00365A25" w:rsidRPr="00DA0761" w:rsidRDefault="00365A25" w:rsidP="00DA0761">
            <w:pPr>
              <w:jc w:val="center"/>
              <w:rPr>
                <w:rFonts w:ascii="Bookman Old Style" w:hAnsi="Bookman Old Style"/>
                <w:b/>
                <w:i/>
                <w:sz w:val="20"/>
                <w:szCs w:val="20"/>
                <w:lang w:val="ro-MO"/>
              </w:rPr>
            </w:pPr>
            <w:r w:rsidRPr="00DA0761">
              <w:rPr>
                <w:rFonts w:ascii="Bookman Old Style" w:hAnsi="Bookman Old Style"/>
                <w:b/>
                <w:i/>
                <w:sz w:val="20"/>
                <w:szCs w:val="20"/>
                <w:lang w:val="ro-MO"/>
              </w:rPr>
              <w:t>1</w:t>
            </w:r>
          </w:p>
        </w:tc>
        <w:tc>
          <w:tcPr>
            <w:tcW w:w="4680" w:type="dxa"/>
            <w:shd w:val="clear" w:color="auto" w:fill="auto"/>
            <w:vAlign w:val="center"/>
          </w:tcPr>
          <w:p w:rsidR="00365A25" w:rsidRPr="00DA0761" w:rsidRDefault="00365A25" w:rsidP="00DA0761">
            <w:pPr>
              <w:jc w:val="center"/>
              <w:rPr>
                <w:rFonts w:ascii="Bookman Old Style" w:hAnsi="Bookman Old Style"/>
                <w:b/>
                <w:i/>
                <w:sz w:val="20"/>
                <w:szCs w:val="20"/>
                <w:lang w:val="ro-MO"/>
              </w:rPr>
            </w:pPr>
            <w:r w:rsidRPr="00DA0761">
              <w:rPr>
                <w:rFonts w:ascii="Bookman Old Style" w:hAnsi="Bookman Old Style"/>
                <w:b/>
                <w:i/>
                <w:sz w:val="20"/>
                <w:szCs w:val="20"/>
                <w:lang w:val="ro-MO"/>
              </w:rPr>
              <w:t>2</w:t>
            </w:r>
          </w:p>
        </w:tc>
        <w:tc>
          <w:tcPr>
            <w:tcW w:w="1440" w:type="dxa"/>
            <w:shd w:val="clear" w:color="auto" w:fill="auto"/>
            <w:vAlign w:val="center"/>
          </w:tcPr>
          <w:p w:rsidR="00365A25" w:rsidRPr="00DA0761" w:rsidRDefault="00365A25" w:rsidP="00DA0761">
            <w:pPr>
              <w:jc w:val="center"/>
              <w:rPr>
                <w:rFonts w:ascii="Bookman Old Style" w:hAnsi="Bookman Old Style"/>
                <w:b/>
                <w:i/>
                <w:sz w:val="20"/>
                <w:szCs w:val="20"/>
                <w:lang w:val="ro-MO"/>
              </w:rPr>
            </w:pPr>
            <w:r w:rsidRPr="00DA0761">
              <w:rPr>
                <w:rFonts w:ascii="Bookman Old Style" w:hAnsi="Bookman Old Style"/>
                <w:b/>
                <w:i/>
                <w:sz w:val="20"/>
                <w:szCs w:val="20"/>
                <w:lang w:val="ro-MO"/>
              </w:rPr>
              <w:t>3</w:t>
            </w:r>
          </w:p>
        </w:tc>
        <w:tc>
          <w:tcPr>
            <w:tcW w:w="1980" w:type="dxa"/>
            <w:shd w:val="clear" w:color="auto" w:fill="auto"/>
            <w:vAlign w:val="center"/>
          </w:tcPr>
          <w:p w:rsidR="00365A25" w:rsidRPr="00DA0761" w:rsidRDefault="00365A25" w:rsidP="00DA0761">
            <w:pPr>
              <w:jc w:val="center"/>
              <w:rPr>
                <w:rFonts w:ascii="Bookman Old Style" w:hAnsi="Bookman Old Style"/>
                <w:b/>
                <w:i/>
                <w:sz w:val="20"/>
                <w:szCs w:val="20"/>
                <w:lang w:val="ro-MO"/>
              </w:rPr>
            </w:pPr>
            <w:r w:rsidRPr="00DA0761">
              <w:rPr>
                <w:rFonts w:ascii="Bookman Old Style" w:hAnsi="Bookman Old Style"/>
                <w:b/>
                <w:i/>
                <w:sz w:val="20"/>
                <w:szCs w:val="20"/>
                <w:lang w:val="ro-MO"/>
              </w:rPr>
              <w:t>5</w:t>
            </w:r>
          </w:p>
        </w:tc>
        <w:tc>
          <w:tcPr>
            <w:tcW w:w="1800" w:type="dxa"/>
            <w:shd w:val="clear" w:color="auto" w:fill="auto"/>
            <w:vAlign w:val="center"/>
          </w:tcPr>
          <w:p w:rsidR="00365A25" w:rsidRPr="00DA0761" w:rsidRDefault="00365A25" w:rsidP="00DA0761">
            <w:pPr>
              <w:jc w:val="center"/>
              <w:rPr>
                <w:rFonts w:ascii="Bookman Old Style" w:hAnsi="Bookman Old Style"/>
                <w:b/>
                <w:i/>
                <w:sz w:val="20"/>
                <w:szCs w:val="20"/>
                <w:lang w:val="ro-MO"/>
              </w:rPr>
            </w:pPr>
            <w:r w:rsidRPr="00DA0761">
              <w:rPr>
                <w:rFonts w:ascii="Bookman Old Style" w:hAnsi="Bookman Old Style"/>
                <w:b/>
                <w:i/>
                <w:sz w:val="20"/>
                <w:szCs w:val="20"/>
                <w:lang w:val="ro-MO"/>
              </w:rPr>
              <w:t>6</w:t>
            </w:r>
          </w:p>
        </w:tc>
      </w:tr>
      <w:tr w:rsidR="00365A25" w:rsidRPr="00DA0761" w:rsidTr="00DA0761">
        <w:trPr>
          <w:trHeight w:val="198"/>
        </w:trPr>
        <w:tc>
          <w:tcPr>
            <w:tcW w:w="540" w:type="dxa"/>
            <w:shd w:val="clear" w:color="auto" w:fill="auto"/>
            <w:vAlign w:val="center"/>
          </w:tcPr>
          <w:p w:rsidR="00365A25" w:rsidRPr="00DA0761" w:rsidRDefault="00365A25" w:rsidP="00DA0761">
            <w:pPr>
              <w:jc w:val="center"/>
              <w:rPr>
                <w:rFonts w:ascii="Bookman Old Style" w:hAnsi="Bookman Old Style"/>
                <w:b/>
                <w:sz w:val="20"/>
                <w:szCs w:val="20"/>
                <w:lang w:val="ro-MO"/>
              </w:rPr>
            </w:pPr>
            <w:r w:rsidRPr="00DA0761">
              <w:rPr>
                <w:rFonts w:ascii="Bookman Old Style" w:hAnsi="Bookman Old Style"/>
                <w:b/>
                <w:sz w:val="20"/>
                <w:szCs w:val="20"/>
                <w:lang w:val="ro-MO"/>
              </w:rPr>
              <w:t>1.</w:t>
            </w:r>
          </w:p>
        </w:tc>
        <w:tc>
          <w:tcPr>
            <w:tcW w:w="4680" w:type="dxa"/>
            <w:shd w:val="clear" w:color="auto" w:fill="auto"/>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ÎM ”Apă Canal”</w:t>
            </w:r>
          </w:p>
        </w:tc>
        <w:tc>
          <w:tcPr>
            <w:tcW w:w="1440" w:type="dxa"/>
            <w:shd w:val="clear" w:color="auto" w:fill="auto"/>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or. Ştefan Vodă</w:t>
            </w:r>
          </w:p>
        </w:tc>
        <w:tc>
          <w:tcPr>
            <w:tcW w:w="1980" w:type="dxa"/>
            <w:shd w:val="clear" w:color="auto" w:fill="auto"/>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clor</w:t>
            </w:r>
          </w:p>
        </w:tc>
        <w:tc>
          <w:tcPr>
            <w:tcW w:w="1800" w:type="dxa"/>
            <w:shd w:val="clear" w:color="auto" w:fill="auto"/>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0,32 tone</w:t>
            </w:r>
          </w:p>
        </w:tc>
      </w:tr>
      <w:tr w:rsidR="00365A25" w:rsidRPr="00DA0761" w:rsidTr="00DA0761">
        <w:trPr>
          <w:trHeight w:val="198"/>
        </w:trPr>
        <w:tc>
          <w:tcPr>
            <w:tcW w:w="540" w:type="dxa"/>
            <w:shd w:val="clear" w:color="auto" w:fill="auto"/>
            <w:vAlign w:val="center"/>
          </w:tcPr>
          <w:p w:rsidR="00365A25" w:rsidRPr="00DA0761" w:rsidRDefault="00365A25" w:rsidP="00DA0761">
            <w:pPr>
              <w:jc w:val="center"/>
              <w:rPr>
                <w:rFonts w:ascii="Bookman Old Style" w:hAnsi="Bookman Old Style"/>
                <w:b/>
                <w:sz w:val="20"/>
                <w:szCs w:val="20"/>
                <w:lang w:val="ro-MO"/>
              </w:rPr>
            </w:pPr>
            <w:r w:rsidRPr="00DA0761">
              <w:rPr>
                <w:rFonts w:ascii="Bookman Old Style" w:hAnsi="Bookman Old Style"/>
                <w:b/>
                <w:sz w:val="20"/>
                <w:szCs w:val="20"/>
                <w:lang w:val="ro-MO"/>
              </w:rPr>
              <w:t>2.</w:t>
            </w:r>
          </w:p>
        </w:tc>
        <w:tc>
          <w:tcPr>
            <w:tcW w:w="4680" w:type="dxa"/>
            <w:shd w:val="clear" w:color="auto" w:fill="auto"/>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Staţie de distribuire a gazelor (SDG)</w:t>
            </w:r>
          </w:p>
        </w:tc>
        <w:tc>
          <w:tcPr>
            <w:tcW w:w="1440" w:type="dxa"/>
            <w:shd w:val="clear" w:color="auto" w:fill="auto"/>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s. Ermoclia</w:t>
            </w:r>
          </w:p>
        </w:tc>
        <w:tc>
          <w:tcPr>
            <w:tcW w:w="1980" w:type="dxa"/>
            <w:shd w:val="clear" w:color="auto" w:fill="auto"/>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 xml:space="preserve">Gaz – etilmercaptan </w:t>
            </w:r>
          </w:p>
        </w:tc>
        <w:tc>
          <w:tcPr>
            <w:tcW w:w="1800" w:type="dxa"/>
            <w:shd w:val="clear" w:color="auto" w:fill="auto"/>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0,633 m</w:t>
            </w:r>
            <w:r w:rsidRPr="00DA0761">
              <w:rPr>
                <w:rFonts w:ascii="Bookman Old Style" w:hAnsi="Bookman Old Style"/>
                <w:sz w:val="20"/>
                <w:szCs w:val="20"/>
                <w:vertAlign w:val="superscript"/>
                <w:lang w:val="ro-MO"/>
              </w:rPr>
              <w:t>3</w:t>
            </w:r>
          </w:p>
        </w:tc>
      </w:tr>
      <w:tr w:rsidR="00365A25" w:rsidRPr="00DA0761" w:rsidTr="00DA0761">
        <w:trPr>
          <w:trHeight w:val="214"/>
        </w:trPr>
        <w:tc>
          <w:tcPr>
            <w:tcW w:w="540" w:type="dxa"/>
            <w:shd w:val="clear" w:color="auto" w:fill="auto"/>
            <w:vAlign w:val="center"/>
          </w:tcPr>
          <w:p w:rsidR="00365A25" w:rsidRPr="00DA0761" w:rsidRDefault="00365A25" w:rsidP="00DA0761">
            <w:pPr>
              <w:jc w:val="center"/>
              <w:rPr>
                <w:rFonts w:ascii="Bookman Old Style" w:hAnsi="Bookman Old Style"/>
                <w:b/>
                <w:sz w:val="20"/>
                <w:szCs w:val="20"/>
                <w:lang w:val="ro-MO"/>
              </w:rPr>
            </w:pPr>
            <w:r w:rsidRPr="00DA0761">
              <w:rPr>
                <w:rFonts w:ascii="Bookman Old Style" w:hAnsi="Bookman Old Style"/>
                <w:b/>
                <w:sz w:val="20"/>
                <w:szCs w:val="20"/>
                <w:lang w:val="ro-MO"/>
              </w:rPr>
              <w:t>3.</w:t>
            </w:r>
          </w:p>
        </w:tc>
        <w:tc>
          <w:tcPr>
            <w:tcW w:w="4680" w:type="dxa"/>
            <w:shd w:val="clear" w:color="auto" w:fill="auto"/>
          </w:tcPr>
          <w:p w:rsidR="00365A25" w:rsidRPr="00DA0761" w:rsidRDefault="00365A25" w:rsidP="00DA0761">
            <w:pPr>
              <w:rPr>
                <w:sz w:val="20"/>
                <w:szCs w:val="20"/>
                <w:lang w:val="ro-MO"/>
              </w:rPr>
            </w:pPr>
            <w:r w:rsidRPr="00DA0761">
              <w:rPr>
                <w:rFonts w:ascii="Bookman Old Style" w:hAnsi="Bookman Old Style"/>
                <w:sz w:val="20"/>
                <w:szCs w:val="20"/>
                <w:lang w:val="ro-MO"/>
              </w:rPr>
              <w:t>Staţie de distribuire a gazelor (SDG)</w:t>
            </w:r>
          </w:p>
        </w:tc>
        <w:tc>
          <w:tcPr>
            <w:tcW w:w="1440" w:type="dxa"/>
            <w:shd w:val="clear" w:color="auto" w:fill="auto"/>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or. Ştefan Vodă</w:t>
            </w:r>
          </w:p>
        </w:tc>
        <w:tc>
          <w:tcPr>
            <w:tcW w:w="1980" w:type="dxa"/>
            <w:shd w:val="clear" w:color="auto" w:fill="auto"/>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Gaz – etilmercaptan</w:t>
            </w:r>
          </w:p>
        </w:tc>
        <w:tc>
          <w:tcPr>
            <w:tcW w:w="1800" w:type="dxa"/>
            <w:shd w:val="clear" w:color="auto" w:fill="auto"/>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0,625 m</w:t>
            </w:r>
            <w:r w:rsidRPr="00DA0761">
              <w:rPr>
                <w:rFonts w:ascii="Bookman Old Style" w:hAnsi="Bookman Old Style"/>
                <w:sz w:val="20"/>
                <w:szCs w:val="20"/>
                <w:vertAlign w:val="superscript"/>
                <w:lang w:val="ro-MO"/>
              </w:rPr>
              <w:t>3</w:t>
            </w:r>
          </w:p>
        </w:tc>
      </w:tr>
      <w:tr w:rsidR="00365A25" w:rsidRPr="00DA0761" w:rsidTr="00DA0761">
        <w:trPr>
          <w:trHeight w:val="198"/>
        </w:trPr>
        <w:tc>
          <w:tcPr>
            <w:tcW w:w="540" w:type="dxa"/>
            <w:shd w:val="clear" w:color="auto" w:fill="auto"/>
            <w:vAlign w:val="center"/>
          </w:tcPr>
          <w:p w:rsidR="00365A25" w:rsidRPr="00DA0761" w:rsidRDefault="00365A25" w:rsidP="00DA0761">
            <w:pPr>
              <w:jc w:val="center"/>
              <w:rPr>
                <w:rFonts w:ascii="Bookman Old Style" w:hAnsi="Bookman Old Style"/>
                <w:b/>
                <w:sz w:val="20"/>
                <w:szCs w:val="20"/>
                <w:lang w:val="ro-MO"/>
              </w:rPr>
            </w:pPr>
            <w:r w:rsidRPr="00DA0761">
              <w:rPr>
                <w:rFonts w:ascii="Bookman Old Style" w:hAnsi="Bookman Old Style"/>
                <w:b/>
                <w:sz w:val="20"/>
                <w:szCs w:val="20"/>
                <w:lang w:val="ro-MO"/>
              </w:rPr>
              <w:t>4.</w:t>
            </w:r>
          </w:p>
        </w:tc>
        <w:tc>
          <w:tcPr>
            <w:tcW w:w="4680" w:type="dxa"/>
            <w:shd w:val="clear" w:color="auto" w:fill="auto"/>
          </w:tcPr>
          <w:p w:rsidR="00365A25" w:rsidRPr="00DA0761" w:rsidRDefault="00365A25" w:rsidP="00DA0761">
            <w:pPr>
              <w:rPr>
                <w:sz w:val="20"/>
                <w:szCs w:val="20"/>
                <w:lang w:val="ro-MO"/>
              </w:rPr>
            </w:pPr>
            <w:r w:rsidRPr="00DA0761">
              <w:rPr>
                <w:rFonts w:ascii="Bookman Old Style" w:hAnsi="Bookman Old Style"/>
                <w:sz w:val="20"/>
                <w:szCs w:val="20"/>
                <w:lang w:val="ro-MO"/>
              </w:rPr>
              <w:t>Staţie de distribuire a gazelor (SDG)</w:t>
            </w:r>
          </w:p>
        </w:tc>
        <w:tc>
          <w:tcPr>
            <w:tcW w:w="1440" w:type="dxa"/>
            <w:shd w:val="clear" w:color="auto" w:fill="auto"/>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s. Olăneşti</w:t>
            </w:r>
          </w:p>
        </w:tc>
        <w:tc>
          <w:tcPr>
            <w:tcW w:w="1980" w:type="dxa"/>
            <w:shd w:val="clear" w:color="auto" w:fill="auto"/>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 xml:space="preserve">Gaz – etilmercaptan </w:t>
            </w:r>
          </w:p>
        </w:tc>
        <w:tc>
          <w:tcPr>
            <w:tcW w:w="1800" w:type="dxa"/>
            <w:shd w:val="clear" w:color="auto" w:fill="auto"/>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1,68 m</w:t>
            </w:r>
            <w:r w:rsidRPr="00DA0761">
              <w:rPr>
                <w:rFonts w:ascii="Bookman Old Style" w:hAnsi="Bookman Old Style"/>
                <w:sz w:val="20"/>
                <w:szCs w:val="20"/>
                <w:vertAlign w:val="superscript"/>
                <w:lang w:val="ro-MO"/>
              </w:rPr>
              <w:t>3</w:t>
            </w:r>
          </w:p>
        </w:tc>
      </w:tr>
      <w:tr w:rsidR="00365A25" w:rsidRPr="00DA0761" w:rsidTr="00DA0761">
        <w:trPr>
          <w:trHeight w:val="198"/>
        </w:trPr>
        <w:tc>
          <w:tcPr>
            <w:tcW w:w="540" w:type="dxa"/>
            <w:shd w:val="clear" w:color="auto" w:fill="auto"/>
            <w:vAlign w:val="center"/>
          </w:tcPr>
          <w:p w:rsidR="00365A25" w:rsidRPr="00DA0761" w:rsidRDefault="00365A25" w:rsidP="00DA0761">
            <w:pPr>
              <w:jc w:val="center"/>
              <w:rPr>
                <w:rFonts w:ascii="Bookman Old Style" w:hAnsi="Bookman Old Style"/>
                <w:b/>
                <w:sz w:val="20"/>
                <w:szCs w:val="20"/>
                <w:lang w:val="ro-MO"/>
              </w:rPr>
            </w:pPr>
            <w:r w:rsidRPr="00DA0761">
              <w:rPr>
                <w:rFonts w:ascii="Bookman Old Style" w:hAnsi="Bookman Old Style"/>
                <w:b/>
                <w:sz w:val="20"/>
                <w:szCs w:val="20"/>
                <w:lang w:val="ro-MO"/>
              </w:rPr>
              <w:t>5.</w:t>
            </w:r>
          </w:p>
        </w:tc>
        <w:tc>
          <w:tcPr>
            <w:tcW w:w="4680" w:type="dxa"/>
            <w:shd w:val="clear" w:color="auto" w:fill="auto"/>
          </w:tcPr>
          <w:p w:rsidR="00365A25" w:rsidRPr="00DA0761" w:rsidRDefault="00365A25" w:rsidP="00DA0761">
            <w:pPr>
              <w:rPr>
                <w:sz w:val="20"/>
                <w:szCs w:val="20"/>
                <w:lang w:val="ro-MO"/>
              </w:rPr>
            </w:pPr>
            <w:r w:rsidRPr="00DA0761">
              <w:rPr>
                <w:rFonts w:ascii="Bookman Old Style" w:hAnsi="Bookman Old Style"/>
                <w:sz w:val="20"/>
                <w:szCs w:val="20"/>
                <w:lang w:val="ro-MO"/>
              </w:rPr>
              <w:t>Staţie de distribuire a gazelor (SDG)</w:t>
            </w:r>
          </w:p>
        </w:tc>
        <w:tc>
          <w:tcPr>
            <w:tcW w:w="1440" w:type="dxa"/>
            <w:shd w:val="clear" w:color="auto" w:fill="auto"/>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s. Răscăieţi</w:t>
            </w:r>
          </w:p>
        </w:tc>
        <w:tc>
          <w:tcPr>
            <w:tcW w:w="1980" w:type="dxa"/>
            <w:shd w:val="clear" w:color="auto" w:fill="auto"/>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 xml:space="preserve">Gaz – etilmercaptan </w:t>
            </w:r>
          </w:p>
        </w:tc>
        <w:tc>
          <w:tcPr>
            <w:tcW w:w="1800" w:type="dxa"/>
            <w:shd w:val="clear" w:color="auto" w:fill="auto"/>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0,189 m</w:t>
            </w:r>
            <w:r w:rsidRPr="00DA0761">
              <w:rPr>
                <w:rFonts w:ascii="Bookman Old Style" w:hAnsi="Bookman Old Style"/>
                <w:sz w:val="20"/>
                <w:szCs w:val="20"/>
                <w:vertAlign w:val="superscript"/>
                <w:lang w:val="ro-MO"/>
              </w:rPr>
              <w:t>3</w:t>
            </w:r>
          </w:p>
        </w:tc>
      </w:tr>
      <w:tr w:rsidR="00365A25" w:rsidRPr="00DA0761" w:rsidTr="00DA0761">
        <w:trPr>
          <w:trHeight w:val="198"/>
        </w:trPr>
        <w:tc>
          <w:tcPr>
            <w:tcW w:w="540" w:type="dxa"/>
            <w:shd w:val="clear" w:color="auto" w:fill="auto"/>
            <w:vAlign w:val="center"/>
          </w:tcPr>
          <w:p w:rsidR="00365A25" w:rsidRPr="00DA0761" w:rsidRDefault="00365A25" w:rsidP="00DA0761">
            <w:pPr>
              <w:jc w:val="center"/>
              <w:rPr>
                <w:rFonts w:ascii="Bookman Old Style" w:hAnsi="Bookman Old Style"/>
                <w:b/>
                <w:sz w:val="20"/>
                <w:szCs w:val="20"/>
                <w:lang w:val="ro-MO"/>
              </w:rPr>
            </w:pPr>
            <w:r w:rsidRPr="00DA0761">
              <w:rPr>
                <w:rFonts w:ascii="Bookman Old Style" w:hAnsi="Bookman Old Style"/>
                <w:b/>
                <w:sz w:val="20"/>
                <w:szCs w:val="20"/>
                <w:lang w:val="ro-MO"/>
              </w:rPr>
              <w:t>6.</w:t>
            </w:r>
          </w:p>
        </w:tc>
        <w:tc>
          <w:tcPr>
            <w:tcW w:w="4680" w:type="dxa"/>
            <w:shd w:val="clear" w:color="auto" w:fill="auto"/>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Complexul de prod. alcool. etilic SA “Carahasani Vin”</w:t>
            </w:r>
          </w:p>
        </w:tc>
        <w:tc>
          <w:tcPr>
            <w:tcW w:w="1440" w:type="dxa"/>
            <w:shd w:val="clear" w:color="auto" w:fill="auto"/>
            <w:vAlign w:val="center"/>
          </w:tcPr>
          <w:p w:rsidR="00365A25" w:rsidRPr="00DA0761" w:rsidRDefault="00BB3EC6" w:rsidP="00DA0761">
            <w:pPr>
              <w:jc w:val="center"/>
              <w:rPr>
                <w:rFonts w:ascii="Bookman Old Style" w:hAnsi="Bookman Old Style"/>
                <w:sz w:val="20"/>
                <w:szCs w:val="20"/>
                <w:lang w:val="ro-MO"/>
              </w:rPr>
            </w:pPr>
            <w:r>
              <w:rPr>
                <w:rFonts w:ascii="Bookman Old Style" w:hAnsi="Bookman Old Style"/>
                <w:sz w:val="20"/>
                <w:szCs w:val="20"/>
                <w:lang w:val="ro-MO"/>
              </w:rPr>
              <w:t xml:space="preserve">or. </w:t>
            </w:r>
            <w:r>
              <w:rPr>
                <w:sz w:val="20"/>
                <w:szCs w:val="20"/>
                <w:lang w:val="ro-RO"/>
              </w:rPr>
              <w:t>Ș</w:t>
            </w:r>
            <w:r w:rsidR="00DA0761" w:rsidRPr="00DA0761">
              <w:rPr>
                <w:rFonts w:ascii="Bookman Old Style" w:hAnsi="Bookman Old Style"/>
                <w:sz w:val="20"/>
                <w:szCs w:val="20"/>
                <w:lang w:val="ro-MO"/>
              </w:rPr>
              <w:t>tefan</w:t>
            </w:r>
            <w:r w:rsidR="00365A25" w:rsidRPr="00DA0761">
              <w:rPr>
                <w:rFonts w:ascii="Bookman Old Style" w:hAnsi="Bookman Old Style"/>
                <w:sz w:val="20"/>
                <w:szCs w:val="20"/>
                <w:lang w:val="ro-MO"/>
              </w:rPr>
              <w:t xml:space="preserve"> Vodă</w:t>
            </w:r>
          </w:p>
        </w:tc>
        <w:tc>
          <w:tcPr>
            <w:tcW w:w="1980" w:type="dxa"/>
            <w:shd w:val="clear" w:color="auto" w:fill="auto"/>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 xml:space="preserve">Conservare </w:t>
            </w:r>
          </w:p>
        </w:tc>
        <w:tc>
          <w:tcPr>
            <w:tcW w:w="1800" w:type="dxa"/>
            <w:shd w:val="clear" w:color="auto" w:fill="auto"/>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r>
      <w:tr w:rsidR="00365A25" w:rsidRPr="00DA0761" w:rsidTr="00DA0761">
        <w:trPr>
          <w:trHeight w:val="105"/>
        </w:trPr>
        <w:tc>
          <w:tcPr>
            <w:tcW w:w="540" w:type="dxa"/>
            <w:shd w:val="clear" w:color="auto" w:fill="auto"/>
            <w:vAlign w:val="center"/>
          </w:tcPr>
          <w:p w:rsidR="00365A25" w:rsidRPr="00DA0761" w:rsidRDefault="00365A25" w:rsidP="00DA0761">
            <w:pPr>
              <w:jc w:val="center"/>
              <w:rPr>
                <w:rFonts w:ascii="Bookman Old Style" w:hAnsi="Bookman Old Style"/>
                <w:b/>
                <w:sz w:val="20"/>
                <w:szCs w:val="20"/>
                <w:lang w:val="ro-MO"/>
              </w:rPr>
            </w:pPr>
            <w:r w:rsidRPr="00DA0761">
              <w:rPr>
                <w:rFonts w:ascii="Bookman Old Style" w:hAnsi="Bookman Old Style"/>
                <w:b/>
                <w:sz w:val="20"/>
                <w:szCs w:val="20"/>
                <w:lang w:val="ro-MO"/>
              </w:rPr>
              <w:t>7.</w:t>
            </w:r>
          </w:p>
        </w:tc>
        <w:tc>
          <w:tcPr>
            <w:tcW w:w="4680" w:type="dxa"/>
            <w:shd w:val="clear" w:color="auto" w:fill="auto"/>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SAP “Tirex Petrol”</w:t>
            </w:r>
          </w:p>
        </w:tc>
        <w:tc>
          <w:tcPr>
            <w:tcW w:w="1440" w:type="dxa"/>
            <w:shd w:val="clear" w:color="auto" w:fill="auto"/>
            <w:vAlign w:val="center"/>
          </w:tcPr>
          <w:p w:rsidR="00365A25" w:rsidRPr="00DA0761" w:rsidRDefault="00BB3EC6" w:rsidP="00DA0761">
            <w:pPr>
              <w:jc w:val="center"/>
              <w:rPr>
                <w:rFonts w:ascii="Bookman Old Style" w:hAnsi="Bookman Old Style"/>
                <w:sz w:val="20"/>
                <w:szCs w:val="20"/>
                <w:lang w:val="ro-MO"/>
              </w:rPr>
            </w:pPr>
            <w:r>
              <w:rPr>
                <w:rFonts w:ascii="Bookman Old Style" w:hAnsi="Bookman Old Style"/>
                <w:sz w:val="20"/>
                <w:szCs w:val="20"/>
                <w:lang w:val="ro-MO"/>
              </w:rPr>
              <w:t xml:space="preserve">or. </w:t>
            </w:r>
            <w:r>
              <w:rPr>
                <w:sz w:val="20"/>
                <w:szCs w:val="20"/>
                <w:lang w:val="ro-MO"/>
              </w:rPr>
              <w:t>Ș</w:t>
            </w:r>
            <w:r w:rsidR="00DA0761" w:rsidRPr="00DA0761">
              <w:rPr>
                <w:rFonts w:ascii="Bookman Old Style" w:hAnsi="Bookman Old Style"/>
                <w:sz w:val="20"/>
                <w:szCs w:val="20"/>
                <w:lang w:val="ro-MO"/>
              </w:rPr>
              <w:t>tefan</w:t>
            </w:r>
            <w:r w:rsidR="00365A25" w:rsidRPr="00DA0761">
              <w:rPr>
                <w:rFonts w:ascii="Bookman Old Style" w:hAnsi="Bookman Old Style"/>
                <w:sz w:val="20"/>
                <w:szCs w:val="20"/>
                <w:lang w:val="ro-MO"/>
              </w:rPr>
              <w:t xml:space="preserve"> Vodă</w:t>
            </w:r>
          </w:p>
        </w:tc>
        <w:tc>
          <w:tcPr>
            <w:tcW w:w="1980" w:type="dxa"/>
            <w:shd w:val="clear" w:color="auto" w:fill="auto"/>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 xml:space="preserve">Combustibil </w:t>
            </w:r>
          </w:p>
        </w:tc>
        <w:tc>
          <w:tcPr>
            <w:tcW w:w="1800" w:type="dxa"/>
            <w:shd w:val="clear" w:color="auto" w:fill="auto"/>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94,4 m</w:t>
            </w:r>
            <w:r w:rsidRPr="00DA0761">
              <w:rPr>
                <w:rFonts w:ascii="Bookman Old Style" w:hAnsi="Bookman Old Style"/>
                <w:sz w:val="20"/>
                <w:szCs w:val="20"/>
                <w:vertAlign w:val="superscript"/>
                <w:lang w:val="ro-MO"/>
              </w:rPr>
              <w:t>3</w:t>
            </w:r>
          </w:p>
        </w:tc>
      </w:tr>
      <w:tr w:rsidR="00365A25" w:rsidRPr="00DA0761" w:rsidTr="00DA0761">
        <w:trPr>
          <w:trHeight w:val="198"/>
        </w:trPr>
        <w:tc>
          <w:tcPr>
            <w:tcW w:w="540" w:type="dxa"/>
            <w:shd w:val="clear" w:color="auto" w:fill="auto"/>
            <w:vAlign w:val="center"/>
          </w:tcPr>
          <w:p w:rsidR="00365A25" w:rsidRPr="00DA0761" w:rsidRDefault="00365A25" w:rsidP="00DA0761">
            <w:pPr>
              <w:jc w:val="center"/>
              <w:rPr>
                <w:rFonts w:ascii="Bookman Old Style" w:hAnsi="Bookman Old Style"/>
                <w:b/>
                <w:sz w:val="20"/>
                <w:szCs w:val="20"/>
                <w:lang w:val="ro-MO"/>
              </w:rPr>
            </w:pPr>
            <w:r w:rsidRPr="00DA0761">
              <w:rPr>
                <w:rFonts w:ascii="Bookman Old Style" w:hAnsi="Bookman Old Style"/>
                <w:b/>
                <w:sz w:val="20"/>
                <w:szCs w:val="20"/>
                <w:lang w:val="ro-MO"/>
              </w:rPr>
              <w:t>8.</w:t>
            </w:r>
          </w:p>
        </w:tc>
        <w:tc>
          <w:tcPr>
            <w:tcW w:w="4680" w:type="dxa"/>
            <w:shd w:val="clear" w:color="auto" w:fill="auto"/>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SAP “Tirex Petrol”</w:t>
            </w:r>
          </w:p>
        </w:tc>
        <w:tc>
          <w:tcPr>
            <w:tcW w:w="1440" w:type="dxa"/>
            <w:shd w:val="clear" w:color="auto" w:fill="auto"/>
            <w:vAlign w:val="center"/>
          </w:tcPr>
          <w:p w:rsidR="00365A25" w:rsidRPr="00DA0761" w:rsidRDefault="00DA0761" w:rsidP="00DA0761">
            <w:pPr>
              <w:jc w:val="center"/>
              <w:rPr>
                <w:rFonts w:ascii="Bookman Old Style" w:hAnsi="Bookman Old Style"/>
                <w:sz w:val="20"/>
                <w:szCs w:val="20"/>
                <w:lang w:val="ro-MO"/>
              </w:rPr>
            </w:pPr>
            <w:r w:rsidRPr="00DA0761">
              <w:rPr>
                <w:rFonts w:ascii="Bookman Old Style" w:hAnsi="Bookman Old Style"/>
                <w:sz w:val="20"/>
                <w:szCs w:val="20"/>
                <w:lang w:val="ro-MO"/>
              </w:rPr>
              <w:t>s. Talmaza</w:t>
            </w:r>
          </w:p>
        </w:tc>
        <w:tc>
          <w:tcPr>
            <w:tcW w:w="1980" w:type="dxa"/>
            <w:shd w:val="clear" w:color="auto" w:fill="auto"/>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 xml:space="preserve">Combustibil </w:t>
            </w:r>
          </w:p>
        </w:tc>
        <w:tc>
          <w:tcPr>
            <w:tcW w:w="1800" w:type="dxa"/>
            <w:shd w:val="clear" w:color="auto" w:fill="auto"/>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60 m</w:t>
            </w:r>
            <w:r w:rsidRPr="00DA0761">
              <w:rPr>
                <w:rFonts w:ascii="Bookman Old Style" w:hAnsi="Bookman Old Style"/>
                <w:sz w:val="20"/>
                <w:szCs w:val="20"/>
                <w:vertAlign w:val="superscript"/>
                <w:lang w:val="ro-MO"/>
              </w:rPr>
              <w:t>3</w:t>
            </w:r>
          </w:p>
        </w:tc>
      </w:tr>
      <w:tr w:rsidR="00365A25" w:rsidRPr="00DA0761" w:rsidTr="00DA0761">
        <w:trPr>
          <w:trHeight w:val="198"/>
        </w:trPr>
        <w:tc>
          <w:tcPr>
            <w:tcW w:w="540" w:type="dxa"/>
            <w:shd w:val="clear" w:color="auto" w:fill="auto"/>
            <w:vAlign w:val="center"/>
          </w:tcPr>
          <w:p w:rsidR="00365A25" w:rsidRPr="00DA0761" w:rsidRDefault="00365A25" w:rsidP="00DA0761">
            <w:pPr>
              <w:jc w:val="center"/>
              <w:rPr>
                <w:rFonts w:ascii="Bookman Old Style" w:hAnsi="Bookman Old Style"/>
                <w:b/>
                <w:sz w:val="20"/>
                <w:szCs w:val="20"/>
                <w:lang w:val="ro-MO"/>
              </w:rPr>
            </w:pPr>
            <w:r w:rsidRPr="00DA0761">
              <w:rPr>
                <w:rFonts w:ascii="Bookman Old Style" w:hAnsi="Bookman Old Style"/>
                <w:b/>
                <w:sz w:val="20"/>
                <w:szCs w:val="20"/>
                <w:lang w:val="ro-MO"/>
              </w:rPr>
              <w:t>9.</w:t>
            </w:r>
          </w:p>
        </w:tc>
        <w:tc>
          <w:tcPr>
            <w:tcW w:w="4680" w:type="dxa"/>
            <w:shd w:val="clear" w:color="auto" w:fill="auto"/>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SAP “Tirex Petrol”</w:t>
            </w:r>
          </w:p>
        </w:tc>
        <w:tc>
          <w:tcPr>
            <w:tcW w:w="1440" w:type="dxa"/>
            <w:shd w:val="clear" w:color="auto" w:fill="auto"/>
            <w:vAlign w:val="center"/>
          </w:tcPr>
          <w:p w:rsidR="00365A25" w:rsidRPr="00DA0761" w:rsidRDefault="00BB3EC6" w:rsidP="00DA0761">
            <w:pPr>
              <w:jc w:val="center"/>
              <w:rPr>
                <w:rFonts w:ascii="Bookman Old Style" w:hAnsi="Bookman Old Style"/>
                <w:sz w:val="20"/>
                <w:szCs w:val="20"/>
                <w:lang w:val="ro-MO"/>
              </w:rPr>
            </w:pPr>
            <w:r>
              <w:rPr>
                <w:rFonts w:ascii="Bookman Old Style" w:hAnsi="Bookman Old Style"/>
                <w:sz w:val="20"/>
                <w:szCs w:val="20"/>
                <w:lang w:val="ro-MO"/>
              </w:rPr>
              <w:t>s. Olăne</w:t>
            </w:r>
            <w:r>
              <w:rPr>
                <w:sz w:val="20"/>
                <w:szCs w:val="20"/>
                <w:lang w:val="ro-MO"/>
              </w:rPr>
              <w:t>ș</w:t>
            </w:r>
            <w:r w:rsidR="00DA0761" w:rsidRPr="00DA0761">
              <w:rPr>
                <w:rFonts w:ascii="Bookman Old Style" w:hAnsi="Bookman Old Style"/>
                <w:sz w:val="20"/>
                <w:szCs w:val="20"/>
                <w:lang w:val="ro-MO"/>
              </w:rPr>
              <w:t>ti</w:t>
            </w:r>
          </w:p>
        </w:tc>
        <w:tc>
          <w:tcPr>
            <w:tcW w:w="1980" w:type="dxa"/>
            <w:shd w:val="clear" w:color="auto" w:fill="auto"/>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 xml:space="preserve">Combustibil </w:t>
            </w:r>
          </w:p>
        </w:tc>
        <w:tc>
          <w:tcPr>
            <w:tcW w:w="1800" w:type="dxa"/>
            <w:shd w:val="clear" w:color="auto" w:fill="auto"/>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80,5 m</w:t>
            </w:r>
            <w:r w:rsidRPr="00DA0761">
              <w:rPr>
                <w:rFonts w:ascii="Bookman Old Style" w:hAnsi="Bookman Old Style"/>
                <w:sz w:val="20"/>
                <w:szCs w:val="20"/>
                <w:vertAlign w:val="superscript"/>
                <w:lang w:val="ro-MO"/>
              </w:rPr>
              <w:t>3</w:t>
            </w:r>
          </w:p>
        </w:tc>
      </w:tr>
      <w:tr w:rsidR="00365A25" w:rsidRPr="00DA0761" w:rsidTr="00DA0761">
        <w:trPr>
          <w:trHeight w:val="198"/>
        </w:trPr>
        <w:tc>
          <w:tcPr>
            <w:tcW w:w="540" w:type="dxa"/>
            <w:shd w:val="clear" w:color="auto" w:fill="auto"/>
            <w:vAlign w:val="center"/>
          </w:tcPr>
          <w:p w:rsidR="00365A25" w:rsidRPr="00DA0761" w:rsidRDefault="00365A25" w:rsidP="00DA0761">
            <w:pPr>
              <w:jc w:val="center"/>
              <w:rPr>
                <w:rFonts w:ascii="Bookman Old Style" w:hAnsi="Bookman Old Style"/>
                <w:b/>
                <w:sz w:val="20"/>
                <w:szCs w:val="20"/>
                <w:lang w:val="ro-MO"/>
              </w:rPr>
            </w:pPr>
          </w:p>
        </w:tc>
        <w:tc>
          <w:tcPr>
            <w:tcW w:w="4680" w:type="dxa"/>
            <w:shd w:val="clear" w:color="auto" w:fill="auto"/>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SAP “Tirex Petrol”</w:t>
            </w:r>
          </w:p>
        </w:tc>
        <w:tc>
          <w:tcPr>
            <w:tcW w:w="1440" w:type="dxa"/>
            <w:shd w:val="clear" w:color="auto" w:fill="auto"/>
            <w:vAlign w:val="center"/>
          </w:tcPr>
          <w:p w:rsidR="00365A25" w:rsidRPr="00DA0761" w:rsidRDefault="00BB3EC6" w:rsidP="00DA0761">
            <w:pPr>
              <w:jc w:val="center"/>
              <w:rPr>
                <w:rFonts w:ascii="Bookman Old Style" w:hAnsi="Bookman Old Style"/>
                <w:sz w:val="20"/>
                <w:szCs w:val="20"/>
                <w:lang w:val="ro-MO"/>
              </w:rPr>
            </w:pPr>
            <w:r>
              <w:rPr>
                <w:rFonts w:ascii="Bookman Old Style" w:hAnsi="Bookman Old Style"/>
                <w:sz w:val="20"/>
                <w:szCs w:val="20"/>
                <w:lang w:val="ro-MO"/>
              </w:rPr>
              <w:t>s. Vii</w:t>
            </w:r>
            <w:r>
              <w:rPr>
                <w:sz w:val="20"/>
                <w:szCs w:val="20"/>
                <w:lang w:val="ro-MO"/>
              </w:rPr>
              <w:t>ș</w:t>
            </w:r>
            <w:r w:rsidR="00DA0761" w:rsidRPr="00DA0761">
              <w:rPr>
                <w:rFonts w:ascii="Bookman Old Style" w:hAnsi="Bookman Old Style"/>
                <w:sz w:val="20"/>
                <w:szCs w:val="20"/>
                <w:lang w:val="ro-MO"/>
              </w:rPr>
              <w:t>oara</w:t>
            </w:r>
          </w:p>
        </w:tc>
        <w:tc>
          <w:tcPr>
            <w:tcW w:w="1980" w:type="dxa"/>
            <w:shd w:val="clear" w:color="auto" w:fill="auto"/>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 xml:space="preserve">Combustibil </w:t>
            </w:r>
          </w:p>
        </w:tc>
        <w:tc>
          <w:tcPr>
            <w:tcW w:w="1800" w:type="dxa"/>
            <w:shd w:val="clear" w:color="auto" w:fill="auto"/>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91 m</w:t>
            </w:r>
            <w:r w:rsidRPr="00DA0761">
              <w:rPr>
                <w:rFonts w:ascii="Bookman Old Style" w:hAnsi="Bookman Old Style"/>
                <w:sz w:val="20"/>
                <w:szCs w:val="20"/>
                <w:vertAlign w:val="superscript"/>
                <w:lang w:val="ro-MO"/>
              </w:rPr>
              <w:t>3</w:t>
            </w:r>
          </w:p>
        </w:tc>
      </w:tr>
      <w:tr w:rsidR="00365A25" w:rsidRPr="00DA0761" w:rsidTr="00DA0761">
        <w:trPr>
          <w:trHeight w:val="198"/>
        </w:trPr>
        <w:tc>
          <w:tcPr>
            <w:tcW w:w="540" w:type="dxa"/>
            <w:shd w:val="clear" w:color="auto" w:fill="auto"/>
            <w:vAlign w:val="center"/>
          </w:tcPr>
          <w:p w:rsidR="00365A25" w:rsidRPr="00DA0761" w:rsidRDefault="00365A25" w:rsidP="00DA0761">
            <w:pPr>
              <w:jc w:val="center"/>
              <w:rPr>
                <w:rFonts w:ascii="Bookman Old Style" w:hAnsi="Bookman Old Style"/>
                <w:b/>
                <w:sz w:val="20"/>
                <w:szCs w:val="20"/>
                <w:lang w:val="ro-MO"/>
              </w:rPr>
            </w:pPr>
          </w:p>
        </w:tc>
        <w:tc>
          <w:tcPr>
            <w:tcW w:w="4680" w:type="dxa"/>
            <w:shd w:val="clear" w:color="auto" w:fill="auto"/>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SAP “Tirex Petrol”</w:t>
            </w:r>
          </w:p>
        </w:tc>
        <w:tc>
          <w:tcPr>
            <w:tcW w:w="1440" w:type="dxa"/>
            <w:shd w:val="clear" w:color="auto" w:fill="auto"/>
            <w:vAlign w:val="center"/>
          </w:tcPr>
          <w:p w:rsidR="00365A25" w:rsidRPr="00DA0761" w:rsidRDefault="00DA0761" w:rsidP="00DA0761">
            <w:pPr>
              <w:jc w:val="center"/>
              <w:rPr>
                <w:rFonts w:ascii="Bookman Old Style" w:hAnsi="Bookman Old Style"/>
                <w:sz w:val="20"/>
                <w:szCs w:val="20"/>
                <w:lang w:val="ro-MO"/>
              </w:rPr>
            </w:pPr>
            <w:r w:rsidRPr="00DA0761">
              <w:rPr>
                <w:rFonts w:ascii="Bookman Old Style" w:hAnsi="Bookman Old Style"/>
                <w:sz w:val="20"/>
                <w:szCs w:val="20"/>
                <w:lang w:val="ro-MO"/>
              </w:rPr>
              <w:t>s. Popeasca</w:t>
            </w:r>
          </w:p>
        </w:tc>
        <w:tc>
          <w:tcPr>
            <w:tcW w:w="1980" w:type="dxa"/>
            <w:shd w:val="clear" w:color="auto" w:fill="auto"/>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 xml:space="preserve">Combustibil </w:t>
            </w:r>
          </w:p>
        </w:tc>
        <w:tc>
          <w:tcPr>
            <w:tcW w:w="1800" w:type="dxa"/>
            <w:shd w:val="clear" w:color="auto" w:fill="auto"/>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59,15 m</w:t>
            </w:r>
            <w:r w:rsidRPr="00DA0761">
              <w:rPr>
                <w:rFonts w:ascii="Bookman Old Style" w:hAnsi="Bookman Old Style"/>
                <w:sz w:val="20"/>
                <w:szCs w:val="20"/>
                <w:vertAlign w:val="superscript"/>
                <w:lang w:val="ro-MO"/>
              </w:rPr>
              <w:t>3</w:t>
            </w:r>
          </w:p>
        </w:tc>
      </w:tr>
      <w:tr w:rsidR="00365A25" w:rsidRPr="00DA0761" w:rsidTr="00DA0761">
        <w:trPr>
          <w:trHeight w:val="198"/>
        </w:trPr>
        <w:tc>
          <w:tcPr>
            <w:tcW w:w="540" w:type="dxa"/>
            <w:shd w:val="clear" w:color="auto" w:fill="auto"/>
            <w:vAlign w:val="center"/>
          </w:tcPr>
          <w:p w:rsidR="00365A25" w:rsidRPr="00DA0761" w:rsidRDefault="00365A25" w:rsidP="00DA0761">
            <w:pPr>
              <w:jc w:val="center"/>
              <w:rPr>
                <w:rFonts w:ascii="Bookman Old Style" w:hAnsi="Bookman Old Style"/>
                <w:b/>
                <w:sz w:val="20"/>
                <w:szCs w:val="20"/>
                <w:lang w:val="ro-MO"/>
              </w:rPr>
            </w:pPr>
            <w:r w:rsidRPr="00DA0761">
              <w:rPr>
                <w:rFonts w:ascii="Bookman Old Style" w:hAnsi="Bookman Old Style"/>
                <w:b/>
                <w:sz w:val="20"/>
                <w:szCs w:val="20"/>
                <w:lang w:val="ro-MO"/>
              </w:rPr>
              <w:t>10.</w:t>
            </w:r>
          </w:p>
        </w:tc>
        <w:tc>
          <w:tcPr>
            <w:tcW w:w="4680" w:type="dxa"/>
            <w:shd w:val="clear" w:color="auto" w:fill="auto"/>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SAP “</w:t>
            </w:r>
            <w:r w:rsidR="00DA0761" w:rsidRPr="00DA0761">
              <w:rPr>
                <w:rFonts w:ascii="Bookman Old Style" w:hAnsi="Bookman Old Style"/>
                <w:sz w:val="20"/>
                <w:szCs w:val="20"/>
                <w:lang w:val="ro-MO"/>
              </w:rPr>
              <w:t>Lucoil</w:t>
            </w:r>
            <w:r w:rsidR="00DA0761">
              <w:rPr>
                <w:rFonts w:ascii="Bookman Old Style" w:hAnsi="Bookman Old Style"/>
                <w:sz w:val="20"/>
                <w:szCs w:val="20"/>
                <w:lang w:val="ro-MO"/>
              </w:rPr>
              <w:t xml:space="preserve"> </w:t>
            </w:r>
            <w:r w:rsidR="00DA0761" w:rsidRPr="00DA0761">
              <w:rPr>
                <w:rFonts w:ascii="Bookman Old Style" w:hAnsi="Bookman Old Style"/>
                <w:sz w:val="20"/>
                <w:szCs w:val="20"/>
                <w:lang w:val="ro-MO"/>
              </w:rPr>
              <w:t>Moldova</w:t>
            </w:r>
            <w:r w:rsidRPr="00DA0761">
              <w:rPr>
                <w:rFonts w:ascii="Bookman Old Style" w:hAnsi="Bookman Old Style"/>
                <w:sz w:val="20"/>
                <w:szCs w:val="20"/>
                <w:lang w:val="ro-MO"/>
              </w:rPr>
              <w:t>”</w:t>
            </w:r>
          </w:p>
        </w:tc>
        <w:tc>
          <w:tcPr>
            <w:tcW w:w="1440" w:type="dxa"/>
            <w:shd w:val="clear" w:color="auto" w:fill="auto"/>
            <w:vAlign w:val="center"/>
          </w:tcPr>
          <w:p w:rsidR="00365A25" w:rsidRPr="00DA0761" w:rsidRDefault="00BB3EC6" w:rsidP="00DA0761">
            <w:pPr>
              <w:jc w:val="center"/>
              <w:rPr>
                <w:rFonts w:ascii="Bookman Old Style" w:hAnsi="Bookman Old Style"/>
                <w:sz w:val="20"/>
                <w:szCs w:val="20"/>
                <w:lang w:val="ro-MO"/>
              </w:rPr>
            </w:pPr>
            <w:r>
              <w:rPr>
                <w:rFonts w:ascii="Bookman Old Style" w:hAnsi="Bookman Old Style"/>
                <w:sz w:val="20"/>
                <w:szCs w:val="20"/>
                <w:lang w:val="ro-MO"/>
              </w:rPr>
              <w:t xml:space="preserve">or. </w:t>
            </w:r>
            <w:r>
              <w:rPr>
                <w:sz w:val="20"/>
                <w:szCs w:val="20"/>
                <w:lang w:val="ro-MO"/>
              </w:rPr>
              <w:t>Ș</w:t>
            </w:r>
            <w:r w:rsidR="00DA0761" w:rsidRPr="00DA0761">
              <w:rPr>
                <w:rFonts w:ascii="Bookman Old Style" w:hAnsi="Bookman Old Style"/>
                <w:sz w:val="20"/>
                <w:szCs w:val="20"/>
                <w:lang w:val="ro-MO"/>
              </w:rPr>
              <w:t>tefan</w:t>
            </w:r>
            <w:r w:rsidR="00365A25" w:rsidRPr="00DA0761">
              <w:rPr>
                <w:rFonts w:ascii="Bookman Old Style" w:hAnsi="Bookman Old Style"/>
                <w:sz w:val="20"/>
                <w:szCs w:val="20"/>
                <w:lang w:val="ro-MO"/>
              </w:rPr>
              <w:t xml:space="preserve"> Vodă</w:t>
            </w:r>
          </w:p>
        </w:tc>
        <w:tc>
          <w:tcPr>
            <w:tcW w:w="1980" w:type="dxa"/>
            <w:shd w:val="clear" w:color="auto" w:fill="auto"/>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 xml:space="preserve">Combustibil </w:t>
            </w:r>
          </w:p>
        </w:tc>
        <w:tc>
          <w:tcPr>
            <w:tcW w:w="1800" w:type="dxa"/>
            <w:shd w:val="clear" w:color="auto" w:fill="auto"/>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125 m</w:t>
            </w:r>
            <w:r w:rsidRPr="00DA0761">
              <w:rPr>
                <w:rFonts w:ascii="Bookman Old Style" w:hAnsi="Bookman Old Style"/>
                <w:sz w:val="20"/>
                <w:szCs w:val="20"/>
                <w:vertAlign w:val="superscript"/>
                <w:lang w:val="ro-MO"/>
              </w:rPr>
              <w:t>3</w:t>
            </w:r>
          </w:p>
        </w:tc>
      </w:tr>
      <w:tr w:rsidR="00365A25" w:rsidRPr="00DA0761" w:rsidTr="00DA0761">
        <w:trPr>
          <w:trHeight w:val="214"/>
        </w:trPr>
        <w:tc>
          <w:tcPr>
            <w:tcW w:w="540" w:type="dxa"/>
            <w:shd w:val="clear" w:color="auto" w:fill="auto"/>
            <w:vAlign w:val="center"/>
          </w:tcPr>
          <w:p w:rsidR="00365A25" w:rsidRPr="00DA0761" w:rsidRDefault="00365A25" w:rsidP="00DA0761">
            <w:pPr>
              <w:jc w:val="center"/>
              <w:rPr>
                <w:rFonts w:ascii="Bookman Old Style" w:hAnsi="Bookman Old Style"/>
                <w:b/>
                <w:sz w:val="20"/>
                <w:szCs w:val="20"/>
                <w:lang w:val="ro-MO"/>
              </w:rPr>
            </w:pPr>
            <w:r w:rsidRPr="00DA0761">
              <w:rPr>
                <w:rFonts w:ascii="Bookman Old Style" w:hAnsi="Bookman Old Style"/>
                <w:b/>
                <w:sz w:val="20"/>
                <w:szCs w:val="20"/>
                <w:lang w:val="ro-MO"/>
              </w:rPr>
              <w:t>11.</w:t>
            </w:r>
          </w:p>
        </w:tc>
        <w:tc>
          <w:tcPr>
            <w:tcW w:w="4680" w:type="dxa"/>
            <w:shd w:val="clear" w:color="auto" w:fill="auto"/>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SAP “Petrom”</w:t>
            </w:r>
          </w:p>
        </w:tc>
        <w:tc>
          <w:tcPr>
            <w:tcW w:w="1440" w:type="dxa"/>
            <w:shd w:val="clear" w:color="auto" w:fill="auto"/>
            <w:vAlign w:val="center"/>
          </w:tcPr>
          <w:p w:rsidR="00365A25" w:rsidRPr="00DA0761" w:rsidRDefault="00BB3EC6" w:rsidP="00DA0761">
            <w:pPr>
              <w:jc w:val="center"/>
              <w:rPr>
                <w:rFonts w:ascii="Bookman Old Style" w:hAnsi="Bookman Old Style"/>
                <w:sz w:val="20"/>
                <w:szCs w:val="20"/>
                <w:lang w:val="ro-MO"/>
              </w:rPr>
            </w:pPr>
            <w:r>
              <w:rPr>
                <w:rFonts w:ascii="Bookman Old Style" w:hAnsi="Bookman Old Style"/>
                <w:sz w:val="20"/>
                <w:szCs w:val="20"/>
                <w:lang w:val="ro-MO"/>
              </w:rPr>
              <w:t xml:space="preserve">or. </w:t>
            </w:r>
            <w:r>
              <w:rPr>
                <w:sz w:val="20"/>
                <w:szCs w:val="20"/>
                <w:lang w:val="ro-MO"/>
              </w:rPr>
              <w:t>Ș</w:t>
            </w:r>
            <w:r w:rsidR="00DA0761" w:rsidRPr="00DA0761">
              <w:rPr>
                <w:rFonts w:ascii="Bookman Old Style" w:hAnsi="Bookman Old Style"/>
                <w:sz w:val="20"/>
                <w:szCs w:val="20"/>
                <w:lang w:val="ro-MO"/>
              </w:rPr>
              <w:t>tefan</w:t>
            </w:r>
            <w:r w:rsidR="00365A25" w:rsidRPr="00DA0761">
              <w:rPr>
                <w:rFonts w:ascii="Bookman Old Style" w:hAnsi="Bookman Old Style"/>
                <w:sz w:val="20"/>
                <w:szCs w:val="20"/>
                <w:lang w:val="ro-MO"/>
              </w:rPr>
              <w:t xml:space="preserve"> Vodă</w:t>
            </w:r>
          </w:p>
        </w:tc>
        <w:tc>
          <w:tcPr>
            <w:tcW w:w="1980" w:type="dxa"/>
            <w:shd w:val="clear" w:color="auto" w:fill="auto"/>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 xml:space="preserve">Combustibil </w:t>
            </w:r>
          </w:p>
        </w:tc>
        <w:tc>
          <w:tcPr>
            <w:tcW w:w="1800" w:type="dxa"/>
            <w:shd w:val="clear" w:color="auto" w:fill="auto"/>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77,1 m</w:t>
            </w:r>
            <w:r w:rsidRPr="00DA0761">
              <w:rPr>
                <w:rFonts w:ascii="Bookman Old Style" w:hAnsi="Bookman Old Style"/>
                <w:sz w:val="20"/>
                <w:szCs w:val="20"/>
                <w:vertAlign w:val="superscript"/>
                <w:lang w:val="ro-MO"/>
              </w:rPr>
              <w:t>3</w:t>
            </w:r>
          </w:p>
        </w:tc>
      </w:tr>
      <w:tr w:rsidR="00365A25" w:rsidRPr="00DA0761" w:rsidTr="00DA0761">
        <w:trPr>
          <w:trHeight w:val="198"/>
        </w:trPr>
        <w:tc>
          <w:tcPr>
            <w:tcW w:w="540" w:type="dxa"/>
            <w:shd w:val="clear" w:color="auto" w:fill="auto"/>
            <w:vAlign w:val="center"/>
          </w:tcPr>
          <w:p w:rsidR="00365A25" w:rsidRPr="00DA0761" w:rsidRDefault="00365A25" w:rsidP="00DA0761">
            <w:pPr>
              <w:jc w:val="center"/>
              <w:rPr>
                <w:rFonts w:ascii="Bookman Old Style" w:hAnsi="Bookman Old Style"/>
                <w:b/>
                <w:sz w:val="20"/>
                <w:szCs w:val="20"/>
                <w:lang w:val="ro-MO"/>
              </w:rPr>
            </w:pPr>
            <w:r w:rsidRPr="00DA0761">
              <w:rPr>
                <w:rFonts w:ascii="Bookman Old Style" w:hAnsi="Bookman Old Style"/>
                <w:b/>
                <w:sz w:val="20"/>
                <w:szCs w:val="20"/>
                <w:lang w:val="ro-MO"/>
              </w:rPr>
              <w:t>12.</w:t>
            </w:r>
          </w:p>
        </w:tc>
        <w:tc>
          <w:tcPr>
            <w:tcW w:w="4680" w:type="dxa"/>
            <w:shd w:val="clear" w:color="auto" w:fill="auto"/>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SAP “Petrom”</w:t>
            </w:r>
          </w:p>
        </w:tc>
        <w:tc>
          <w:tcPr>
            <w:tcW w:w="1440" w:type="dxa"/>
            <w:shd w:val="clear" w:color="auto" w:fill="auto"/>
            <w:vAlign w:val="center"/>
          </w:tcPr>
          <w:p w:rsidR="00365A25" w:rsidRPr="00DA0761" w:rsidRDefault="00DA0761" w:rsidP="00DA0761">
            <w:pPr>
              <w:jc w:val="center"/>
              <w:rPr>
                <w:rFonts w:ascii="Bookman Old Style" w:hAnsi="Bookman Old Style"/>
                <w:sz w:val="20"/>
                <w:szCs w:val="20"/>
                <w:lang w:val="ro-MO"/>
              </w:rPr>
            </w:pPr>
            <w:r w:rsidRPr="00DA0761">
              <w:rPr>
                <w:rFonts w:ascii="Bookman Old Style" w:hAnsi="Bookman Old Style"/>
                <w:sz w:val="20"/>
                <w:szCs w:val="20"/>
                <w:lang w:val="ro-MO"/>
              </w:rPr>
              <w:t>s. Popeasca</w:t>
            </w:r>
          </w:p>
        </w:tc>
        <w:tc>
          <w:tcPr>
            <w:tcW w:w="1980" w:type="dxa"/>
            <w:shd w:val="clear" w:color="auto" w:fill="auto"/>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 xml:space="preserve">Combustibil </w:t>
            </w:r>
          </w:p>
        </w:tc>
        <w:tc>
          <w:tcPr>
            <w:tcW w:w="1800" w:type="dxa"/>
            <w:shd w:val="clear" w:color="auto" w:fill="auto"/>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58,8 m</w:t>
            </w:r>
            <w:r w:rsidRPr="00DA0761">
              <w:rPr>
                <w:rFonts w:ascii="Bookman Old Style" w:hAnsi="Bookman Old Style"/>
                <w:sz w:val="20"/>
                <w:szCs w:val="20"/>
                <w:vertAlign w:val="superscript"/>
                <w:lang w:val="ro-MO"/>
              </w:rPr>
              <w:t>3</w:t>
            </w:r>
          </w:p>
        </w:tc>
      </w:tr>
      <w:tr w:rsidR="00365A25" w:rsidRPr="00DA0761" w:rsidTr="00DA0761">
        <w:trPr>
          <w:trHeight w:val="198"/>
        </w:trPr>
        <w:tc>
          <w:tcPr>
            <w:tcW w:w="540" w:type="dxa"/>
            <w:shd w:val="clear" w:color="auto" w:fill="auto"/>
            <w:vAlign w:val="center"/>
          </w:tcPr>
          <w:p w:rsidR="00365A25" w:rsidRPr="00DA0761" w:rsidRDefault="00365A25" w:rsidP="00DA0761">
            <w:pPr>
              <w:jc w:val="center"/>
              <w:rPr>
                <w:rFonts w:ascii="Bookman Old Style" w:hAnsi="Bookman Old Style"/>
                <w:b/>
                <w:sz w:val="20"/>
                <w:szCs w:val="20"/>
                <w:lang w:val="ro-MO"/>
              </w:rPr>
            </w:pPr>
            <w:r w:rsidRPr="00DA0761">
              <w:rPr>
                <w:rFonts w:ascii="Bookman Old Style" w:hAnsi="Bookman Old Style"/>
                <w:b/>
                <w:sz w:val="20"/>
                <w:szCs w:val="20"/>
                <w:lang w:val="ro-MO"/>
              </w:rPr>
              <w:t>13.</w:t>
            </w:r>
          </w:p>
        </w:tc>
        <w:tc>
          <w:tcPr>
            <w:tcW w:w="4680" w:type="dxa"/>
            <w:shd w:val="clear" w:color="auto" w:fill="auto"/>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SAP “Basa Petrol”</w:t>
            </w:r>
          </w:p>
        </w:tc>
        <w:tc>
          <w:tcPr>
            <w:tcW w:w="1440" w:type="dxa"/>
            <w:shd w:val="clear" w:color="auto" w:fill="auto"/>
            <w:vAlign w:val="center"/>
          </w:tcPr>
          <w:p w:rsidR="00365A25" w:rsidRPr="00DA0761" w:rsidRDefault="00DA0761" w:rsidP="00DA0761">
            <w:pPr>
              <w:jc w:val="center"/>
              <w:rPr>
                <w:rFonts w:ascii="Bookman Old Style" w:hAnsi="Bookman Old Style"/>
                <w:sz w:val="20"/>
                <w:szCs w:val="20"/>
                <w:lang w:val="ro-MO"/>
              </w:rPr>
            </w:pPr>
            <w:r w:rsidRPr="00DA0761">
              <w:rPr>
                <w:rFonts w:ascii="Bookman Old Style" w:hAnsi="Bookman Old Style"/>
                <w:sz w:val="20"/>
                <w:szCs w:val="20"/>
                <w:lang w:val="ro-MO"/>
              </w:rPr>
              <w:t>s. Tudora</w:t>
            </w:r>
          </w:p>
        </w:tc>
        <w:tc>
          <w:tcPr>
            <w:tcW w:w="1980" w:type="dxa"/>
            <w:shd w:val="clear" w:color="auto" w:fill="auto"/>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 xml:space="preserve">Combustibil </w:t>
            </w:r>
          </w:p>
        </w:tc>
        <w:tc>
          <w:tcPr>
            <w:tcW w:w="1800" w:type="dxa"/>
            <w:shd w:val="clear" w:color="auto" w:fill="auto"/>
            <w:vAlign w:val="center"/>
          </w:tcPr>
          <w:p w:rsidR="00365A25" w:rsidRPr="00DA0761" w:rsidRDefault="00365A25" w:rsidP="00DA0761">
            <w:pPr>
              <w:jc w:val="center"/>
              <w:rPr>
                <w:rFonts w:ascii="Bookman Old Style" w:hAnsi="Bookman Old Style"/>
                <w:sz w:val="20"/>
                <w:szCs w:val="20"/>
                <w:lang w:val="ro-MO"/>
              </w:rPr>
            </w:pPr>
            <w:smartTag w:uri="urn:schemas-microsoft-com:office:smarttags" w:element="metricconverter">
              <w:smartTagPr>
                <w:attr w:name="ProductID" w:val="120 m3"/>
              </w:smartTagPr>
              <w:r w:rsidRPr="00DA0761">
                <w:rPr>
                  <w:rFonts w:ascii="Bookman Old Style" w:hAnsi="Bookman Old Style"/>
                  <w:sz w:val="20"/>
                  <w:szCs w:val="20"/>
                  <w:lang w:val="ro-MO"/>
                </w:rPr>
                <w:t>120 m</w:t>
              </w:r>
              <w:r w:rsidRPr="00DA0761">
                <w:rPr>
                  <w:rFonts w:ascii="Bookman Old Style" w:hAnsi="Bookman Old Style"/>
                  <w:sz w:val="20"/>
                  <w:szCs w:val="20"/>
                  <w:vertAlign w:val="superscript"/>
                  <w:lang w:val="ro-MO"/>
                </w:rPr>
                <w:t>3</w:t>
              </w:r>
            </w:smartTag>
          </w:p>
        </w:tc>
      </w:tr>
      <w:tr w:rsidR="00365A25" w:rsidRPr="00DA0761" w:rsidTr="00DA0761">
        <w:trPr>
          <w:trHeight w:val="198"/>
        </w:trPr>
        <w:tc>
          <w:tcPr>
            <w:tcW w:w="540" w:type="dxa"/>
            <w:shd w:val="clear" w:color="auto" w:fill="auto"/>
            <w:vAlign w:val="center"/>
          </w:tcPr>
          <w:p w:rsidR="00365A25" w:rsidRPr="00DA0761" w:rsidRDefault="00365A25" w:rsidP="00DA0761">
            <w:pPr>
              <w:jc w:val="center"/>
              <w:rPr>
                <w:rFonts w:ascii="Bookman Old Style" w:hAnsi="Bookman Old Style"/>
                <w:b/>
                <w:sz w:val="20"/>
                <w:szCs w:val="20"/>
                <w:lang w:val="ro-MO"/>
              </w:rPr>
            </w:pPr>
            <w:r w:rsidRPr="00DA0761">
              <w:rPr>
                <w:rFonts w:ascii="Bookman Old Style" w:hAnsi="Bookman Old Style"/>
                <w:b/>
                <w:sz w:val="20"/>
                <w:szCs w:val="20"/>
                <w:lang w:val="ro-MO"/>
              </w:rPr>
              <w:t>14.</w:t>
            </w:r>
          </w:p>
        </w:tc>
        <w:tc>
          <w:tcPr>
            <w:tcW w:w="4680" w:type="dxa"/>
            <w:shd w:val="clear" w:color="auto" w:fill="auto"/>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SRL “Iusto-Gaz”</w:t>
            </w:r>
          </w:p>
        </w:tc>
        <w:tc>
          <w:tcPr>
            <w:tcW w:w="1440" w:type="dxa"/>
            <w:shd w:val="clear" w:color="auto" w:fill="auto"/>
            <w:vAlign w:val="center"/>
          </w:tcPr>
          <w:p w:rsidR="00365A25" w:rsidRPr="00DA0761" w:rsidRDefault="00BB3EC6" w:rsidP="00DA0761">
            <w:pPr>
              <w:jc w:val="center"/>
              <w:rPr>
                <w:rFonts w:ascii="Bookman Old Style" w:hAnsi="Bookman Old Style"/>
                <w:sz w:val="20"/>
                <w:szCs w:val="20"/>
                <w:lang w:val="ro-MO"/>
              </w:rPr>
            </w:pPr>
            <w:r>
              <w:rPr>
                <w:rFonts w:ascii="Bookman Old Style" w:hAnsi="Bookman Old Style"/>
                <w:sz w:val="20"/>
                <w:szCs w:val="20"/>
                <w:lang w:val="ro-MO"/>
              </w:rPr>
              <w:t>s. Olăne</w:t>
            </w:r>
            <w:r>
              <w:rPr>
                <w:sz w:val="20"/>
                <w:szCs w:val="20"/>
                <w:lang w:val="ro-MO"/>
              </w:rPr>
              <w:t>ș</w:t>
            </w:r>
            <w:r w:rsidR="00DA0761" w:rsidRPr="00DA0761">
              <w:rPr>
                <w:rFonts w:ascii="Bookman Old Style" w:hAnsi="Bookman Old Style"/>
                <w:sz w:val="20"/>
                <w:szCs w:val="20"/>
                <w:lang w:val="ro-MO"/>
              </w:rPr>
              <w:t>ti</w:t>
            </w:r>
          </w:p>
        </w:tc>
        <w:tc>
          <w:tcPr>
            <w:tcW w:w="1980" w:type="dxa"/>
            <w:shd w:val="clear" w:color="auto" w:fill="auto"/>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gaz</w:t>
            </w:r>
          </w:p>
        </w:tc>
        <w:tc>
          <w:tcPr>
            <w:tcW w:w="1800" w:type="dxa"/>
            <w:shd w:val="clear" w:color="auto" w:fill="auto"/>
            <w:vAlign w:val="center"/>
          </w:tcPr>
          <w:p w:rsidR="00365A25" w:rsidRPr="00DA0761" w:rsidRDefault="00365A25" w:rsidP="00DA0761">
            <w:pPr>
              <w:jc w:val="center"/>
              <w:rPr>
                <w:rFonts w:ascii="Bookman Old Style" w:hAnsi="Bookman Old Style"/>
                <w:sz w:val="20"/>
                <w:szCs w:val="20"/>
                <w:lang w:val="ro-MO"/>
              </w:rPr>
            </w:pPr>
            <w:smartTag w:uri="urn:schemas-microsoft-com:office:smarttags" w:element="metricconverter">
              <w:smartTagPr>
                <w:attr w:name="ProductID" w:val="8,5 m3"/>
              </w:smartTagPr>
              <w:r w:rsidRPr="00DA0761">
                <w:rPr>
                  <w:rFonts w:ascii="Bookman Old Style" w:hAnsi="Bookman Old Style"/>
                  <w:sz w:val="20"/>
                  <w:szCs w:val="20"/>
                  <w:lang w:val="ro-MO"/>
                </w:rPr>
                <w:t>8,5 m</w:t>
              </w:r>
              <w:r w:rsidRPr="00DA0761">
                <w:rPr>
                  <w:rFonts w:ascii="Bookman Old Style" w:hAnsi="Bookman Old Style"/>
                  <w:sz w:val="20"/>
                  <w:szCs w:val="20"/>
                  <w:vertAlign w:val="superscript"/>
                  <w:lang w:val="ro-MO"/>
                </w:rPr>
                <w:t>3</w:t>
              </w:r>
            </w:smartTag>
          </w:p>
        </w:tc>
      </w:tr>
      <w:tr w:rsidR="00365A25" w:rsidRPr="00DA0761" w:rsidTr="00DA0761">
        <w:trPr>
          <w:trHeight w:val="198"/>
        </w:trPr>
        <w:tc>
          <w:tcPr>
            <w:tcW w:w="540" w:type="dxa"/>
            <w:shd w:val="clear" w:color="auto" w:fill="auto"/>
            <w:vAlign w:val="center"/>
          </w:tcPr>
          <w:p w:rsidR="00365A25" w:rsidRPr="00DA0761" w:rsidRDefault="00365A25" w:rsidP="00DA0761">
            <w:pPr>
              <w:jc w:val="center"/>
              <w:rPr>
                <w:rFonts w:ascii="Bookman Old Style" w:hAnsi="Bookman Old Style"/>
                <w:b/>
                <w:sz w:val="20"/>
                <w:szCs w:val="20"/>
                <w:lang w:val="ro-MO"/>
              </w:rPr>
            </w:pPr>
            <w:r w:rsidRPr="00DA0761">
              <w:rPr>
                <w:rFonts w:ascii="Bookman Old Style" w:hAnsi="Bookman Old Style"/>
                <w:b/>
                <w:sz w:val="20"/>
                <w:szCs w:val="20"/>
                <w:lang w:val="ro-MO"/>
              </w:rPr>
              <w:t>15.</w:t>
            </w:r>
          </w:p>
        </w:tc>
        <w:tc>
          <w:tcPr>
            <w:tcW w:w="4680" w:type="dxa"/>
            <w:shd w:val="clear" w:color="auto" w:fill="auto"/>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SRL “Iusto-Gaz”</w:t>
            </w:r>
          </w:p>
        </w:tc>
        <w:tc>
          <w:tcPr>
            <w:tcW w:w="1440" w:type="dxa"/>
            <w:shd w:val="clear" w:color="auto" w:fill="auto"/>
            <w:vAlign w:val="center"/>
          </w:tcPr>
          <w:p w:rsidR="00365A25" w:rsidRPr="00DA0761" w:rsidRDefault="00DA0761" w:rsidP="00DA0761">
            <w:pPr>
              <w:jc w:val="center"/>
              <w:rPr>
                <w:rFonts w:ascii="Bookman Old Style" w:hAnsi="Bookman Old Style"/>
                <w:sz w:val="20"/>
                <w:szCs w:val="20"/>
                <w:lang w:val="ro-MO"/>
              </w:rPr>
            </w:pPr>
            <w:r w:rsidRPr="00DA0761">
              <w:rPr>
                <w:rFonts w:ascii="Bookman Old Style" w:hAnsi="Bookman Old Style"/>
                <w:sz w:val="20"/>
                <w:szCs w:val="20"/>
                <w:lang w:val="ro-MO"/>
              </w:rPr>
              <w:t>s. Căplani</w:t>
            </w:r>
          </w:p>
        </w:tc>
        <w:tc>
          <w:tcPr>
            <w:tcW w:w="1980" w:type="dxa"/>
            <w:shd w:val="clear" w:color="auto" w:fill="auto"/>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gaz</w:t>
            </w:r>
          </w:p>
        </w:tc>
        <w:tc>
          <w:tcPr>
            <w:tcW w:w="1800" w:type="dxa"/>
            <w:shd w:val="clear" w:color="auto" w:fill="auto"/>
            <w:vAlign w:val="center"/>
          </w:tcPr>
          <w:p w:rsidR="00365A25" w:rsidRPr="00DA0761" w:rsidRDefault="00365A25" w:rsidP="00DA0761">
            <w:pPr>
              <w:jc w:val="center"/>
              <w:rPr>
                <w:rFonts w:ascii="Bookman Old Style" w:hAnsi="Bookman Old Style"/>
                <w:sz w:val="20"/>
                <w:szCs w:val="20"/>
                <w:lang w:val="ro-MO"/>
              </w:rPr>
            </w:pPr>
            <w:smartTag w:uri="urn:schemas-microsoft-com:office:smarttags" w:element="metricconverter">
              <w:smartTagPr>
                <w:attr w:name="ProductID" w:val="9,2 m3"/>
              </w:smartTagPr>
              <w:r w:rsidRPr="00DA0761">
                <w:rPr>
                  <w:rFonts w:ascii="Bookman Old Style" w:hAnsi="Bookman Old Style"/>
                  <w:sz w:val="20"/>
                  <w:szCs w:val="20"/>
                  <w:lang w:val="ro-MO"/>
                </w:rPr>
                <w:t>9,2 m</w:t>
              </w:r>
              <w:r w:rsidRPr="00DA0761">
                <w:rPr>
                  <w:rFonts w:ascii="Bookman Old Style" w:hAnsi="Bookman Old Style"/>
                  <w:sz w:val="20"/>
                  <w:szCs w:val="20"/>
                  <w:vertAlign w:val="superscript"/>
                  <w:lang w:val="ro-MO"/>
                </w:rPr>
                <w:t>3</w:t>
              </w:r>
            </w:smartTag>
          </w:p>
        </w:tc>
      </w:tr>
      <w:tr w:rsidR="00365A25" w:rsidRPr="00DA0761" w:rsidTr="00DA0761">
        <w:trPr>
          <w:trHeight w:val="214"/>
        </w:trPr>
        <w:tc>
          <w:tcPr>
            <w:tcW w:w="540" w:type="dxa"/>
            <w:shd w:val="clear" w:color="auto" w:fill="auto"/>
            <w:vAlign w:val="center"/>
          </w:tcPr>
          <w:p w:rsidR="00365A25" w:rsidRPr="00DA0761" w:rsidRDefault="00365A25" w:rsidP="00DA0761">
            <w:pPr>
              <w:jc w:val="center"/>
              <w:rPr>
                <w:rFonts w:ascii="Bookman Old Style" w:hAnsi="Bookman Old Style"/>
                <w:b/>
                <w:sz w:val="20"/>
                <w:szCs w:val="20"/>
                <w:lang w:val="ro-MO"/>
              </w:rPr>
            </w:pPr>
            <w:r w:rsidRPr="00DA0761">
              <w:rPr>
                <w:rFonts w:ascii="Bookman Old Style" w:hAnsi="Bookman Old Style"/>
                <w:b/>
                <w:sz w:val="20"/>
                <w:szCs w:val="20"/>
                <w:lang w:val="ro-MO"/>
              </w:rPr>
              <w:t>16.</w:t>
            </w:r>
          </w:p>
        </w:tc>
        <w:tc>
          <w:tcPr>
            <w:tcW w:w="4680" w:type="dxa"/>
            <w:shd w:val="clear" w:color="auto" w:fill="auto"/>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SRL “Iusto-Gaz”</w:t>
            </w:r>
          </w:p>
        </w:tc>
        <w:tc>
          <w:tcPr>
            <w:tcW w:w="1440" w:type="dxa"/>
            <w:shd w:val="clear" w:color="auto" w:fill="auto"/>
            <w:vAlign w:val="center"/>
          </w:tcPr>
          <w:p w:rsidR="00365A25" w:rsidRPr="00DA0761" w:rsidRDefault="00DA0761" w:rsidP="00DA0761">
            <w:pPr>
              <w:jc w:val="center"/>
              <w:rPr>
                <w:rFonts w:ascii="Bookman Old Style" w:hAnsi="Bookman Old Style"/>
                <w:sz w:val="20"/>
                <w:szCs w:val="20"/>
                <w:lang w:val="ro-MO"/>
              </w:rPr>
            </w:pPr>
            <w:r w:rsidRPr="00DA0761">
              <w:rPr>
                <w:rFonts w:ascii="Bookman Old Style" w:hAnsi="Bookman Old Style"/>
                <w:sz w:val="20"/>
                <w:szCs w:val="20"/>
                <w:lang w:val="ro-MO"/>
              </w:rPr>
              <w:t>s. Tudora</w:t>
            </w:r>
          </w:p>
        </w:tc>
        <w:tc>
          <w:tcPr>
            <w:tcW w:w="1980" w:type="dxa"/>
            <w:shd w:val="clear" w:color="auto" w:fill="auto"/>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gaz</w:t>
            </w:r>
          </w:p>
        </w:tc>
        <w:tc>
          <w:tcPr>
            <w:tcW w:w="1800" w:type="dxa"/>
            <w:shd w:val="clear" w:color="auto" w:fill="auto"/>
            <w:vAlign w:val="center"/>
          </w:tcPr>
          <w:p w:rsidR="00365A25" w:rsidRPr="00DA0761" w:rsidRDefault="00365A25" w:rsidP="00DA0761">
            <w:pPr>
              <w:jc w:val="center"/>
              <w:rPr>
                <w:rFonts w:ascii="Bookman Old Style" w:hAnsi="Bookman Old Style"/>
                <w:sz w:val="20"/>
                <w:szCs w:val="20"/>
                <w:lang w:val="ro-MO"/>
              </w:rPr>
            </w:pPr>
            <w:smartTag w:uri="urn:schemas-microsoft-com:office:smarttags" w:element="metricconverter">
              <w:smartTagPr>
                <w:attr w:name="ProductID" w:val="9,2 m3"/>
              </w:smartTagPr>
              <w:r w:rsidRPr="00DA0761">
                <w:rPr>
                  <w:rFonts w:ascii="Bookman Old Style" w:hAnsi="Bookman Old Style"/>
                  <w:sz w:val="20"/>
                  <w:szCs w:val="20"/>
                  <w:lang w:val="ro-MO"/>
                </w:rPr>
                <w:t>9,2 m</w:t>
              </w:r>
              <w:r w:rsidRPr="00DA0761">
                <w:rPr>
                  <w:rFonts w:ascii="Bookman Old Style" w:hAnsi="Bookman Old Style"/>
                  <w:sz w:val="20"/>
                  <w:szCs w:val="20"/>
                  <w:vertAlign w:val="superscript"/>
                  <w:lang w:val="ro-MO"/>
                </w:rPr>
                <w:t>3</w:t>
              </w:r>
            </w:smartTag>
          </w:p>
        </w:tc>
      </w:tr>
      <w:tr w:rsidR="00365A25" w:rsidRPr="00DA0761" w:rsidTr="00DA0761">
        <w:trPr>
          <w:trHeight w:val="198"/>
        </w:trPr>
        <w:tc>
          <w:tcPr>
            <w:tcW w:w="540" w:type="dxa"/>
            <w:shd w:val="clear" w:color="auto" w:fill="auto"/>
            <w:vAlign w:val="center"/>
          </w:tcPr>
          <w:p w:rsidR="00365A25" w:rsidRPr="00DA0761" w:rsidRDefault="00365A25" w:rsidP="00DA0761">
            <w:pPr>
              <w:jc w:val="center"/>
              <w:rPr>
                <w:rFonts w:ascii="Bookman Old Style" w:hAnsi="Bookman Old Style"/>
                <w:b/>
                <w:sz w:val="20"/>
                <w:szCs w:val="20"/>
                <w:lang w:val="ro-MO"/>
              </w:rPr>
            </w:pPr>
            <w:r w:rsidRPr="00DA0761">
              <w:rPr>
                <w:rFonts w:ascii="Bookman Old Style" w:hAnsi="Bookman Old Style"/>
                <w:b/>
                <w:sz w:val="20"/>
                <w:szCs w:val="20"/>
                <w:lang w:val="ro-MO"/>
              </w:rPr>
              <w:t>17.</w:t>
            </w:r>
          </w:p>
        </w:tc>
        <w:tc>
          <w:tcPr>
            <w:tcW w:w="4680" w:type="dxa"/>
            <w:shd w:val="clear" w:color="auto" w:fill="auto"/>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SAC 28 “Rom Petrol”</w:t>
            </w:r>
          </w:p>
        </w:tc>
        <w:tc>
          <w:tcPr>
            <w:tcW w:w="1440" w:type="dxa"/>
            <w:shd w:val="clear" w:color="auto" w:fill="auto"/>
            <w:vAlign w:val="center"/>
          </w:tcPr>
          <w:p w:rsidR="00365A25" w:rsidRPr="00DA0761" w:rsidRDefault="00BB3EC6" w:rsidP="00DA0761">
            <w:pPr>
              <w:jc w:val="center"/>
              <w:rPr>
                <w:rFonts w:ascii="Bookman Old Style" w:hAnsi="Bookman Old Style"/>
                <w:sz w:val="20"/>
                <w:szCs w:val="20"/>
                <w:lang w:val="ro-MO"/>
              </w:rPr>
            </w:pPr>
            <w:r>
              <w:rPr>
                <w:rFonts w:ascii="Bookman Old Style" w:hAnsi="Bookman Old Style"/>
                <w:sz w:val="20"/>
                <w:szCs w:val="20"/>
                <w:lang w:val="ro-MO"/>
              </w:rPr>
              <w:t>s. Olăne</w:t>
            </w:r>
            <w:r>
              <w:rPr>
                <w:sz w:val="20"/>
                <w:szCs w:val="20"/>
                <w:lang w:val="ro-MO"/>
              </w:rPr>
              <w:t>ș</w:t>
            </w:r>
            <w:r w:rsidR="00DA0761" w:rsidRPr="00DA0761">
              <w:rPr>
                <w:rFonts w:ascii="Bookman Old Style" w:hAnsi="Bookman Old Style"/>
                <w:sz w:val="20"/>
                <w:szCs w:val="20"/>
                <w:lang w:val="ro-MO"/>
              </w:rPr>
              <w:t>ti</w:t>
            </w:r>
          </w:p>
        </w:tc>
        <w:tc>
          <w:tcPr>
            <w:tcW w:w="1980" w:type="dxa"/>
            <w:shd w:val="clear" w:color="auto" w:fill="auto"/>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 xml:space="preserve">Combustibil </w:t>
            </w:r>
          </w:p>
        </w:tc>
        <w:tc>
          <w:tcPr>
            <w:tcW w:w="1800" w:type="dxa"/>
            <w:shd w:val="clear" w:color="auto" w:fill="auto"/>
            <w:vAlign w:val="center"/>
          </w:tcPr>
          <w:p w:rsidR="00365A25" w:rsidRPr="00DA0761" w:rsidRDefault="00365A25" w:rsidP="00DA0761">
            <w:pPr>
              <w:jc w:val="center"/>
              <w:rPr>
                <w:rFonts w:ascii="Bookman Old Style" w:hAnsi="Bookman Old Style"/>
                <w:sz w:val="20"/>
                <w:szCs w:val="20"/>
                <w:lang w:val="ro-MO"/>
              </w:rPr>
            </w:pPr>
            <w:smartTag w:uri="urn:schemas-microsoft-com:office:smarttags" w:element="metricconverter">
              <w:smartTagPr>
                <w:attr w:name="ProductID" w:val="50 m3"/>
              </w:smartTagPr>
              <w:r w:rsidRPr="00DA0761">
                <w:rPr>
                  <w:rFonts w:ascii="Bookman Old Style" w:hAnsi="Bookman Old Style"/>
                  <w:sz w:val="20"/>
                  <w:szCs w:val="20"/>
                  <w:lang w:val="ro-MO"/>
                </w:rPr>
                <w:t>50 m</w:t>
              </w:r>
              <w:r w:rsidRPr="00DA0761">
                <w:rPr>
                  <w:rFonts w:ascii="Bookman Old Style" w:hAnsi="Bookman Old Style"/>
                  <w:sz w:val="20"/>
                  <w:szCs w:val="20"/>
                  <w:vertAlign w:val="superscript"/>
                  <w:lang w:val="ro-MO"/>
                </w:rPr>
                <w:t>3</w:t>
              </w:r>
            </w:smartTag>
          </w:p>
        </w:tc>
      </w:tr>
      <w:tr w:rsidR="00365A25" w:rsidRPr="00DA0761" w:rsidTr="00DA0761">
        <w:trPr>
          <w:trHeight w:val="198"/>
        </w:trPr>
        <w:tc>
          <w:tcPr>
            <w:tcW w:w="540" w:type="dxa"/>
            <w:shd w:val="clear" w:color="auto" w:fill="auto"/>
            <w:vAlign w:val="center"/>
          </w:tcPr>
          <w:p w:rsidR="00365A25" w:rsidRPr="00DA0761" w:rsidRDefault="00365A25" w:rsidP="00DA0761">
            <w:pPr>
              <w:jc w:val="center"/>
              <w:rPr>
                <w:rFonts w:ascii="Bookman Old Style" w:hAnsi="Bookman Old Style"/>
                <w:b/>
                <w:sz w:val="20"/>
                <w:szCs w:val="20"/>
                <w:lang w:val="ro-MO"/>
              </w:rPr>
            </w:pPr>
          </w:p>
        </w:tc>
        <w:tc>
          <w:tcPr>
            <w:tcW w:w="4680" w:type="dxa"/>
            <w:shd w:val="clear" w:color="auto" w:fill="auto"/>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SRL “Zunare”</w:t>
            </w:r>
          </w:p>
        </w:tc>
        <w:tc>
          <w:tcPr>
            <w:tcW w:w="1440" w:type="dxa"/>
            <w:shd w:val="clear" w:color="auto" w:fill="auto"/>
            <w:vAlign w:val="center"/>
          </w:tcPr>
          <w:p w:rsidR="00365A25" w:rsidRPr="00DA0761" w:rsidRDefault="00BB3EC6" w:rsidP="00DA0761">
            <w:pPr>
              <w:jc w:val="center"/>
              <w:rPr>
                <w:rFonts w:ascii="Bookman Old Style" w:hAnsi="Bookman Old Style"/>
                <w:sz w:val="20"/>
                <w:szCs w:val="20"/>
                <w:lang w:val="ro-MO"/>
              </w:rPr>
            </w:pPr>
            <w:r>
              <w:rPr>
                <w:rFonts w:ascii="Bookman Old Style" w:hAnsi="Bookman Old Style"/>
                <w:sz w:val="20"/>
                <w:szCs w:val="20"/>
                <w:lang w:val="ro-MO"/>
              </w:rPr>
              <w:t xml:space="preserve">or. </w:t>
            </w:r>
            <w:r>
              <w:rPr>
                <w:sz w:val="20"/>
                <w:szCs w:val="20"/>
                <w:lang w:val="ro-MO"/>
              </w:rPr>
              <w:t>Ș</w:t>
            </w:r>
            <w:r w:rsidR="00DA0761" w:rsidRPr="00DA0761">
              <w:rPr>
                <w:rFonts w:ascii="Bookman Old Style" w:hAnsi="Bookman Old Style"/>
                <w:sz w:val="20"/>
                <w:szCs w:val="20"/>
                <w:lang w:val="ro-MO"/>
              </w:rPr>
              <w:t>tefan</w:t>
            </w:r>
            <w:r w:rsidR="00365A25" w:rsidRPr="00DA0761">
              <w:rPr>
                <w:rFonts w:ascii="Bookman Old Style" w:hAnsi="Bookman Old Style"/>
                <w:sz w:val="20"/>
                <w:szCs w:val="20"/>
                <w:lang w:val="ro-MO"/>
              </w:rPr>
              <w:t xml:space="preserve"> Vodă</w:t>
            </w:r>
          </w:p>
        </w:tc>
        <w:tc>
          <w:tcPr>
            <w:tcW w:w="1980" w:type="dxa"/>
            <w:shd w:val="clear" w:color="auto" w:fill="auto"/>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gaz</w:t>
            </w:r>
          </w:p>
        </w:tc>
        <w:tc>
          <w:tcPr>
            <w:tcW w:w="1800" w:type="dxa"/>
            <w:shd w:val="clear" w:color="auto" w:fill="auto"/>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9,2</w:t>
            </w:r>
          </w:p>
        </w:tc>
      </w:tr>
      <w:tr w:rsidR="00365A25" w:rsidRPr="00DA0761" w:rsidTr="00DA0761">
        <w:trPr>
          <w:trHeight w:val="214"/>
        </w:trPr>
        <w:tc>
          <w:tcPr>
            <w:tcW w:w="540" w:type="dxa"/>
            <w:shd w:val="clear" w:color="auto" w:fill="auto"/>
            <w:vAlign w:val="center"/>
          </w:tcPr>
          <w:p w:rsidR="00365A25" w:rsidRPr="00DA0761" w:rsidRDefault="00365A25" w:rsidP="00DA0761">
            <w:pPr>
              <w:jc w:val="center"/>
              <w:rPr>
                <w:rFonts w:ascii="Bookman Old Style" w:hAnsi="Bookman Old Style"/>
                <w:b/>
                <w:sz w:val="20"/>
                <w:szCs w:val="20"/>
                <w:lang w:val="ro-MO"/>
              </w:rPr>
            </w:pPr>
            <w:r w:rsidRPr="00DA0761">
              <w:rPr>
                <w:rFonts w:ascii="Bookman Old Style" w:hAnsi="Bookman Old Style"/>
                <w:b/>
                <w:sz w:val="20"/>
                <w:szCs w:val="20"/>
                <w:lang w:val="ro-MO"/>
              </w:rPr>
              <w:t>18.</w:t>
            </w:r>
          </w:p>
        </w:tc>
        <w:tc>
          <w:tcPr>
            <w:tcW w:w="4680" w:type="dxa"/>
            <w:shd w:val="clear" w:color="auto" w:fill="auto"/>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 xml:space="preserve">SA “BazVinex” </w:t>
            </w:r>
          </w:p>
        </w:tc>
        <w:tc>
          <w:tcPr>
            <w:tcW w:w="1440" w:type="dxa"/>
            <w:shd w:val="clear" w:color="auto" w:fill="auto"/>
            <w:vAlign w:val="center"/>
          </w:tcPr>
          <w:p w:rsidR="00365A25" w:rsidRPr="00DA0761" w:rsidRDefault="00DA0761" w:rsidP="00DA0761">
            <w:pPr>
              <w:jc w:val="center"/>
              <w:rPr>
                <w:rFonts w:ascii="Bookman Old Style" w:hAnsi="Bookman Old Style"/>
                <w:sz w:val="20"/>
                <w:szCs w:val="20"/>
                <w:lang w:val="ro-MO"/>
              </w:rPr>
            </w:pPr>
            <w:r w:rsidRPr="00DA0761">
              <w:rPr>
                <w:rFonts w:ascii="Bookman Old Style" w:hAnsi="Bookman Old Style"/>
                <w:sz w:val="20"/>
                <w:szCs w:val="20"/>
                <w:lang w:val="ro-MO"/>
              </w:rPr>
              <w:t>s. Tudora</w:t>
            </w:r>
          </w:p>
        </w:tc>
        <w:tc>
          <w:tcPr>
            <w:tcW w:w="1980" w:type="dxa"/>
            <w:shd w:val="clear" w:color="auto" w:fill="auto"/>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Metabisulfid</w:t>
            </w:r>
          </w:p>
        </w:tc>
        <w:tc>
          <w:tcPr>
            <w:tcW w:w="1800" w:type="dxa"/>
            <w:shd w:val="clear" w:color="auto" w:fill="auto"/>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r>
      <w:tr w:rsidR="00365A25" w:rsidRPr="00DA0761" w:rsidTr="00DA0761">
        <w:trPr>
          <w:trHeight w:val="214"/>
        </w:trPr>
        <w:tc>
          <w:tcPr>
            <w:tcW w:w="540" w:type="dxa"/>
            <w:shd w:val="clear" w:color="auto" w:fill="auto"/>
            <w:vAlign w:val="center"/>
          </w:tcPr>
          <w:p w:rsidR="00365A25" w:rsidRPr="00DA0761" w:rsidRDefault="00365A25" w:rsidP="00DA0761">
            <w:pPr>
              <w:jc w:val="center"/>
              <w:rPr>
                <w:rFonts w:ascii="Bookman Old Style" w:hAnsi="Bookman Old Style"/>
                <w:b/>
                <w:sz w:val="20"/>
                <w:szCs w:val="20"/>
                <w:lang w:val="ro-MO"/>
              </w:rPr>
            </w:pPr>
            <w:r w:rsidRPr="00DA0761">
              <w:rPr>
                <w:rFonts w:ascii="Bookman Old Style" w:hAnsi="Bookman Old Style"/>
                <w:b/>
                <w:sz w:val="20"/>
                <w:szCs w:val="20"/>
                <w:lang w:val="ro-MO"/>
              </w:rPr>
              <w:t>19.</w:t>
            </w:r>
          </w:p>
        </w:tc>
        <w:tc>
          <w:tcPr>
            <w:tcW w:w="4680" w:type="dxa"/>
            <w:shd w:val="clear" w:color="auto" w:fill="auto"/>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SRL “</w:t>
            </w:r>
            <w:r w:rsidR="00DA0761" w:rsidRPr="00DA0761">
              <w:rPr>
                <w:rFonts w:ascii="Bookman Old Style" w:hAnsi="Bookman Old Style"/>
                <w:sz w:val="20"/>
                <w:szCs w:val="20"/>
                <w:lang w:val="ro-MO"/>
              </w:rPr>
              <w:t>Vinăria</w:t>
            </w:r>
            <w:r w:rsidR="00DA0761">
              <w:rPr>
                <w:rFonts w:ascii="Bookman Old Style" w:hAnsi="Bookman Old Style"/>
                <w:sz w:val="20"/>
                <w:szCs w:val="20"/>
                <w:lang w:val="ro-MO"/>
              </w:rPr>
              <w:t xml:space="preserve"> </w:t>
            </w:r>
            <w:r w:rsidR="00DA0761" w:rsidRPr="00DA0761">
              <w:rPr>
                <w:rFonts w:ascii="Bookman Old Style" w:hAnsi="Bookman Old Style"/>
                <w:sz w:val="20"/>
                <w:szCs w:val="20"/>
                <w:lang w:val="ro-MO"/>
              </w:rPr>
              <w:t>Purcari</w:t>
            </w:r>
            <w:r w:rsidRPr="00DA0761">
              <w:rPr>
                <w:rFonts w:ascii="Bookman Old Style" w:hAnsi="Bookman Old Style"/>
                <w:sz w:val="20"/>
                <w:szCs w:val="20"/>
                <w:lang w:val="ro-MO"/>
              </w:rPr>
              <w:t>”</w:t>
            </w:r>
          </w:p>
        </w:tc>
        <w:tc>
          <w:tcPr>
            <w:tcW w:w="1440" w:type="dxa"/>
            <w:shd w:val="clear" w:color="auto" w:fill="auto"/>
            <w:vAlign w:val="center"/>
          </w:tcPr>
          <w:p w:rsidR="00365A25" w:rsidRPr="00DA0761" w:rsidRDefault="00DA0761" w:rsidP="00DA0761">
            <w:pPr>
              <w:jc w:val="center"/>
              <w:rPr>
                <w:rFonts w:ascii="Bookman Old Style" w:hAnsi="Bookman Old Style"/>
                <w:sz w:val="20"/>
                <w:szCs w:val="20"/>
                <w:lang w:val="ro-MO"/>
              </w:rPr>
            </w:pPr>
            <w:r w:rsidRPr="00DA0761">
              <w:rPr>
                <w:rFonts w:ascii="Bookman Old Style" w:hAnsi="Bookman Old Style"/>
                <w:sz w:val="20"/>
                <w:szCs w:val="20"/>
                <w:lang w:val="ro-MO"/>
              </w:rPr>
              <w:t>s. Purcari</w:t>
            </w:r>
          </w:p>
        </w:tc>
        <w:tc>
          <w:tcPr>
            <w:tcW w:w="1980" w:type="dxa"/>
            <w:shd w:val="clear" w:color="auto" w:fill="auto"/>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Metabisulfid</w:t>
            </w:r>
          </w:p>
        </w:tc>
        <w:tc>
          <w:tcPr>
            <w:tcW w:w="1800" w:type="dxa"/>
            <w:shd w:val="clear" w:color="auto" w:fill="auto"/>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50 kg.</w:t>
            </w:r>
          </w:p>
        </w:tc>
      </w:tr>
      <w:tr w:rsidR="00365A25" w:rsidRPr="00DA0761" w:rsidTr="00DA0761">
        <w:trPr>
          <w:trHeight w:val="214"/>
        </w:trPr>
        <w:tc>
          <w:tcPr>
            <w:tcW w:w="540" w:type="dxa"/>
            <w:shd w:val="clear" w:color="auto" w:fill="auto"/>
            <w:vAlign w:val="center"/>
          </w:tcPr>
          <w:p w:rsidR="00365A25" w:rsidRPr="00DA0761" w:rsidRDefault="00365A25" w:rsidP="00DA0761">
            <w:pPr>
              <w:jc w:val="center"/>
              <w:rPr>
                <w:rFonts w:ascii="Bookman Old Style" w:hAnsi="Bookman Old Style"/>
                <w:b/>
                <w:sz w:val="20"/>
                <w:szCs w:val="20"/>
                <w:lang w:val="ro-MO"/>
              </w:rPr>
            </w:pPr>
            <w:r w:rsidRPr="00DA0761">
              <w:rPr>
                <w:rFonts w:ascii="Bookman Old Style" w:hAnsi="Bookman Old Style"/>
                <w:b/>
                <w:sz w:val="20"/>
                <w:szCs w:val="20"/>
                <w:lang w:val="ro-MO"/>
              </w:rPr>
              <w:t>20.</w:t>
            </w:r>
          </w:p>
        </w:tc>
        <w:tc>
          <w:tcPr>
            <w:tcW w:w="4680" w:type="dxa"/>
            <w:shd w:val="clear" w:color="auto" w:fill="auto"/>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SRL “Lion Gri”</w:t>
            </w:r>
          </w:p>
        </w:tc>
        <w:tc>
          <w:tcPr>
            <w:tcW w:w="1440" w:type="dxa"/>
            <w:shd w:val="clear" w:color="auto" w:fill="auto"/>
            <w:vAlign w:val="center"/>
          </w:tcPr>
          <w:p w:rsidR="00365A25" w:rsidRPr="00DA0761" w:rsidRDefault="00DA0761" w:rsidP="00DA0761">
            <w:pPr>
              <w:jc w:val="center"/>
              <w:rPr>
                <w:rFonts w:ascii="Bookman Old Style" w:hAnsi="Bookman Old Style"/>
                <w:sz w:val="20"/>
                <w:szCs w:val="20"/>
                <w:lang w:val="ro-MO"/>
              </w:rPr>
            </w:pPr>
            <w:r w:rsidRPr="00DA0761">
              <w:rPr>
                <w:rFonts w:ascii="Bookman Old Style" w:hAnsi="Bookman Old Style"/>
                <w:sz w:val="20"/>
                <w:szCs w:val="20"/>
                <w:lang w:val="ro-MO"/>
              </w:rPr>
              <w:t>s. Talmaza</w:t>
            </w:r>
          </w:p>
        </w:tc>
        <w:tc>
          <w:tcPr>
            <w:tcW w:w="1980" w:type="dxa"/>
            <w:shd w:val="clear" w:color="auto" w:fill="auto"/>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Metabisulfid</w:t>
            </w:r>
          </w:p>
        </w:tc>
        <w:tc>
          <w:tcPr>
            <w:tcW w:w="1800" w:type="dxa"/>
            <w:shd w:val="clear" w:color="auto" w:fill="auto"/>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25 kg.</w:t>
            </w:r>
          </w:p>
        </w:tc>
      </w:tr>
      <w:tr w:rsidR="00365A25" w:rsidRPr="00DA0761" w:rsidTr="00DA0761">
        <w:trPr>
          <w:trHeight w:val="214"/>
        </w:trPr>
        <w:tc>
          <w:tcPr>
            <w:tcW w:w="540" w:type="dxa"/>
            <w:shd w:val="clear" w:color="auto" w:fill="auto"/>
            <w:vAlign w:val="center"/>
          </w:tcPr>
          <w:p w:rsidR="00365A25" w:rsidRPr="00DA0761" w:rsidRDefault="00365A25" w:rsidP="00DA0761">
            <w:pPr>
              <w:jc w:val="center"/>
              <w:rPr>
                <w:rFonts w:ascii="Bookman Old Style" w:hAnsi="Bookman Old Style"/>
                <w:b/>
                <w:sz w:val="20"/>
                <w:szCs w:val="20"/>
                <w:lang w:val="ro-MO"/>
              </w:rPr>
            </w:pPr>
            <w:r w:rsidRPr="00DA0761">
              <w:rPr>
                <w:rFonts w:ascii="Bookman Old Style" w:hAnsi="Bookman Old Style"/>
                <w:b/>
                <w:sz w:val="20"/>
                <w:szCs w:val="20"/>
                <w:lang w:val="ro-MO"/>
              </w:rPr>
              <w:t>21.</w:t>
            </w:r>
          </w:p>
        </w:tc>
        <w:tc>
          <w:tcPr>
            <w:tcW w:w="4680" w:type="dxa"/>
            <w:shd w:val="clear" w:color="auto" w:fill="auto"/>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SA “Fabrica de vin Volintiri”</w:t>
            </w:r>
          </w:p>
        </w:tc>
        <w:tc>
          <w:tcPr>
            <w:tcW w:w="1440" w:type="dxa"/>
            <w:shd w:val="clear" w:color="auto" w:fill="auto"/>
            <w:vAlign w:val="center"/>
          </w:tcPr>
          <w:p w:rsidR="00365A25" w:rsidRPr="00DA0761" w:rsidRDefault="00DA0761" w:rsidP="00DA0761">
            <w:pPr>
              <w:jc w:val="center"/>
              <w:rPr>
                <w:rFonts w:ascii="Bookman Old Style" w:hAnsi="Bookman Old Style"/>
                <w:sz w:val="20"/>
                <w:szCs w:val="20"/>
                <w:lang w:val="ro-MO"/>
              </w:rPr>
            </w:pPr>
            <w:r w:rsidRPr="00DA0761">
              <w:rPr>
                <w:rFonts w:ascii="Bookman Old Style" w:hAnsi="Bookman Old Style"/>
                <w:sz w:val="20"/>
                <w:szCs w:val="20"/>
                <w:lang w:val="ro-MO"/>
              </w:rPr>
              <w:t>s. Volintiri</w:t>
            </w:r>
          </w:p>
        </w:tc>
        <w:tc>
          <w:tcPr>
            <w:tcW w:w="1980" w:type="dxa"/>
            <w:shd w:val="clear" w:color="auto" w:fill="auto"/>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 xml:space="preserve">Anhidrid </w:t>
            </w:r>
          </w:p>
        </w:tc>
        <w:tc>
          <w:tcPr>
            <w:tcW w:w="1800" w:type="dxa"/>
            <w:shd w:val="clear" w:color="auto" w:fill="auto"/>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0,8 tone</w:t>
            </w:r>
          </w:p>
        </w:tc>
      </w:tr>
      <w:tr w:rsidR="00365A25" w:rsidRPr="00DA0761" w:rsidTr="00DA0761">
        <w:trPr>
          <w:trHeight w:val="214"/>
        </w:trPr>
        <w:tc>
          <w:tcPr>
            <w:tcW w:w="540" w:type="dxa"/>
            <w:shd w:val="clear" w:color="auto" w:fill="auto"/>
            <w:vAlign w:val="center"/>
          </w:tcPr>
          <w:p w:rsidR="00365A25" w:rsidRPr="00DA0761" w:rsidRDefault="00365A25" w:rsidP="00DA0761">
            <w:pPr>
              <w:jc w:val="center"/>
              <w:rPr>
                <w:rFonts w:ascii="Bookman Old Style" w:hAnsi="Bookman Old Style"/>
                <w:b/>
                <w:sz w:val="20"/>
                <w:szCs w:val="20"/>
                <w:lang w:val="ro-MO"/>
              </w:rPr>
            </w:pPr>
            <w:r w:rsidRPr="00DA0761">
              <w:rPr>
                <w:rFonts w:ascii="Bookman Old Style" w:hAnsi="Bookman Old Style"/>
                <w:b/>
                <w:sz w:val="20"/>
                <w:szCs w:val="20"/>
                <w:lang w:val="ro-MO"/>
              </w:rPr>
              <w:t>22.</w:t>
            </w:r>
          </w:p>
        </w:tc>
        <w:tc>
          <w:tcPr>
            <w:tcW w:w="4680" w:type="dxa"/>
            <w:shd w:val="clear" w:color="auto" w:fill="auto"/>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SRL “Suvorov Vin”</w:t>
            </w:r>
          </w:p>
        </w:tc>
        <w:tc>
          <w:tcPr>
            <w:tcW w:w="1440" w:type="dxa"/>
            <w:shd w:val="clear" w:color="auto" w:fill="auto"/>
            <w:vAlign w:val="center"/>
          </w:tcPr>
          <w:p w:rsidR="00365A25" w:rsidRPr="00DA0761" w:rsidRDefault="00DA0761" w:rsidP="00DA0761">
            <w:pPr>
              <w:jc w:val="center"/>
              <w:rPr>
                <w:rFonts w:ascii="Bookman Old Style" w:hAnsi="Bookman Old Style"/>
                <w:sz w:val="20"/>
                <w:szCs w:val="20"/>
                <w:lang w:val="ro-MO"/>
              </w:rPr>
            </w:pPr>
            <w:r w:rsidRPr="00DA0761">
              <w:rPr>
                <w:rFonts w:ascii="Bookman Old Style" w:hAnsi="Bookman Old Style"/>
                <w:sz w:val="20"/>
                <w:szCs w:val="20"/>
                <w:lang w:val="ro-MO"/>
              </w:rPr>
              <w:t>s. Popeasca</w:t>
            </w:r>
          </w:p>
        </w:tc>
        <w:tc>
          <w:tcPr>
            <w:tcW w:w="1980" w:type="dxa"/>
            <w:shd w:val="clear" w:color="auto" w:fill="auto"/>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Anhidrid</w:t>
            </w:r>
          </w:p>
        </w:tc>
        <w:tc>
          <w:tcPr>
            <w:tcW w:w="1800" w:type="dxa"/>
            <w:shd w:val="clear" w:color="auto" w:fill="auto"/>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0,8 tone</w:t>
            </w:r>
          </w:p>
        </w:tc>
      </w:tr>
      <w:tr w:rsidR="00365A25" w:rsidRPr="00DA0761" w:rsidTr="00DA0761">
        <w:trPr>
          <w:trHeight w:val="214"/>
        </w:trPr>
        <w:tc>
          <w:tcPr>
            <w:tcW w:w="540" w:type="dxa"/>
            <w:shd w:val="clear" w:color="auto" w:fill="auto"/>
            <w:vAlign w:val="center"/>
          </w:tcPr>
          <w:p w:rsidR="00365A25" w:rsidRPr="00DA0761" w:rsidRDefault="00365A25" w:rsidP="00DA0761">
            <w:pPr>
              <w:jc w:val="center"/>
              <w:rPr>
                <w:rFonts w:ascii="Bookman Old Style" w:hAnsi="Bookman Old Style"/>
                <w:b/>
                <w:sz w:val="20"/>
                <w:szCs w:val="20"/>
                <w:lang w:val="ro-MO"/>
              </w:rPr>
            </w:pPr>
            <w:r w:rsidRPr="00DA0761">
              <w:rPr>
                <w:rFonts w:ascii="Bookman Old Style" w:hAnsi="Bookman Old Style"/>
                <w:b/>
                <w:sz w:val="20"/>
                <w:szCs w:val="20"/>
                <w:lang w:val="ro-MO"/>
              </w:rPr>
              <w:t>23.</w:t>
            </w:r>
          </w:p>
        </w:tc>
        <w:tc>
          <w:tcPr>
            <w:tcW w:w="4680" w:type="dxa"/>
            <w:shd w:val="clear" w:color="auto" w:fill="auto"/>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SRL “Bavasco”</w:t>
            </w:r>
          </w:p>
        </w:tc>
        <w:tc>
          <w:tcPr>
            <w:tcW w:w="1440" w:type="dxa"/>
            <w:shd w:val="clear" w:color="auto" w:fill="auto"/>
            <w:vAlign w:val="center"/>
          </w:tcPr>
          <w:p w:rsidR="00365A25" w:rsidRPr="00DA0761" w:rsidRDefault="00DA0761" w:rsidP="00DA0761">
            <w:pPr>
              <w:jc w:val="center"/>
              <w:rPr>
                <w:rFonts w:ascii="Bookman Old Style" w:hAnsi="Bookman Old Style"/>
                <w:sz w:val="20"/>
                <w:szCs w:val="20"/>
                <w:lang w:val="ro-MO"/>
              </w:rPr>
            </w:pPr>
            <w:r w:rsidRPr="00DA0761">
              <w:rPr>
                <w:rFonts w:ascii="Bookman Old Style" w:hAnsi="Bookman Old Style"/>
                <w:sz w:val="20"/>
                <w:szCs w:val="20"/>
                <w:lang w:val="ro-MO"/>
              </w:rPr>
              <w:t>or.</w:t>
            </w:r>
            <w:r>
              <w:rPr>
                <w:rFonts w:ascii="Bookman Old Style" w:hAnsi="Bookman Old Style"/>
                <w:sz w:val="20"/>
                <w:szCs w:val="20"/>
                <w:lang w:val="ro-MO"/>
              </w:rPr>
              <w:t xml:space="preserve"> </w:t>
            </w:r>
            <w:r w:rsidRPr="00DA0761">
              <w:rPr>
                <w:rFonts w:ascii="Bookman Old Style" w:hAnsi="Bookman Old Style"/>
                <w:sz w:val="20"/>
                <w:szCs w:val="20"/>
                <w:lang w:val="ro-MO"/>
              </w:rPr>
              <w:t>Ştefan</w:t>
            </w:r>
            <w:r>
              <w:rPr>
                <w:rFonts w:ascii="Bookman Old Style" w:hAnsi="Bookman Old Style"/>
                <w:sz w:val="20"/>
                <w:szCs w:val="20"/>
                <w:lang w:val="ro-MO"/>
              </w:rPr>
              <w:t xml:space="preserve"> </w:t>
            </w:r>
            <w:r w:rsidRPr="00DA0761">
              <w:rPr>
                <w:rFonts w:ascii="Bookman Old Style" w:hAnsi="Bookman Old Style"/>
                <w:sz w:val="20"/>
                <w:szCs w:val="20"/>
                <w:lang w:val="ro-MO"/>
              </w:rPr>
              <w:t>Vodă</w:t>
            </w:r>
          </w:p>
        </w:tc>
        <w:tc>
          <w:tcPr>
            <w:tcW w:w="1980" w:type="dxa"/>
            <w:shd w:val="clear" w:color="auto" w:fill="auto"/>
            <w:vAlign w:val="center"/>
          </w:tcPr>
          <w:p w:rsidR="00365A25" w:rsidRPr="00DA0761" w:rsidRDefault="00DA0761" w:rsidP="00DA0761">
            <w:pPr>
              <w:jc w:val="center"/>
              <w:rPr>
                <w:rFonts w:ascii="Bookman Old Style" w:hAnsi="Bookman Old Style"/>
                <w:sz w:val="20"/>
                <w:szCs w:val="20"/>
                <w:lang w:val="ro-MO"/>
              </w:rPr>
            </w:pPr>
            <w:r w:rsidRPr="00DA0761">
              <w:rPr>
                <w:rFonts w:ascii="Bookman Old Style" w:hAnsi="Bookman Old Style"/>
                <w:sz w:val="20"/>
                <w:szCs w:val="20"/>
                <w:lang w:val="ro-MO"/>
              </w:rPr>
              <w:t>Freon</w:t>
            </w:r>
            <w:r w:rsidR="00365A25" w:rsidRPr="00DA0761">
              <w:rPr>
                <w:rFonts w:ascii="Bookman Old Style" w:hAnsi="Bookman Old Style"/>
                <w:sz w:val="20"/>
                <w:szCs w:val="20"/>
                <w:lang w:val="ro-MO"/>
              </w:rPr>
              <w:t xml:space="preserve"> 22</w:t>
            </w:r>
          </w:p>
        </w:tc>
        <w:tc>
          <w:tcPr>
            <w:tcW w:w="1800" w:type="dxa"/>
            <w:shd w:val="clear" w:color="auto" w:fill="auto"/>
            <w:vAlign w:val="center"/>
          </w:tcPr>
          <w:p w:rsidR="00365A25" w:rsidRPr="00DA0761" w:rsidRDefault="00365A25" w:rsidP="00DA0761">
            <w:pPr>
              <w:jc w:val="center"/>
              <w:rPr>
                <w:rFonts w:ascii="Bookman Old Style" w:hAnsi="Bookman Old Style"/>
                <w:sz w:val="20"/>
                <w:szCs w:val="20"/>
                <w:lang w:val="ro-MO"/>
              </w:rPr>
            </w:pPr>
            <w:smartTag w:uri="urn:schemas-microsoft-com:office:smarttags" w:element="metricconverter">
              <w:smartTagPr>
                <w:attr w:name="ProductID" w:val="240 l"/>
              </w:smartTagPr>
              <w:r w:rsidRPr="00DA0761">
                <w:rPr>
                  <w:rFonts w:ascii="Bookman Old Style" w:hAnsi="Bookman Old Style"/>
                  <w:sz w:val="20"/>
                  <w:szCs w:val="20"/>
                  <w:lang w:val="ro-MO"/>
                </w:rPr>
                <w:t>240 l</w:t>
              </w:r>
            </w:smartTag>
            <w:r w:rsidRPr="00DA0761">
              <w:rPr>
                <w:rFonts w:ascii="Bookman Old Style" w:hAnsi="Bookman Old Style"/>
                <w:sz w:val="20"/>
                <w:szCs w:val="20"/>
                <w:lang w:val="ro-MO"/>
              </w:rPr>
              <w:t>.</w:t>
            </w:r>
          </w:p>
        </w:tc>
      </w:tr>
      <w:tr w:rsidR="00365A25" w:rsidRPr="00DA0761" w:rsidTr="00DA0761">
        <w:trPr>
          <w:trHeight w:val="214"/>
        </w:trPr>
        <w:tc>
          <w:tcPr>
            <w:tcW w:w="540" w:type="dxa"/>
            <w:shd w:val="clear" w:color="auto" w:fill="auto"/>
            <w:vAlign w:val="center"/>
          </w:tcPr>
          <w:p w:rsidR="00365A25" w:rsidRPr="00DA0761" w:rsidRDefault="00365A25" w:rsidP="00DA0761">
            <w:pPr>
              <w:jc w:val="center"/>
              <w:rPr>
                <w:rFonts w:ascii="Bookman Old Style" w:hAnsi="Bookman Old Style"/>
                <w:b/>
                <w:sz w:val="20"/>
                <w:szCs w:val="20"/>
                <w:lang w:val="ro-MO"/>
              </w:rPr>
            </w:pPr>
            <w:r w:rsidRPr="00DA0761">
              <w:rPr>
                <w:rFonts w:ascii="Bookman Old Style" w:hAnsi="Bookman Old Style"/>
                <w:b/>
                <w:sz w:val="20"/>
                <w:szCs w:val="20"/>
                <w:lang w:val="ro-MO"/>
              </w:rPr>
              <w:t>24.</w:t>
            </w:r>
          </w:p>
        </w:tc>
        <w:tc>
          <w:tcPr>
            <w:tcW w:w="4680" w:type="dxa"/>
            <w:shd w:val="clear" w:color="auto" w:fill="auto"/>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SRL “UrsBergher”</w:t>
            </w:r>
          </w:p>
        </w:tc>
        <w:tc>
          <w:tcPr>
            <w:tcW w:w="1440" w:type="dxa"/>
            <w:shd w:val="clear" w:color="auto" w:fill="auto"/>
            <w:vAlign w:val="center"/>
          </w:tcPr>
          <w:p w:rsidR="00365A25" w:rsidRPr="00DA0761" w:rsidRDefault="00DA0761" w:rsidP="00DA0761">
            <w:pPr>
              <w:jc w:val="center"/>
              <w:rPr>
                <w:rFonts w:ascii="Bookman Old Style" w:hAnsi="Bookman Old Style"/>
                <w:sz w:val="20"/>
                <w:szCs w:val="20"/>
                <w:lang w:val="ro-MO"/>
              </w:rPr>
            </w:pPr>
            <w:r w:rsidRPr="00DA0761">
              <w:rPr>
                <w:rFonts w:ascii="Bookman Old Style" w:hAnsi="Bookman Old Style"/>
                <w:sz w:val="20"/>
                <w:szCs w:val="20"/>
                <w:lang w:val="ro-MO"/>
              </w:rPr>
              <w:t>s. Crocmaz</w:t>
            </w:r>
          </w:p>
        </w:tc>
        <w:tc>
          <w:tcPr>
            <w:tcW w:w="1980" w:type="dxa"/>
            <w:shd w:val="clear" w:color="auto" w:fill="auto"/>
            <w:vAlign w:val="center"/>
          </w:tcPr>
          <w:p w:rsidR="00365A25" w:rsidRPr="00DA0761" w:rsidRDefault="00DA0761" w:rsidP="00DA0761">
            <w:pPr>
              <w:jc w:val="center"/>
              <w:rPr>
                <w:rFonts w:ascii="Bookman Old Style" w:hAnsi="Bookman Old Style"/>
                <w:sz w:val="20"/>
                <w:szCs w:val="20"/>
                <w:lang w:val="ro-MO"/>
              </w:rPr>
            </w:pPr>
            <w:r w:rsidRPr="00DA0761">
              <w:rPr>
                <w:rFonts w:ascii="Bookman Old Style" w:hAnsi="Bookman Old Style"/>
                <w:sz w:val="20"/>
                <w:szCs w:val="20"/>
                <w:lang w:val="ro-MO"/>
              </w:rPr>
              <w:t>Freon</w:t>
            </w:r>
            <w:r w:rsidR="00365A25" w:rsidRPr="00DA0761">
              <w:rPr>
                <w:rFonts w:ascii="Bookman Old Style" w:hAnsi="Bookman Old Style"/>
                <w:sz w:val="20"/>
                <w:szCs w:val="20"/>
                <w:lang w:val="ro-MO"/>
              </w:rPr>
              <w:t xml:space="preserve"> 22</w:t>
            </w:r>
          </w:p>
        </w:tc>
        <w:tc>
          <w:tcPr>
            <w:tcW w:w="1800" w:type="dxa"/>
            <w:shd w:val="clear" w:color="auto" w:fill="auto"/>
            <w:vAlign w:val="center"/>
          </w:tcPr>
          <w:p w:rsidR="00365A25" w:rsidRPr="00DA0761" w:rsidRDefault="00365A25" w:rsidP="00DA0761">
            <w:pPr>
              <w:jc w:val="center"/>
              <w:rPr>
                <w:rFonts w:ascii="Bookman Old Style" w:hAnsi="Bookman Old Style"/>
                <w:sz w:val="20"/>
                <w:szCs w:val="20"/>
                <w:lang w:val="ro-MO"/>
              </w:rPr>
            </w:pPr>
            <w:smartTag w:uri="urn:schemas-microsoft-com:office:smarttags" w:element="metricconverter">
              <w:smartTagPr>
                <w:attr w:name="ProductID" w:val="240 l"/>
              </w:smartTagPr>
              <w:r w:rsidRPr="00DA0761">
                <w:rPr>
                  <w:rFonts w:ascii="Bookman Old Style" w:hAnsi="Bookman Old Style"/>
                  <w:sz w:val="20"/>
                  <w:szCs w:val="20"/>
                  <w:lang w:val="ro-MO"/>
                </w:rPr>
                <w:t>240 l</w:t>
              </w:r>
            </w:smartTag>
            <w:r w:rsidRPr="00DA0761">
              <w:rPr>
                <w:rFonts w:ascii="Bookman Old Style" w:hAnsi="Bookman Old Style"/>
                <w:sz w:val="20"/>
                <w:szCs w:val="20"/>
                <w:lang w:val="ro-MO"/>
              </w:rPr>
              <w:t>.</w:t>
            </w:r>
          </w:p>
        </w:tc>
      </w:tr>
      <w:tr w:rsidR="00365A25" w:rsidRPr="00DA0761" w:rsidTr="00DA0761">
        <w:trPr>
          <w:trHeight w:val="214"/>
        </w:trPr>
        <w:tc>
          <w:tcPr>
            <w:tcW w:w="540" w:type="dxa"/>
            <w:shd w:val="clear" w:color="auto" w:fill="auto"/>
            <w:vAlign w:val="center"/>
          </w:tcPr>
          <w:p w:rsidR="00365A25" w:rsidRPr="00DA0761" w:rsidRDefault="00365A25" w:rsidP="00DA0761">
            <w:pPr>
              <w:jc w:val="center"/>
              <w:rPr>
                <w:rFonts w:ascii="Bookman Old Style" w:hAnsi="Bookman Old Style"/>
                <w:b/>
                <w:sz w:val="20"/>
                <w:szCs w:val="20"/>
                <w:lang w:val="ro-MO"/>
              </w:rPr>
            </w:pPr>
            <w:r w:rsidRPr="00DA0761">
              <w:rPr>
                <w:rFonts w:ascii="Bookman Old Style" w:hAnsi="Bookman Old Style"/>
                <w:b/>
                <w:sz w:val="20"/>
                <w:szCs w:val="20"/>
                <w:lang w:val="ro-MO"/>
              </w:rPr>
              <w:t>25.</w:t>
            </w:r>
          </w:p>
        </w:tc>
        <w:tc>
          <w:tcPr>
            <w:tcW w:w="4680" w:type="dxa"/>
            <w:shd w:val="clear" w:color="auto" w:fill="auto"/>
            <w:vAlign w:val="center"/>
          </w:tcPr>
          <w:p w:rsidR="00365A25" w:rsidRPr="00DA0761" w:rsidRDefault="00DA0761" w:rsidP="00DA0761">
            <w:pPr>
              <w:rPr>
                <w:rFonts w:ascii="Bookman Old Style" w:hAnsi="Bookman Old Style"/>
                <w:sz w:val="20"/>
                <w:szCs w:val="20"/>
                <w:lang w:val="ro-MO"/>
              </w:rPr>
            </w:pPr>
            <w:r w:rsidRPr="00DA0761">
              <w:rPr>
                <w:rFonts w:ascii="Bookman Old Style" w:hAnsi="Bookman Old Style"/>
                <w:sz w:val="20"/>
                <w:szCs w:val="20"/>
                <w:lang w:val="ro-MO"/>
              </w:rPr>
              <w:t>Spitalul</w:t>
            </w:r>
            <w:r>
              <w:rPr>
                <w:rFonts w:ascii="Bookman Old Style" w:hAnsi="Bookman Old Style"/>
                <w:sz w:val="20"/>
                <w:szCs w:val="20"/>
                <w:lang w:val="ro-MO"/>
              </w:rPr>
              <w:t xml:space="preserve"> </w:t>
            </w:r>
            <w:r w:rsidRPr="00DA0761">
              <w:rPr>
                <w:rFonts w:ascii="Bookman Old Style" w:hAnsi="Bookman Old Style"/>
                <w:sz w:val="20"/>
                <w:szCs w:val="20"/>
                <w:lang w:val="ro-MO"/>
              </w:rPr>
              <w:t>raional</w:t>
            </w:r>
            <w:r>
              <w:rPr>
                <w:rFonts w:ascii="Bookman Old Style" w:hAnsi="Bookman Old Style"/>
                <w:sz w:val="20"/>
                <w:szCs w:val="20"/>
                <w:lang w:val="ro-MO"/>
              </w:rPr>
              <w:t xml:space="preserve"> </w:t>
            </w:r>
            <w:r w:rsidRPr="00DA0761">
              <w:rPr>
                <w:rFonts w:ascii="Bookman Old Style" w:hAnsi="Bookman Old Style"/>
                <w:sz w:val="20"/>
                <w:szCs w:val="20"/>
                <w:lang w:val="ro-MO"/>
              </w:rPr>
              <w:t>Ştefan</w:t>
            </w:r>
            <w:r>
              <w:rPr>
                <w:rFonts w:ascii="Bookman Old Style" w:hAnsi="Bookman Old Style"/>
                <w:sz w:val="20"/>
                <w:szCs w:val="20"/>
                <w:lang w:val="ro-MO"/>
              </w:rPr>
              <w:t xml:space="preserve"> </w:t>
            </w:r>
            <w:r w:rsidRPr="00DA0761">
              <w:rPr>
                <w:rFonts w:ascii="Bookman Old Style" w:hAnsi="Bookman Old Style"/>
                <w:sz w:val="20"/>
                <w:szCs w:val="20"/>
                <w:lang w:val="ro-MO"/>
              </w:rPr>
              <w:t>Vodă</w:t>
            </w:r>
          </w:p>
        </w:tc>
        <w:tc>
          <w:tcPr>
            <w:tcW w:w="1440" w:type="dxa"/>
            <w:shd w:val="clear" w:color="auto" w:fill="auto"/>
            <w:vAlign w:val="center"/>
          </w:tcPr>
          <w:p w:rsidR="00365A25" w:rsidRPr="00DA0761" w:rsidRDefault="00DA0761" w:rsidP="00DA0761">
            <w:pPr>
              <w:jc w:val="center"/>
              <w:rPr>
                <w:rFonts w:ascii="Bookman Old Style" w:hAnsi="Bookman Old Style"/>
                <w:sz w:val="20"/>
                <w:szCs w:val="20"/>
                <w:lang w:val="ro-MO"/>
              </w:rPr>
            </w:pPr>
            <w:r w:rsidRPr="00DA0761">
              <w:rPr>
                <w:rFonts w:ascii="Bookman Old Style" w:hAnsi="Bookman Old Style"/>
                <w:sz w:val="20"/>
                <w:szCs w:val="20"/>
                <w:lang w:val="ro-MO"/>
              </w:rPr>
              <w:t>or. Ştefan Vodă</w:t>
            </w:r>
          </w:p>
        </w:tc>
        <w:tc>
          <w:tcPr>
            <w:tcW w:w="1980" w:type="dxa"/>
            <w:shd w:val="clear" w:color="auto" w:fill="auto"/>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 xml:space="preserve">Aparat </w:t>
            </w:r>
            <w:r w:rsidR="00DA0761" w:rsidRPr="00DA0761">
              <w:rPr>
                <w:rFonts w:ascii="Bookman Old Style" w:hAnsi="Bookman Old Style"/>
                <w:sz w:val="20"/>
                <w:szCs w:val="20"/>
                <w:lang w:val="ro-MO"/>
              </w:rPr>
              <w:t>r</w:t>
            </w:r>
            <w:r w:rsidR="00DA0761">
              <w:rPr>
                <w:rFonts w:ascii="Bookman Old Style" w:hAnsi="Bookman Old Style"/>
                <w:sz w:val="20"/>
                <w:szCs w:val="20"/>
                <w:lang w:val="ro-MO"/>
              </w:rPr>
              <w:t>oentg</w:t>
            </w:r>
            <w:r w:rsidR="00DA0761" w:rsidRPr="00DA0761">
              <w:rPr>
                <w:rFonts w:ascii="Bookman Old Style" w:hAnsi="Bookman Old Style"/>
                <w:sz w:val="20"/>
                <w:szCs w:val="20"/>
                <w:lang w:val="ro-MO"/>
              </w:rPr>
              <w:t>en</w:t>
            </w:r>
            <w:r w:rsidRPr="00DA0761">
              <w:rPr>
                <w:rFonts w:ascii="Bookman Old Style" w:hAnsi="Bookman Old Style"/>
                <w:sz w:val="20"/>
                <w:szCs w:val="20"/>
                <w:lang w:val="ro-MO"/>
              </w:rPr>
              <w:t xml:space="preserve"> „Siriuscop Siemens KX-</w:t>
            </w:r>
            <w:smartTag w:uri="urn:schemas-microsoft-com:office:smarttags" w:element="metricconverter">
              <w:smartTagPr>
                <w:attr w:name="ProductID" w:val="11”"/>
              </w:smartTagPr>
              <w:r w:rsidRPr="00DA0761">
                <w:rPr>
                  <w:rFonts w:ascii="Bookman Old Style" w:hAnsi="Bookman Old Style"/>
                  <w:sz w:val="20"/>
                  <w:szCs w:val="20"/>
                  <w:lang w:val="ro-MO"/>
                </w:rPr>
                <w:t>11”</w:t>
              </w:r>
            </w:smartTag>
          </w:p>
        </w:tc>
        <w:tc>
          <w:tcPr>
            <w:tcW w:w="1800" w:type="dxa"/>
            <w:shd w:val="clear" w:color="auto" w:fill="auto"/>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 xml:space="preserve">Radiativ </w:t>
            </w:r>
          </w:p>
        </w:tc>
      </w:tr>
    </w:tbl>
    <w:p w:rsidR="00365A25" w:rsidRPr="00DA0761" w:rsidRDefault="00365A25" w:rsidP="00365A25">
      <w:pPr>
        <w:jc w:val="both"/>
        <w:rPr>
          <w:rFonts w:ascii="Bookman Old Style" w:hAnsi="Bookman Old Style"/>
          <w:sz w:val="20"/>
          <w:szCs w:val="20"/>
          <w:lang w:val="ro-MO"/>
        </w:rPr>
      </w:pPr>
    </w:p>
    <w:p w:rsidR="00365A25" w:rsidRPr="00DA0761" w:rsidRDefault="00365A25" w:rsidP="00365A25">
      <w:pPr>
        <w:jc w:val="both"/>
        <w:rPr>
          <w:rFonts w:ascii="Bookman Old Style" w:hAnsi="Bookman Old Style"/>
          <w:sz w:val="20"/>
          <w:szCs w:val="20"/>
          <w:lang w:val="ro-MO"/>
        </w:rPr>
      </w:pPr>
      <w:r w:rsidRPr="00DA0761">
        <w:rPr>
          <w:rFonts w:ascii="Bookman Old Style" w:hAnsi="Bookman Old Style"/>
          <w:sz w:val="20"/>
          <w:szCs w:val="20"/>
          <w:lang w:val="ro-MO"/>
        </w:rPr>
        <w:t xml:space="preserve">          </w:t>
      </w:r>
      <w:r w:rsidR="00DA0761" w:rsidRPr="00DA0761">
        <w:rPr>
          <w:rFonts w:ascii="Bookman Old Style" w:hAnsi="Bookman Old Style"/>
          <w:sz w:val="20"/>
          <w:szCs w:val="20"/>
          <w:lang w:val="ro-MO"/>
        </w:rPr>
        <w:t>Pe parcursul anului 2016 USP a SSE Ştefan Vodă a efectuat 197 intervenţii: la incendii – 43, spre locul de ardere a gunoiului şi iarbă uscată – 75, luc</w:t>
      </w:r>
      <w:r w:rsidR="00DA0761">
        <w:rPr>
          <w:rFonts w:ascii="Bookman Old Style" w:hAnsi="Bookman Old Style"/>
          <w:sz w:val="20"/>
          <w:szCs w:val="20"/>
          <w:lang w:val="ro-MO"/>
        </w:rPr>
        <w:t>r</w:t>
      </w:r>
      <w:r w:rsidR="00DA0761" w:rsidRPr="00DA0761">
        <w:rPr>
          <w:rFonts w:ascii="Bookman Old Style" w:hAnsi="Bookman Old Style"/>
          <w:sz w:val="20"/>
          <w:szCs w:val="20"/>
          <w:lang w:val="ro-MO"/>
        </w:rPr>
        <w:t xml:space="preserve">ări de descarcerare – 12, la avarii sau accidente – 6, deblocarea uşilor – 16, instrucţiuni şi aplicaţii – 42, altele - 3. </w:t>
      </w:r>
    </w:p>
    <w:p w:rsidR="00365A25" w:rsidRPr="00DA0761" w:rsidRDefault="00365A25" w:rsidP="00365A25">
      <w:pPr>
        <w:jc w:val="both"/>
        <w:rPr>
          <w:rFonts w:ascii="Bookman Old Style" w:hAnsi="Bookman Old Style"/>
          <w:sz w:val="20"/>
          <w:szCs w:val="20"/>
          <w:lang w:val="ro-MO"/>
        </w:rPr>
      </w:pPr>
    </w:p>
    <w:p w:rsidR="00365A25" w:rsidRPr="00DA0761" w:rsidRDefault="00365A25" w:rsidP="00365A25">
      <w:pPr>
        <w:shd w:val="clear" w:color="auto" w:fill="B3B3B3"/>
        <w:jc w:val="center"/>
        <w:rPr>
          <w:rFonts w:ascii="Bookman Old Style" w:hAnsi="Bookman Old Style"/>
          <w:sz w:val="20"/>
          <w:szCs w:val="20"/>
          <w:u w:val="single"/>
          <w:lang w:val="ro-MO"/>
        </w:rPr>
      </w:pPr>
      <w:r w:rsidRPr="00DA0761">
        <w:rPr>
          <w:rFonts w:ascii="Bookman Old Style" w:hAnsi="Bookman Old Style"/>
          <w:sz w:val="20"/>
          <w:szCs w:val="20"/>
          <w:u w:val="single"/>
          <w:shd w:val="clear" w:color="auto" w:fill="B3B3B3"/>
          <w:lang w:val="ro-MO"/>
        </w:rPr>
        <w:t>2. Analiza incendiilor</w:t>
      </w:r>
    </w:p>
    <w:p w:rsidR="00365A25" w:rsidRPr="00DA0761" w:rsidRDefault="00365A25" w:rsidP="00365A25">
      <w:pPr>
        <w:jc w:val="both"/>
        <w:rPr>
          <w:rFonts w:ascii="Bookman Old Style" w:hAnsi="Bookman Old Style"/>
          <w:sz w:val="20"/>
          <w:szCs w:val="20"/>
          <w:lang w:val="ro-M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2805"/>
        <w:gridCol w:w="1271"/>
        <w:gridCol w:w="1272"/>
        <w:gridCol w:w="1271"/>
        <w:gridCol w:w="1272"/>
        <w:gridCol w:w="1272"/>
      </w:tblGrid>
      <w:tr w:rsidR="00365A25" w:rsidRPr="00DA0761" w:rsidTr="00DA0761">
        <w:trPr>
          <w:cantSplit/>
        </w:trPr>
        <w:tc>
          <w:tcPr>
            <w:tcW w:w="856" w:type="dxa"/>
            <w:vMerge w:val="restart"/>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Nr.</w:t>
            </w:r>
          </w:p>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d/o</w:t>
            </w:r>
          </w:p>
        </w:tc>
        <w:tc>
          <w:tcPr>
            <w:tcW w:w="2805" w:type="dxa"/>
            <w:vMerge w:val="restart"/>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Localitatea</w:t>
            </w:r>
          </w:p>
        </w:tc>
        <w:tc>
          <w:tcPr>
            <w:tcW w:w="6358" w:type="dxa"/>
            <w:gridSpan w:val="5"/>
            <w:tcBorders>
              <w:bottom w:val="single" w:sz="4" w:space="0" w:color="auto"/>
            </w:tcBorders>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Anii</w:t>
            </w:r>
          </w:p>
        </w:tc>
      </w:tr>
      <w:tr w:rsidR="00365A25" w:rsidRPr="00DA0761" w:rsidTr="00DA0761">
        <w:trPr>
          <w:cantSplit/>
        </w:trPr>
        <w:tc>
          <w:tcPr>
            <w:tcW w:w="856" w:type="dxa"/>
            <w:vMerge/>
            <w:vAlign w:val="center"/>
          </w:tcPr>
          <w:p w:rsidR="00365A25" w:rsidRPr="00DA0761" w:rsidRDefault="00365A25" w:rsidP="00DA0761">
            <w:pPr>
              <w:jc w:val="center"/>
              <w:rPr>
                <w:rFonts w:ascii="Bookman Old Style" w:hAnsi="Bookman Old Style"/>
                <w:sz w:val="20"/>
                <w:szCs w:val="20"/>
                <w:lang w:val="ro-MO"/>
              </w:rPr>
            </w:pPr>
          </w:p>
        </w:tc>
        <w:tc>
          <w:tcPr>
            <w:tcW w:w="2805" w:type="dxa"/>
            <w:vMerge/>
            <w:vAlign w:val="center"/>
          </w:tcPr>
          <w:p w:rsidR="00365A25" w:rsidRPr="00DA0761" w:rsidRDefault="00365A25" w:rsidP="00DA0761">
            <w:pPr>
              <w:jc w:val="center"/>
              <w:rPr>
                <w:rFonts w:ascii="Bookman Old Style" w:hAnsi="Bookman Old Style"/>
                <w:sz w:val="20"/>
                <w:szCs w:val="20"/>
                <w:lang w:val="ro-MO"/>
              </w:rPr>
            </w:pPr>
          </w:p>
        </w:tc>
        <w:tc>
          <w:tcPr>
            <w:tcW w:w="1271"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2012</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2013</w:t>
            </w:r>
          </w:p>
        </w:tc>
        <w:tc>
          <w:tcPr>
            <w:tcW w:w="1271"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2014</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2015</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2016</w:t>
            </w:r>
          </w:p>
        </w:tc>
      </w:tr>
      <w:tr w:rsidR="00365A25" w:rsidRPr="00DA0761" w:rsidTr="00DA0761">
        <w:tc>
          <w:tcPr>
            <w:tcW w:w="856"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w:t>
            </w:r>
          </w:p>
        </w:tc>
        <w:tc>
          <w:tcPr>
            <w:tcW w:w="2805" w:type="dxa"/>
            <w:vAlign w:val="center"/>
          </w:tcPr>
          <w:p w:rsidR="00365A25" w:rsidRPr="00DA0761" w:rsidRDefault="00365A25" w:rsidP="00DA0761">
            <w:pPr>
              <w:jc w:val="both"/>
              <w:rPr>
                <w:rFonts w:ascii="Bookman Old Style" w:hAnsi="Bookman Old Style"/>
                <w:sz w:val="20"/>
                <w:szCs w:val="20"/>
                <w:lang w:val="ro-MO"/>
              </w:rPr>
            </w:pPr>
            <w:r w:rsidRPr="00DA0761">
              <w:rPr>
                <w:rFonts w:ascii="Bookman Old Style" w:hAnsi="Bookman Old Style"/>
                <w:sz w:val="20"/>
                <w:szCs w:val="20"/>
                <w:lang w:val="ro-MO"/>
              </w:rPr>
              <w:t>or. Ştefan Vodă</w:t>
            </w:r>
          </w:p>
        </w:tc>
        <w:tc>
          <w:tcPr>
            <w:tcW w:w="1271"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6</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6</w:t>
            </w:r>
          </w:p>
        </w:tc>
        <w:tc>
          <w:tcPr>
            <w:tcW w:w="1271"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4</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3</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2</w:t>
            </w:r>
          </w:p>
        </w:tc>
      </w:tr>
      <w:tr w:rsidR="00365A25" w:rsidRPr="00DA0761" w:rsidTr="00DA0761">
        <w:tc>
          <w:tcPr>
            <w:tcW w:w="856"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2</w:t>
            </w:r>
          </w:p>
        </w:tc>
        <w:tc>
          <w:tcPr>
            <w:tcW w:w="2805" w:type="dxa"/>
            <w:vAlign w:val="center"/>
          </w:tcPr>
          <w:p w:rsidR="00365A25" w:rsidRPr="00DA0761" w:rsidRDefault="00365A25" w:rsidP="00DA0761">
            <w:pPr>
              <w:jc w:val="both"/>
              <w:rPr>
                <w:rFonts w:ascii="Bookman Old Style" w:hAnsi="Bookman Old Style"/>
                <w:sz w:val="20"/>
                <w:szCs w:val="20"/>
                <w:lang w:val="ro-MO"/>
              </w:rPr>
            </w:pPr>
            <w:r w:rsidRPr="00DA0761">
              <w:rPr>
                <w:rFonts w:ascii="Bookman Old Style" w:hAnsi="Bookman Old Style"/>
                <w:sz w:val="20"/>
                <w:szCs w:val="20"/>
                <w:lang w:val="ro-MO"/>
              </w:rPr>
              <w:t>s. Alava</w:t>
            </w:r>
          </w:p>
        </w:tc>
        <w:tc>
          <w:tcPr>
            <w:tcW w:w="1271"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c>
          <w:tcPr>
            <w:tcW w:w="1271"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2</w:t>
            </w:r>
          </w:p>
        </w:tc>
      </w:tr>
      <w:tr w:rsidR="00365A25" w:rsidRPr="00DA0761" w:rsidTr="00DA0761">
        <w:tc>
          <w:tcPr>
            <w:tcW w:w="856"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3</w:t>
            </w:r>
          </w:p>
        </w:tc>
        <w:tc>
          <w:tcPr>
            <w:tcW w:w="2805" w:type="dxa"/>
            <w:vAlign w:val="center"/>
          </w:tcPr>
          <w:p w:rsidR="00365A25" w:rsidRPr="00DA0761" w:rsidRDefault="00365A25" w:rsidP="00DA0761">
            <w:pPr>
              <w:jc w:val="both"/>
              <w:rPr>
                <w:rFonts w:ascii="Bookman Old Style" w:hAnsi="Bookman Old Style"/>
                <w:sz w:val="20"/>
                <w:szCs w:val="20"/>
                <w:lang w:val="ro-MO"/>
              </w:rPr>
            </w:pPr>
            <w:r w:rsidRPr="00DA0761">
              <w:rPr>
                <w:rFonts w:ascii="Bookman Old Style" w:hAnsi="Bookman Old Style"/>
                <w:sz w:val="20"/>
                <w:szCs w:val="20"/>
                <w:lang w:val="ro-MO"/>
              </w:rPr>
              <w:t>s. Antoneşti</w:t>
            </w:r>
          </w:p>
        </w:tc>
        <w:tc>
          <w:tcPr>
            <w:tcW w:w="1271"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2</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w:t>
            </w:r>
          </w:p>
        </w:tc>
        <w:tc>
          <w:tcPr>
            <w:tcW w:w="1271"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r>
      <w:tr w:rsidR="00365A25" w:rsidRPr="00DA0761" w:rsidTr="00DA0761">
        <w:tc>
          <w:tcPr>
            <w:tcW w:w="856"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4</w:t>
            </w:r>
          </w:p>
        </w:tc>
        <w:tc>
          <w:tcPr>
            <w:tcW w:w="2805" w:type="dxa"/>
            <w:vAlign w:val="center"/>
          </w:tcPr>
          <w:p w:rsidR="00365A25" w:rsidRPr="00DA0761" w:rsidRDefault="00365A25" w:rsidP="00DA0761">
            <w:pPr>
              <w:jc w:val="both"/>
              <w:rPr>
                <w:rFonts w:ascii="Bookman Old Style" w:hAnsi="Bookman Old Style"/>
                <w:sz w:val="20"/>
                <w:szCs w:val="20"/>
                <w:lang w:val="ro-MO"/>
              </w:rPr>
            </w:pPr>
            <w:r w:rsidRPr="00DA0761">
              <w:rPr>
                <w:rFonts w:ascii="Bookman Old Style" w:hAnsi="Bookman Old Style"/>
                <w:sz w:val="20"/>
                <w:szCs w:val="20"/>
                <w:lang w:val="ro-MO"/>
              </w:rPr>
              <w:t>s. Brezoaia</w:t>
            </w:r>
          </w:p>
        </w:tc>
        <w:tc>
          <w:tcPr>
            <w:tcW w:w="1271"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c>
          <w:tcPr>
            <w:tcW w:w="1271"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2</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r>
      <w:tr w:rsidR="00365A25" w:rsidRPr="00DA0761" w:rsidTr="00DA0761">
        <w:tc>
          <w:tcPr>
            <w:tcW w:w="856"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5</w:t>
            </w:r>
          </w:p>
        </w:tc>
        <w:tc>
          <w:tcPr>
            <w:tcW w:w="2805" w:type="dxa"/>
            <w:vAlign w:val="center"/>
          </w:tcPr>
          <w:p w:rsidR="00365A25" w:rsidRPr="00DA0761" w:rsidRDefault="00365A25" w:rsidP="00DA0761">
            <w:pPr>
              <w:jc w:val="both"/>
              <w:rPr>
                <w:rFonts w:ascii="Bookman Old Style" w:hAnsi="Bookman Old Style"/>
                <w:sz w:val="20"/>
                <w:szCs w:val="20"/>
                <w:lang w:val="ro-MO"/>
              </w:rPr>
            </w:pPr>
            <w:r w:rsidRPr="00DA0761">
              <w:rPr>
                <w:rFonts w:ascii="Bookman Old Style" w:hAnsi="Bookman Old Style"/>
                <w:sz w:val="20"/>
                <w:szCs w:val="20"/>
                <w:lang w:val="ro-MO"/>
              </w:rPr>
              <w:t>s. Carahasani</w:t>
            </w:r>
          </w:p>
        </w:tc>
        <w:tc>
          <w:tcPr>
            <w:tcW w:w="1271"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4</w:t>
            </w:r>
          </w:p>
        </w:tc>
        <w:tc>
          <w:tcPr>
            <w:tcW w:w="1271"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4</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4</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w:t>
            </w:r>
          </w:p>
        </w:tc>
      </w:tr>
      <w:tr w:rsidR="00365A25" w:rsidRPr="00DA0761" w:rsidTr="00DA0761">
        <w:tc>
          <w:tcPr>
            <w:tcW w:w="856"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6</w:t>
            </w:r>
          </w:p>
        </w:tc>
        <w:tc>
          <w:tcPr>
            <w:tcW w:w="2805" w:type="dxa"/>
            <w:vAlign w:val="center"/>
          </w:tcPr>
          <w:p w:rsidR="00365A25" w:rsidRPr="00DA0761" w:rsidRDefault="00365A25" w:rsidP="00DA0761">
            <w:pPr>
              <w:jc w:val="both"/>
              <w:rPr>
                <w:rFonts w:ascii="Bookman Old Style" w:hAnsi="Bookman Old Style"/>
                <w:sz w:val="20"/>
                <w:szCs w:val="20"/>
                <w:lang w:val="ro-MO"/>
              </w:rPr>
            </w:pPr>
            <w:r w:rsidRPr="00DA0761">
              <w:rPr>
                <w:rFonts w:ascii="Bookman Old Style" w:hAnsi="Bookman Old Style"/>
                <w:sz w:val="20"/>
                <w:szCs w:val="20"/>
                <w:lang w:val="ro-MO"/>
              </w:rPr>
              <w:t>s. Căplani</w:t>
            </w:r>
          </w:p>
        </w:tc>
        <w:tc>
          <w:tcPr>
            <w:tcW w:w="1271"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5</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w:t>
            </w:r>
          </w:p>
        </w:tc>
        <w:tc>
          <w:tcPr>
            <w:tcW w:w="1271"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w:t>
            </w:r>
          </w:p>
        </w:tc>
      </w:tr>
      <w:tr w:rsidR="00365A25" w:rsidRPr="00DA0761" w:rsidTr="00DA0761">
        <w:tc>
          <w:tcPr>
            <w:tcW w:w="856"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7</w:t>
            </w:r>
          </w:p>
        </w:tc>
        <w:tc>
          <w:tcPr>
            <w:tcW w:w="2805" w:type="dxa"/>
            <w:vAlign w:val="center"/>
          </w:tcPr>
          <w:p w:rsidR="00365A25" w:rsidRPr="00DA0761" w:rsidRDefault="00365A25" w:rsidP="00DA0761">
            <w:pPr>
              <w:jc w:val="both"/>
              <w:rPr>
                <w:rFonts w:ascii="Bookman Old Style" w:hAnsi="Bookman Old Style"/>
                <w:sz w:val="20"/>
                <w:szCs w:val="20"/>
                <w:lang w:val="ro-MO"/>
              </w:rPr>
            </w:pPr>
            <w:r w:rsidRPr="00DA0761">
              <w:rPr>
                <w:rFonts w:ascii="Bookman Old Style" w:hAnsi="Bookman Old Style"/>
                <w:sz w:val="20"/>
                <w:szCs w:val="20"/>
                <w:lang w:val="ro-MO"/>
              </w:rPr>
              <w:t>s. Cioburciu</w:t>
            </w:r>
          </w:p>
        </w:tc>
        <w:tc>
          <w:tcPr>
            <w:tcW w:w="1271"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w:t>
            </w:r>
          </w:p>
        </w:tc>
        <w:tc>
          <w:tcPr>
            <w:tcW w:w="1271"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2</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w:t>
            </w:r>
          </w:p>
        </w:tc>
      </w:tr>
      <w:tr w:rsidR="00365A25" w:rsidRPr="00DA0761" w:rsidTr="00DA0761">
        <w:tc>
          <w:tcPr>
            <w:tcW w:w="856"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8</w:t>
            </w:r>
          </w:p>
        </w:tc>
        <w:tc>
          <w:tcPr>
            <w:tcW w:w="2805" w:type="dxa"/>
            <w:vAlign w:val="center"/>
          </w:tcPr>
          <w:p w:rsidR="00365A25" w:rsidRPr="00DA0761" w:rsidRDefault="00365A25" w:rsidP="00DA0761">
            <w:pPr>
              <w:jc w:val="both"/>
              <w:rPr>
                <w:rFonts w:ascii="Bookman Old Style" w:hAnsi="Bookman Old Style"/>
                <w:sz w:val="20"/>
                <w:szCs w:val="20"/>
                <w:lang w:val="ro-MO"/>
              </w:rPr>
            </w:pPr>
            <w:r w:rsidRPr="00DA0761">
              <w:rPr>
                <w:rFonts w:ascii="Bookman Old Style" w:hAnsi="Bookman Old Style"/>
                <w:sz w:val="20"/>
                <w:szCs w:val="20"/>
                <w:lang w:val="ro-MO"/>
              </w:rPr>
              <w:t>s. Copceac</w:t>
            </w:r>
          </w:p>
        </w:tc>
        <w:tc>
          <w:tcPr>
            <w:tcW w:w="1271"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c>
          <w:tcPr>
            <w:tcW w:w="1271"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2</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w:t>
            </w:r>
          </w:p>
        </w:tc>
      </w:tr>
      <w:tr w:rsidR="00365A25" w:rsidRPr="00DA0761" w:rsidTr="00DA0761">
        <w:tc>
          <w:tcPr>
            <w:tcW w:w="856"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9</w:t>
            </w:r>
          </w:p>
        </w:tc>
        <w:tc>
          <w:tcPr>
            <w:tcW w:w="2805" w:type="dxa"/>
            <w:vAlign w:val="center"/>
          </w:tcPr>
          <w:p w:rsidR="00365A25" w:rsidRPr="00DA0761" w:rsidRDefault="00365A25" w:rsidP="00DA0761">
            <w:pPr>
              <w:jc w:val="both"/>
              <w:rPr>
                <w:rFonts w:ascii="Bookman Old Style" w:hAnsi="Bookman Old Style"/>
                <w:sz w:val="20"/>
                <w:szCs w:val="20"/>
                <w:lang w:val="ro-MO"/>
              </w:rPr>
            </w:pPr>
            <w:r w:rsidRPr="00DA0761">
              <w:rPr>
                <w:rFonts w:ascii="Bookman Old Style" w:hAnsi="Bookman Old Style"/>
                <w:sz w:val="20"/>
                <w:szCs w:val="20"/>
                <w:lang w:val="ro-MO"/>
              </w:rPr>
              <w:t>s. Crocmaz</w:t>
            </w:r>
          </w:p>
        </w:tc>
        <w:tc>
          <w:tcPr>
            <w:tcW w:w="1271"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2</w:t>
            </w:r>
          </w:p>
        </w:tc>
        <w:tc>
          <w:tcPr>
            <w:tcW w:w="1271"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3</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w:t>
            </w:r>
          </w:p>
        </w:tc>
      </w:tr>
      <w:tr w:rsidR="00365A25" w:rsidRPr="00DA0761" w:rsidTr="00DA0761">
        <w:tc>
          <w:tcPr>
            <w:tcW w:w="856"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10</w:t>
            </w:r>
          </w:p>
        </w:tc>
        <w:tc>
          <w:tcPr>
            <w:tcW w:w="2805" w:type="dxa"/>
            <w:vAlign w:val="center"/>
          </w:tcPr>
          <w:p w:rsidR="00365A25" w:rsidRPr="00DA0761" w:rsidRDefault="00365A25" w:rsidP="00DA0761">
            <w:pPr>
              <w:jc w:val="both"/>
              <w:rPr>
                <w:rFonts w:ascii="Bookman Old Style" w:hAnsi="Bookman Old Style"/>
                <w:sz w:val="20"/>
                <w:szCs w:val="20"/>
                <w:lang w:val="ro-MO"/>
              </w:rPr>
            </w:pPr>
            <w:r w:rsidRPr="00DA0761">
              <w:rPr>
                <w:rFonts w:ascii="Bookman Old Style" w:hAnsi="Bookman Old Style"/>
                <w:sz w:val="20"/>
                <w:szCs w:val="20"/>
                <w:lang w:val="ro-MO"/>
              </w:rPr>
              <w:t>s. Feşteliţa</w:t>
            </w:r>
          </w:p>
        </w:tc>
        <w:tc>
          <w:tcPr>
            <w:tcW w:w="1271"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2</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2</w:t>
            </w:r>
          </w:p>
        </w:tc>
        <w:tc>
          <w:tcPr>
            <w:tcW w:w="1271"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2</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2</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w:t>
            </w:r>
          </w:p>
        </w:tc>
      </w:tr>
      <w:tr w:rsidR="00365A25" w:rsidRPr="00DA0761" w:rsidTr="00DA0761">
        <w:tc>
          <w:tcPr>
            <w:tcW w:w="856"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11</w:t>
            </w:r>
          </w:p>
        </w:tc>
        <w:tc>
          <w:tcPr>
            <w:tcW w:w="2805" w:type="dxa"/>
            <w:vAlign w:val="center"/>
          </w:tcPr>
          <w:p w:rsidR="00365A25" w:rsidRPr="00DA0761" w:rsidRDefault="00365A25" w:rsidP="00DA0761">
            <w:pPr>
              <w:jc w:val="both"/>
              <w:rPr>
                <w:rFonts w:ascii="Bookman Old Style" w:hAnsi="Bookman Old Style"/>
                <w:sz w:val="20"/>
                <w:szCs w:val="20"/>
                <w:lang w:val="ro-MO"/>
              </w:rPr>
            </w:pPr>
            <w:r w:rsidRPr="00DA0761">
              <w:rPr>
                <w:rFonts w:ascii="Bookman Old Style" w:hAnsi="Bookman Old Style"/>
                <w:sz w:val="20"/>
                <w:szCs w:val="20"/>
                <w:lang w:val="ro-MO"/>
              </w:rPr>
              <w:t>s. Ermoclia</w:t>
            </w:r>
          </w:p>
        </w:tc>
        <w:tc>
          <w:tcPr>
            <w:tcW w:w="1271"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2</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w:t>
            </w:r>
          </w:p>
        </w:tc>
        <w:tc>
          <w:tcPr>
            <w:tcW w:w="1271"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4</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w:t>
            </w:r>
          </w:p>
        </w:tc>
      </w:tr>
      <w:tr w:rsidR="00365A25" w:rsidRPr="00DA0761" w:rsidTr="00DA0761">
        <w:tc>
          <w:tcPr>
            <w:tcW w:w="856"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12</w:t>
            </w:r>
          </w:p>
        </w:tc>
        <w:tc>
          <w:tcPr>
            <w:tcW w:w="2805" w:type="dxa"/>
            <w:vAlign w:val="center"/>
          </w:tcPr>
          <w:p w:rsidR="00365A25" w:rsidRPr="00DA0761" w:rsidRDefault="00365A25" w:rsidP="00DA0761">
            <w:pPr>
              <w:jc w:val="both"/>
              <w:rPr>
                <w:rFonts w:ascii="Bookman Old Style" w:hAnsi="Bookman Old Style"/>
                <w:sz w:val="20"/>
                <w:szCs w:val="20"/>
                <w:lang w:val="ro-MO"/>
              </w:rPr>
            </w:pPr>
            <w:r w:rsidRPr="00DA0761">
              <w:rPr>
                <w:rFonts w:ascii="Bookman Old Style" w:hAnsi="Bookman Old Style"/>
                <w:sz w:val="20"/>
                <w:szCs w:val="20"/>
                <w:lang w:val="ro-MO"/>
              </w:rPr>
              <w:t>s. Marianca de Jos</w:t>
            </w:r>
          </w:p>
        </w:tc>
        <w:tc>
          <w:tcPr>
            <w:tcW w:w="1271"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c>
          <w:tcPr>
            <w:tcW w:w="1271"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5</w:t>
            </w:r>
          </w:p>
        </w:tc>
      </w:tr>
      <w:tr w:rsidR="00365A25" w:rsidRPr="00DA0761" w:rsidTr="00DA0761">
        <w:tc>
          <w:tcPr>
            <w:tcW w:w="856"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13</w:t>
            </w:r>
          </w:p>
        </w:tc>
        <w:tc>
          <w:tcPr>
            <w:tcW w:w="2805" w:type="dxa"/>
            <w:vAlign w:val="center"/>
          </w:tcPr>
          <w:p w:rsidR="00365A25" w:rsidRPr="00DA0761" w:rsidRDefault="00365A25" w:rsidP="00DA0761">
            <w:pPr>
              <w:jc w:val="both"/>
              <w:rPr>
                <w:rFonts w:ascii="Bookman Old Style" w:hAnsi="Bookman Old Style"/>
                <w:sz w:val="20"/>
                <w:szCs w:val="20"/>
                <w:lang w:val="ro-MO"/>
              </w:rPr>
            </w:pPr>
            <w:r w:rsidRPr="00DA0761">
              <w:rPr>
                <w:rFonts w:ascii="Bookman Old Style" w:hAnsi="Bookman Old Style"/>
                <w:sz w:val="20"/>
                <w:szCs w:val="20"/>
                <w:lang w:val="ro-MO"/>
              </w:rPr>
              <w:t>s. Olăneşti</w:t>
            </w:r>
          </w:p>
        </w:tc>
        <w:tc>
          <w:tcPr>
            <w:tcW w:w="1271"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2</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w:t>
            </w:r>
          </w:p>
        </w:tc>
        <w:tc>
          <w:tcPr>
            <w:tcW w:w="1271"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5</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2</w:t>
            </w:r>
          </w:p>
        </w:tc>
      </w:tr>
      <w:tr w:rsidR="00365A25" w:rsidRPr="00DA0761" w:rsidTr="00DA0761">
        <w:tc>
          <w:tcPr>
            <w:tcW w:w="856"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14</w:t>
            </w:r>
          </w:p>
        </w:tc>
        <w:tc>
          <w:tcPr>
            <w:tcW w:w="2805" w:type="dxa"/>
            <w:vAlign w:val="center"/>
          </w:tcPr>
          <w:p w:rsidR="00365A25" w:rsidRPr="00DA0761" w:rsidRDefault="00365A25" w:rsidP="00DA0761">
            <w:pPr>
              <w:jc w:val="both"/>
              <w:rPr>
                <w:rFonts w:ascii="Bookman Old Style" w:hAnsi="Bookman Old Style"/>
                <w:sz w:val="20"/>
                <w:szCs w:val="20"/>
                <w:lang w:val="ro-MO"/>
              </w:rPr>
            </w:pPr>
            <w:r w:rsidRPr="00DA0761">
              <w:rPr>
                <w:rFonts w:ascii="Bookman Old Style" w:hAnsi="Bookman Old Style"/>
                <w:sz w:val="20"/>
                <w:szCs w:val="20"/>
                <w:lang w:val="ro-MO"/>
              </w:rPr>
              <w:t>s. Palanca</w:t>
            </w:r>
          </w:p>
        </w:tc>
        <w:tc>
          <w:tcPr>
            <w:tcW w:w="1271"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c>
          <w:tcPr>
            <w:tcW w:w="1271"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3</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r>
      <w:tr w:rsidR="00365A25" w:rsidRPr="00DA0761" w:rsidTr="00DA0761">
        <w:tc>
          <w:tcPr>
            <w:tcW w:w="856"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15</w:t>
            </w:r>
          </w:p>
        </w:tc>
        <w:tc>
          <w:tcPr>
            <w:tcW w:w="2805" w:type="dxa"/>
            <w:vAlign w:val="center"/>
          </w:tcPr>
          <w:p w:rsidR="00365A25" w:rsidRPr="00DA0761" w:rsidRDefault="00365A25" w:rsidP="00DA0761">
            <w:pPr>
              <w:jc w:val="both"/>
              <w:rPr>
                <w:rFonts w:ascii="Bookman Old Style" w:hAnsi="Bookman Old Style"/>
                <w:sz w:val="20"/>
                <w:szCs w:val="20"/>
                <w:lang w:val="ro-MO"/>
              </w:rPr>
            </w:pPr>
            <w:r w:rsidRPr="00DA0761">
              <w:rPr>
                <w:rFonts w:ascii="Bookman Old Style" w:hAnsi="Bookman Old Style"/>
                <w:sz w:val="20"/>
                <w:szCs w:val="20"/>
                <w:lang w:val="ro-MO"/>
              </w:rPr>
              <w:t>s. Popeasca</w:t>
            </w:r>
          </w:p>
        </w:tc>
        <w:tc>
          <w:tcPr>
            <w:tcW w:w="1271"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w:t>
            </w:r>
          </w:p>
        </w:tc>
        <w:tc>
          <w:tcPr>
            <w:tcW w:w="1271"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5</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6</w:t>
            </w:r>
          </w:p>
        </w:tc>
      </w:tr>
      <w:tr w:rsidR="00365A25" w:rsidRPr="00DA0761" w:rsidTr="00DA0761">
        <w:tc>
          <w:tcPr>
            <w:tcW w:w="856"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16</w:t>
            </w:r>
          </w:p>
        </w:tc>
        <w:tc>
          <w:tcPr>
            <w:tcW w:w="2805" w:type="dxa"/>
            <w:vAlign w:val="center"/>
          </w:tcPr>
          <w:p w:rsidR="00365A25" w:rsidRPr="00DA0761" w:rsidRDefault="00365A25" w:rsidP="00DA0761">
            <w:pPr>
              <w:jc w:val="both"/>
              <w:rPr>
                <w:rFonts w:ascii="Bookman Old Style" w:hAnsi="Bookman Old Style"/>
                <w:sz w:val="20"/>
                <w:szCs w:val="20"/>
                <w:lang w:val="ro-MO"/>
              </w:rPr>
            </w:pPr>
            <w:r w:rsidRPr="00DA0761">
              <w:rPr>
                <w:rFonts w:ascii="Bookman Old Style" w:hAnsi="Bookman Old Style"/>
                <w:sz w:val="20"/>
                <w:szCs w:val="20"/>
                <w:lang w:val="ro-MO"/>
              </w:rPr>
              <w:t>s. Purcari</w:t>
            </w:r>
          </w:p>
        </w:tc>
        <w:tc>
          <w:tcPr>
            <w:tcW w:w="1271"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6</w:t>
            </w:r>
          </w:p>
        </w:tc>
        <w:tc>
          <w:tcPr>
            <w:tcW w:w="1271"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4</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3</w:t>
            </w:r>
          </w:p>
        </w:tc>
      </w:tr>
      <w:tr w:rsidR="00365A25" w:rsidRPr="00DA0761" w:rsidTr="00DA0761">
        <w:tc>
          <w:tcPr>
            <w:tcW w:w="856"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17</w:t>
            </w:r>
          </w:p>
        </w:tc>
        <w:tc>
          <w:tcPr>
            <w:tcW w:w="2805" w:type="dxa"/>
            <w:vAlign w:val="center"/>
          </w:tcPr>
          <w:p w:rsidR="00365A25" w:rsidRPr="00DA0761" w:rsidRDefault="00365A25" w:rsidP="00DA0761">
            <w:pPr>
              <w:jc w:val="both"/>
              <w:rPr>
                <w:rFonts w:ascii="Bookman Old Style" w:hAnsi="Bookman Old Style"/>
                <w:sz w:val="20"/>
                <w:szCs w:val="20"/>
                <w:lang w:val="ro-MO"/>
              </w:rPr>
            </w:pPr>
            <w:r w:rsidRPr="00DA0761">
              <w:rPr>
                <w:rFonts w:ascii="Bookman Old Style" w:hAnsi="Bookman Old Style"/>
                <w:sz w:val="20"/>
                <w:szCs w:val="20"/>
                <w:lang w:val="ro-MO"/>
              </w:rPr>
              <w:t>s. Răscăieţi</w:t>
            </w:r>
          </w:p>
        </w:tc>
        <w:tc>
          <w:tcPr>
            <w:tcW w:w="1271"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2</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c>
          <w:tcPr>
            <w:tcW w:w="1271"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3</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2</w:t>
            </w:r>
          </w:p>
        </w:tc>
      </w:tr>
      <w:tr w:rsidR="00365A25" w:rsidRPr="00DA0761" w:rsidTr="00DA0761">
        <w:tc>
          <w:tcPr>
            <w:tcW w:w="856"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18</w:t>
            </w:r>
          </w:p>
        </w:tc>
        <w:tc>
          <w:tcPr>
            <w:tcW w:w="2805" w:type="dxa"/>
            <w:vAlign w:val="center"/>
          </w:tcPr>
          <w:p w:rsidR="00365A25" w:rsidRPr="00DA0761" w:rsidRDefault="00365A25" w:rsidP="00DA0761">
            <w:pPr>
              <w:jc w:val="both"/>
              <w:rPr>
                <w:rFonts w:ascii="Bookman Old Style" w:hAnsi="Bookman Old Style"/>
                <w:sz w:val="20"/>
                <w:szCs w:val="20"/>
                <w:lang w:val="ro-MO"/>
              </w:rPr>
            </w:pPr>
            <w:r w:rsidRPr="00DA0761">
              <w:rPr>
                <w:rFonts w:ascii="Bookman Old Style" w:hAnsi="Bookman Old Style"/>
                <w:sz w:val="20"/>
                <w:szCs w:val="20"/>
                <w:lang w:val="ro-MO"/>
              </w:rPr>
              <w:t>s. Răscăieţi Noi</w:t>
            </w:r>
          </w:p>
        </w:tc>
        <w:tc>
          <w:tcPr>
            <w:tcW w:w="1271"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w:t>
            </w:r>
          </w:p>
        </w:tc>
        <w:tc>
          <w:tcPr>
            <w:tcW w:w="1271"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r>
      <w:tr w:rsidR="00365A25" w:rsidRPr="00DA0761" w:rsidTr="00DA0761">
        <w:tc>
          <w:tcPr>
            <w:tcW w:w="856"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19</w:t>
            </w:r>
          </w:p>
        </w:tc>
        <w:tc>
          <w:tcPr>
            <w:tcW w:w="2805" w:type="dxa"/>
            <w:vAlign w:val="center"/>
          </w:tcPr>
          <w:p w:rsidR="00365A25" w:rsidRPr="00DA0761" w:rsidRDefault="00365A25" w:rsidP="00DA0761">
            <w:pPr>
              <w:jc w:val="both"/>
              <w:rPr>
                <w:rFonts w:ascii="Bookman Old Style" w:hAnsi="Bookman Old Style"/>
                <w:sz w:val="20"/>
                <w:szCs w:val="20"/>
                <w:lang w:val="ro-MO"/>
              </w:rPr>
            </w:pPr>
            <w:r w:rsidRPr="00DA0761">
              <w:rPr>
                <w:rFonts w:ascii="Bookman Old Style" w:hAnsi="Bookman Old Style"/>
                <w:sz w:val="20"/>
                <w:szCs w:val="20"/>
                <w:lang w:val="ro-MO"/>
              </w:rPr>
              <w:t>s. Semionovca</w:t>
            </w:r>
          </w:p>
        </w:tc>
        <w:tc>
          <w:tcPr>
            <w:tcW w:w="1271"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w:t>
            </w:r>
          </w:p>
        </w:tc>
        <w:tc>
          <w:tcPr>
            <w:tcW w:w="1271"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2</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r>
      <w:tr w:rsidR="00365A25" w:rsidRPr="00DA0761" w:rsidTr="00DA0761">
        <w:tc>
          <w:tcPr>
            <w:tcW w:w="856"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20</w:t>
            </w:r>
          </w:p>
        </w:tc>
        <w:tc>
          <w:tcPr>
            <w:tcW w:w="2805" w:type="dxa"/>
            <w:vAlign w:val="center"/>
          </w:tcPr>
          <w:p w:rsidR="00365A25" w:rsidRPr="00DA0761" w:rsidRDefault="00365A25" w:rsidP="00DA0761">
            <w:pPr>
              <w:jc w:val="both"/>
              <w:rPr>
                <w:rFonts w:ascii="Bookman Old Style" w:hAnsi="Bookman Old Style"/>
                <w:sz w:val="20"/>
                <w:szCs w:val="20"/>
                <w:lang w:val="ro-MO"/>
              </w:rPr>
            </w:pPr>
            <w:r w:rsidRPr="00DA0761">
              <w:rPr>
                <w:rFonts w:ascii="Bookman Old Style" w:hAnsi="Bookman Old Style"/>
                <w:sz w:val="20"/>
                <w:szCs w:val="20"/>
                <w:lang w:val="ro-MO"/>
              </w:rPr>
              <w:t>s. Slobozia</w:t>
            </w:r>
          </w:p>
        </w:tc>
        <w:tc>
          <w:tcPr>
            <w:tcW w:w="1271"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2</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3</w:t>
            </w:r>
          </w:p>
        </w:tc>
        <w:tc>
          <w:tcPr>
            <w:tcW w:w="1271"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2</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2</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3</w:t>
            </w:r>
          </w:p>
        </w:tc>
      </w:tr>
      <w:tr w:rsidR="00365A25" w:rsidRPr="00DA0761" w:rsidTr="00DA0761">
        <w:tc>
          <w:tcPr>
            <w:tcW w:w="856"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21</w:t>
            </w:r>
          </w:p>
        </w:tc>
        <w:tc>
          <w:tcPr>
            <w:tcW w:w="2805" w:type="dxa"/>
            <w:vAlign w:val="center"/>
          </w:tcPr>
          <w:p w:rsidR="00365A25" w:rsidRPr="00DA0761" w:rsidRDefault="00365A25" w:rsidP="00DA0761">
            <w:pPr>
              <w:jc w:val="both"/>
              <w:rPr>
                <w:rFonts w:ascii="Bookman Old Style" w:hAnsi="Bookman Old Style"/>
                <w:sz w:val="20"/>
                <w:szCs w:val="20"/>
                <w:lang w:val="ro-MO"/>
              </w:rPr>
            </w:pPr>
            <w:r w:rsidRPr="00DA0761">
              <w:rPr>
                <w:rFonts w:ascii="Bookman Old Style" w:hAnsi="Bookman Old Style"/>
                <w:sz w:val="20"/>
                <w:szCs w:val="20"/>
                <w:lang w:val="ro-MO"/>
              </w:rPr>
              <w:t>s. Talmaza</w:t>
            </w:r>
          </w:p>
        </w:tc>
        <w:tc>
          <w:tcPr>
            <w:tcW w:w="1271"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9</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5</w:t>
            </w:r>
          </w:p>
        </w:tc>
        <w:tc>
          <w:tcPr>
            <w:tcW w:w="1271"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4</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3</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6</w:t>
            </w:r>
          </w:p>
        </w:tc>
      </w:tr>
      <w:tr w:rsidR="00365A25" w:rsidRPr="00DA0761" w:rsidTr="00DA0761">
        <w:tc>
          <w:tcPr>
            <w:tcW w:w="856"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22</w:t>
            </w:r>
          </w:p>
        </w:tc>
        <w:tc>
          <w:tcPr>
            <w:tcW w:w="2805" w:type="dxa"/>
            <w:vAlign w:val="center"/>
          </w:tcPr>
          <w:p w:rsidR="00365A25" w:rsidRPr="00DA0761" w:rsidRDefault="00365A25" w:rsidP="00DA0761">
            <w:pPr>
              <w:jc w:val="both"/>
              <w:rPr>
                <w:rFonts w:ascii="Bookman Old Style" w:hAnsi="Bookman Old Style"/>
                <w:sz w:val="20"/>
                <w:szCs w:val="20"/>
                <w:lang w:val="ro-MO"/>
              </w:rPr>
            </w:pPr>
            <w:r w:rsidRPr="00DA0761">
              <w:rPr>
                <w:rFonts w:ascii="Bookman Old Style" w:hAnsi="Bookman Old Style"/>
                <w:sz w:val="20"/>
                <w:szCs w:val="20"/>
                <w:lang w:val="ro-MO"/>
              </w:rPr>
              <w:t>s. Tudora</w:t>
            </w:r>
          </w:p>
        </w:tc>
        <w:tc>
          <w:tcPr>
            <w:tcW w:w="1271"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3</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3</w:t>
            </w:r>
          </w:p>
        </w:tc>
        <w:tc>
          <w:tcPr>
            <w:tcW w:w="1271"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2</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4</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r>
      <w:tr w:rsidR="00365A25" w:rsidRPr="00DA0761" w:rsidTr="00DA0761">
        <w:tc>
          <w:tcPr>
            <w:tcW w:w="856"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23</w:t>
            </w:r>
          </w:p>
        </w:tc>
        <w:tc>
          <w:tcPr>
            <w:tcW w:w="2805" w:type="dxa"/>
            <w:vAlign w:val="center"/>
          </w:tcPr>
          <w:p w:rsidR="00365A25" w:rsidRPr="00DA0761" w:rsidRDefault="00365A25" w:rsidP="00DA0761">
            <w:pPr>
              <w:jc w:val="both"/>
              <w:rPr>
                <w:rFonts w:ascii="Bookman Old Style" w:hAnsi="Bookman Old Style"/>
                <w:sz w:val="20"/>
                <w:szCs w:val="20"/>
                <w:lang w:val="ro-MO"/>
              </w:rPr>
            </w:pPr>
            <w:r w:rsidRPr="00DA0761">
              <w:rPr>
                <w:rFonts w:ascii="Bookman Old Style" w:hAnsi="Bookman Old Style"/>
                <w:sz w:val="20"/>
                <w:szCs w:val="20"/>
                <w:lang w:val="ro-MO"/>
              </w:rPr>
              <w:t>s. Volintiri</w:t>
            </w:r>
          </w:p>
        </w:tc>
        <w:tc>
          <w:tcPr>
            <w:tcW w:w="1271"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3</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2</w:t>
            </w:r>
          </w:p>
        </w:tc>
        <w:tc>
          <w:tcPr>
            <w:tcW w:w="1271"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5</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2</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5</w:t>
            </w:r>
          </w:p>
        </w:tc>
      </w:tr>
      <w:tr w:rsidR="00365A25" w:rsidRPr="00DA0761" w:rsidTr="00DA0761">
        <w:tc>
          <w:tcPr>
            <w:tcW w:w="856"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24</w:t>
            </w:r>
          </w:p>
        </w:tc>
        <w:tc>
          <w:tcPr>
            <w:tcW w:w="2805" w:type="dxa"/>
            <w:vAlign w:val="center"/>
          </w:tcPr>
          <w:p w:rsidR="00365A25" w:rsidRPr="00DA0761" w:rsidRDefault="00365A25" w:rsidP="00DA0761">
            <w:pPr>
              <w:jc w:val="both"/>
              <w:rPr>
                <w:rFonts w:ascii="Bookman Old Style" w:hAnsi="Bookman Old Style"/>
                <w:sz w:val="20"/>
                <w:szCs w:val="20"/>
                <w:lang w:val="ro-MO"/>
              </w:rPr>
            </w:pPr>
            <w:r w:rsidRPr="00DA0761">
              <w:rPr>
                <w:rFonts w:ascii="Bookman Old Style" w:hAnsi="Bookman Old Style"/>
                <w:sz w:val="20"/>
                <w:szCs w:val="20"/>
                <w:lang w:val="ro-MO"/>
              </w:rPr>
              <w:t>s. Viişoara</w:t>
            </w:r>
          </w:p>
        </w:tc>
        <w:tc>
          <w:tcPr>
            <w:tcW w:w="1271"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w:t>
            </w:r>
          </w:p>
        </w:tc>
        <w:tc>
          <w:tcPr>
            <w:tcW w:w="1271"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r>
      <w:tr w:rsidR="00365A25" w:rsidRPr="00DA0761" w:rsidTr="00DA0761">
        <w:tc>
          <w:tcPr>
            <w:tcW w:w="856"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25</w:t>
            </w:r>
          </w:p>
        </w:tc>
        <w:tc>
          <w:tcPr>
            <w:tcW w:w="2805" w:type="dxa"/>
            <w:vAlign w:val="center"/>
          </w:tcPr>
          <w:p w:rsidR="00365A25" w:rsidRPr="00DA0761" w:rsidRDefault="00365A25" w:rsidP="00DA0761">
            <w:pPr>
              <w:jc w:val="both"/>
              <w:rPr>
                <w:rFonts w:ascii="Bookman Old Style" w:hAnsi="Bookman Old Style"/>
                <w:sz w:val="20"/>
                <w:szCs w:val="20"/>
                <w:lang w:val="ro-MO"/>
              </w:rPr>
            </w:pPr>
            <w:r w:rsidRPr="00DA0761">
              <w:rPr>
                <w:rFonts w:ascii="Bookman Old Style" w:hAnsi="Bookman Old Style"/>
                <w:sz w:val="20"/>
                <w:szCs w:val="20"/>
                <w:lang w:val="ro-MO"/>
              </w:rPr>
              <w:t>s. Ştefăneşti</w:t>
            </w:r>
          </w:p>
        </w:tc>
        <w:tc>
          <w:tcPr>
            <w:tcW w:w="1271"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w:t>
            </w:r>
          </w:p>
        </w:tc>
        <w:tc>
          <w:tcPr>
            <w:tcW w:w="1271"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2</w:t>
            </w:r>
          </w:p>
        </w:tc>
        <w:tc>
          <w:tcPr>
            <w:tcW w:w="127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w:t>
            </w:r>
          </w:p>
        </w:tc>
      </w:tr>
      <w:tr w:rsidR="00365A25" w:rsidRPr="00DA0761" w:rsidTr="00DA0761">
        <w:tc>
          <w:tcPr>
            <w:tcW w:w="856" w:type="dxa"/>
            <w:vAlign w:val="center"/>
          </w:tcPr>
          <w:p w:rsidR="00365A25" w:rsidRPr="00DA0761" w:rsidRDefault="00365A25" w:rsidP="00DA0761">
            <w:pPr>
              <w:jc w:val="center"/>
              <w:rPr>
                <w:rFonts w:ascii="Bookman Old Style" w:hAnsi="Bookman Old Style"/>
                <w:sz w:val="20"/>
                <w:szCs w:val="20"/>
                <w:lang w:val="ro-MO"/>
              </w:rPr>
            </w:pPr>
          </w:p>
        </w:tc>
        <w:tc>
          <w:tcPr>
            <w:tcW w:w="2805" w:type="dxa"/>
            <w:vAlign w:val="center"/>
          </w:tcPr>
          <w:p w:rsidR="00365A25" w:rsidRPr="00DA0761" w:rsidRDefault="00365A25" w:rsidP="00DA0761">
            <w:pPr>
              <w:jc w:val="center"/>
              <w:rPr>
                <w:rFonts w:ascii="Bookman Old Style" w:hAnsi="Bookman Old Style"/>
                <w:b/>
                <w:bCs/>
                <w:sz w:val="20"/>
                <w:szCs w:val="20"/>
                <w:lang w:val="ro-MO"/>
              </w:rPr>
            </w:pPr>
            <w:r w:rsidRPr="00DA0761">
              <w:rPr>
                <w:rFonts w:ascii="Bookman Old Style" w:hAnsi="Bookman Old Style"/>
                <w:b/>
                <w:bCs/>
                <w:sz w:val="20"/>
                <w:szCs w:val="20"/>
                <w:lang w:val="ro-MO"/>
              </w:rPr>
              <w:t>TOTAL:</w:t>
            </w:r>
          </w:p>
        </w:tc>
        <w:tc>
          <w:tcPr>
            <w:tcW w:w="1271" w:type="dxa"/>
            <w:vAlign w:val="center"/>
          </w:tcPr>
          <w:p w:rsidR="00365A25" w:rsidRPr="00DA0761" w:rsidRDefault="00365A25" w:rsidP="00DA0761">
            <w:pPr>
              <w:jc w:val="center"/>
              <w:rPr>
                <w:rFonts w:ascii="Bookman Old Style" w:hAnsi="Bookman Old Style"/>
                <w:b/>
                <w:bCs/>
                <w:sz w:val="20"/>
                <w:szCs w:val="20"/>
                <w:lang w:val="ro-MO"/>
              </w:rPr>
            </w:pPr>
            <w:r w:rsidRPr="00DA0761">
              <w:rPr>
                <w:rFonts w:ascii="Bookman Old Style" w:hAnsi="Bookman Old Style"/>
                <w:b/>
                <w:bCs/>
                <w:sz w:val="20"/>
                <w:szCs w:val="20"/>
                <w:lang w:val="ro-MO"/>
              </w:rPr>
              <w:t>43</w:t>
            </w:r>
          </w:p>
        </w:tc>
        <w:tc>
          <w:tcPr>
            <w:tcW w:w="1272" w:type="dxa"/>
            <w:vAlign w:val="center"/>
          </w:tcPr>
          <w:p w:rsidR="00365A25" w:rsidRPr="00DA0761" w:rsidRDefault="00365A25" w:rsidP="00DA0761">
            <w:pPr>
              <w:jc w:val="center"/>
              <w:rPr>
                <w:rFonts w:ascii="Bookman Old Style" w:hAnsi="Bookman Old Style"/>
                <w:b/>
                <w:bCs/>
                <w:sz w:val="20"/>
                <w:szCs w:val="20"/>
                <w:lang w:val="ro-MO"/>
              </w:rPr>
            </w:pPr>
            <w:r w:rsidRPr="00DA0761">
              <w:rPr>
                <w:rFonts w:ascii="Bookman Old Style" w:hAnsi="Bookman Old Style"/>
                <w:b/>
                <w:bCs/>
                <w:sz w:val="20"/>
                <w:szCs w:val="20"/>
                <w:lang w:val="ro-MO"/>
              </w:rPr>
              <w:t>43</w:t>
            </w:r>
          </w:p>
        </w:tc>
        <w:tc>
          <w:tcPr>
            <w:tcW w:w="1271" w:type="dxa"/>
            <w:vAlign w:val="center"/>
          </w:tcPr>
          <w:p w:rsidR="00365A25" w:rsidRPr="00DA0761" w:rsidRDefault="00365A25" w:rsidP="00DA0761">
            <w:pPr>
              <w:jc w:val="center"/>
              <w:rPr>
                <w:rFonts w:ascii="Bookman Old Style" w:hAnsi="Bookman Old Style"/>
                <w:b/>
                <w:bCs/>
                <w:sz w:val="20"/>
                <w:szCs w:val="20"/>
                <w:lang w:val="ro-MO"/>
              </w:rPr>
            </w:pPr>
            <w:r w:rsidRPr="00DA0761">
              <w:rPr>
                <w:rFonts w:ascii="Bookman Old Style" w:hAnsi="Bookman Old Style"/>
                <w:b/>
                <w:bCs/>
                <w:sz w:val="20"/>
                <w:szCs w:val="20"/>
                <w:lang w:val="ro-MO"/>
              </w:rPr>
              <w:t>55</w:t>
            </w:r>
          </w:p>
        </w:tc>
        <w:tc>
          <w:tcPr>
            <w:tcW w:w="1272" w:type="dxa"/>
            <w:vAlign w:val="center"/>
          </w:tcPr>
          <w:p w:rsidR="00365A25" w:rsidRPr="00DA0761" w:rsidRDefault="00365A25" w:rsidP="00DA0761">
            <w:pPr>
              <w:jc w:val="center"/>
              <w:rPr>
                <w:rFonts w:ascii="Bookman Old Style" w:hAnsi="Bookman Old Style"/>
                <w:b/>
                <w:bCs/>
                <w:sz w:val="20"/>
                <w:szCs w:val="20"/>
                <w:lang w:val="ro-MO"/>
              </w:rPr>
            </w:pPr>
            <w:r w:rsidRPr="00DA0761">
              <w:rPr>
                <w:rFonts w:ascii="Bookman Old Style" w:hAnsi="Bookman Old Style"/>
                <w:b/>
                <w:bCs/>
                <w:sz w:val="20"/>
                <w:szCs w:val="20"/>
                <w:lang w:val="ro-MO"/>
              </w:rPr>
              <w:t>38</w:t>
            </w:r>
          </w:p>
        </w:tc>
        <w:tc>
          <w:tcPr>
            <w:tcW w:w="1272" w:type="dxa"/>
            <w:vAlign w:val="center"/>
          </w:tcPr>
          <w:p w:rsidR="00365A25" w:rsidRPr="00DA0761" w:rsidRDefault="00365A25" w:rsidP="00DA0761">
            <w:pPr>
              <w:jc w:val="center"/>
              <w:rPr>
                <w:rFonts w:ascii="Bookman Old Style" w:hAnsi="Bookman Old Style"/>
                <w:b/>
                <w:bCs/>
                <w:sz w:val="20"/>
                <w:szCs w:val="20"/>
                <w:lang w:val="ro-MO"/>
              </w:rPr>
            </w:pPr>
            <w:r w:rsidRPr="00DA0761">
              <w:rPr>
                <w:rFonts w:ascii="Bookman Old Style" w:hAnsi="Bookman Old Style"/>
                <w:b/>
                <w:bCs/>
                <w:sz w:val="20"/>
                <w:szCs w:val="20"/>
                <w:lang w:val="ro-MO"/>
              </w:rPr>
              <w:t>43</w:t>
            </w:r>
          </w:p>
        </w:tc>
      </w:tr>
    </w:tbl>
    <w:p w:rsidR="00365A25" w:rsidRPr="00DA0761" w:rsidRDefault="00365A25" w:rsidP="00365A25">
      <w:pPr>
        <w:rPr>
          <w:sz w:val="20"/>
          <w:szCs w:val="20"/>
          <w:lang w:val="ro-MO"/>
        </w:rPr>
      </w:pPr>
    </w:p>
    <w:p w:rsidR="00365A25" w:rsidRPr="00DA0761" w:rsidRDefault="00365A25" w:rsidP="00365A25">
      <w:pPr>
        <w:pStyle w:val="2"/>
        <w:shd w:val="clear" w:color="auto" w:fill="F3F3F3"/>
        <w:rPr>
          <w:sz w:val="20"/>
          <w:szCs w:val="20"/>
          <w:lang w:val="ro-MO"/>
        </w:rPr>
      </w:pPr>
      <w:r w:rsidRPr="00DA0761">
        <w:rPr>
          <w:sz w:val="20"/>
          <w:szCs w:val="20"/>
          <w:lang w:val="ro-MO"/>
        </w:rPr>
        <w:t xml:space="preserve">Dinamica incendiilor în raionul Ştefan Vodă </w:t>
      </w:r>
    </w:p>
    <w:p w:rsidR="00365A25" w:rsidRPr="00DA0761" w:rsidRDefault="00365A25" w:rsidP="00365A25">
      <w:pPr>
        <w:shd w:val="clear" w:color="auto" w:fill="F3F3F3"/>
        <w:jc w:val="center"/>
        <w:rPr>
          <w:rFonts w:ascii="Bookman Old Style" w:hAnsi="Bookman Old Style"/>
          <w:sz w:val="20"/>
          <w:szCs w:val="20"/>
          <w:lang w:val="ro-MO"/>
        </w:rPr>
      </w:pPr>
      <w:r w:rsidRPr="00DA0761">
        <w:rPr>
          <w:rFonts w:ascii="Bookman Old Style" w:hAnsi="Bookman Old Style"/>
          <w:sz w:val="20"/>
          <w:szCs w:val="20"/>
          <w:lang w:val="ro-MO"/>
        </w:rPr>
        <w:t xml:space="preserve">pe ultimii 5 ani </w:t>
      </w:r>
    </w:p>
    <w:p w:rsidR="00365A25" w:rsidRPr="00DA0761" w:rsidRDefault="00365A25" w:rsidP="00365A25">
      <w:pPr>
        <w:jc w:val="center"/>
        <w:rPr>
          <w:rFonts w:ascii="Bookman Old Style" w:hAnsi="Bookman Old Style"/>
          <w:sz w:val="20"/>
          <w:szCs w:val="20"/>
          <w:lang w:val="ro-MO"/>
        </w:rPr>
      </w:pPr>
      <w:r w:rsidRPr="00DA0761">
        <w:rPr>
          <w:noProof/>
          <w:sz w:val="20"/>
          <w:szCs w:val="20"/>
          <w:lang w:val="ro-MO"/>
        </w:rPr>
        <w:drawing>
          <wp:inline distT="0" distB="0" distL="0" distR="0">
            <wp:extent cx="5478780" cy="3065145"/>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65A25" w:rsidRPr="00DA0761" w:rsidRDefault="00365A25" w:rsidP="00365A25">
      <w:pPr>
        <w:jc w:val="center"/>
        <w:rPr>
          <w:rFonts w:ascii="Bookman Old Style" w:hAnsi="Bookman Old Style"/>
          <w:sz w:val="20"/>
          <w:szCs w:val="20"/>
          <w:lang w:val="ro-MO"/>
        </w:rPr>
      </w:pPr>
    </w:p>
    <w:p w:rsidR="00365A25" w:rsidRPr="00DA0761" w:rsidRDefault="00365A25" w:rsidP="00365A25">
      <w:pPr>
        <w:shd w:val="clear" w:color="auto" w:fill="B3B3B3"/>
        <w:jc w:val="center"/>
        <w:rPr>
          <w:rFonts w:ascii="Bookman Old Style" w:hAnsi="Bookman Old Style"/>
          <w:sz w:val="20"/>
          <w:szCs w:val="20"/>
          <w:lang w:val="ro-MO"/>
        </w:rPr>
      </w:pPr>
      <w:r w:rsidRPr="00DA0761">
        <w:rPr>
          <w:rFonts w:ascii="Bookman Old Style" w:hAnsi="Bookman Old Style"/>
          <w:sz w:val="20"/>
          <w:szCs w:val="20"/>
          <w:u w:val="single"/>
          <w:lang w:val="ro-MO"/>
        </w:rPr>
        <w:t>Analiza cauzelor producerii incendiilor din raion:</w:t>
      </w:r>
    </w:p>
    <w:p w:rsidR="00365A25" w:rsidRPr="00DA0761" w:rsidRDefault="00365A25" w:rsidP="00365A25">
      <w:pPr>
        <w:jc w:val="both"/>
        <w:rPr>
          <w:rFonts w:ascii="Bookman Old Style" w:hAnsi="Bookman Old Style"/>
          <w:b/>
          <w:bCs/>
          <w:i/>
          <w:iCs/>
          <w:sz w:val="20"/>
          <w:szCs w:val="20"/>
          <w:lang w:val="ro-M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1"/>
        <w:gridCol w:w="8114"/>
        <w:gridCol w:w="1167"/>
      </w:tblGrid>
      <w:tr w:rsidR="00365A25" w:rsidRPr="00DA0761" w:rsidTr="00DA0761">
        <w:tc>
          <w:tcPr>
            <w:tcW w:w="641" w:type="dxa"/>
            <w:tcBorders>
              <w:top w:val="nil"/>
              <w:left w:val="nil"/>
              <w:bottom w:val="nil"/>
              <w:right w:val="nil"/>
            </w:tcBorders>
            <w:vAlign w:val="center"/>
          </w:tcPr>
          <w:p w:rsidR="00365A25" w:rsidRPr="00DA0761" w:rsidRDefault="00365A25" w:rsidP="00DA0761">
            <w:pPr>
              <w:tabs>
                <w:tab w:val="left" w:pos="540"/>
                <w:tab w:val="left" w:pos="6048"/>
                <w:tab w:val="left" w:pos="7428"/>
                <w:tab w:val="left" w:pos="8808"/>
                <w:tab w:val="left" w:pos="10188"/>
              </w:tabs>
              <w:jc w:val="center"/>
              <w:outlineLvl w:val="0"/>
              <w:rPr>
                <w:rFonts w:ascii="Bookman Old Style" w:hAnsi="Bookman Old Style"/>
                <w:sz w:val="20"/>
                <w:szCs w:val="20"/>
                <w:lang w:val="ro-MO"/>
              </w:rPr>
            </w:pPr>
            <w:r w:rsidRPr="00DA0761">
              <w:rPr>
                <w:rFonts w:ascii="Bookman Old Style" w:hAnsi="Bookman Old Style"/>
                <w:sz w:val="20"/>
                <w:szCs w:val="20"/>
                <w:lang w:val="ro-MO"/>
              </w:rPr>
              <w:t>1.</w:t>
            </w:r>
          </w:p>
        </w:tc>
        <w:tc>
          <w:tcPr>
            <w:tcW w:w="8114" w:type="dxa"/>
            <w:tcBorders>
              <w:top w:val="nil"/>
              <w:left w:val="nil"/>
              <w:bottom w:val="nil"/>
              <w:right w:val="single" w:sz="4" w:space="0" w:color="auto"/>
            </w:tcBorders>
            <w:vAlign w:val="center"/>
          </w:tcPr>
          <w:p w:rsidR="00365A25" w:rsidRPr="00DA0761" w:rsidRDefault="00DA0761" w:rsidP="00DA0761">
            <w:pPr>
              <w:tabs>
                <w:tab w:val="left" w:pos="540"/>
                <w:tab w:val="left" w:pos="6048"/>
                <w:tab w:val="left" w:pos="7428"/>
                <w:tab w:val="left" w:pos="8808"/>
                <w:tab w:val="left" w:pos="10188"/>
              </w:tabs>
              <w:outlineLvl w:val="0"/>
              <w:rPr>
                <w:rFonts w:ascii="Bookman Old Style" w:hAnsi="Bookman Old Style"/>
                <w:sz w:val="20"/>
                <w:szCs w:val="20"/>
                <w:lang w:val="ro-MO"/>
              </w:rPr>
            </w:pPr>
            <w:r w:rsidRPr="00DA0761">
              <w:rPr>
                <w:rFonts w:ascii="Bookman Old Style" w:hAnsi="Bookman Old Style"/>
                <w:sz w:val="20"/>
                <w:szCs w:val="20"/>
                <w:lang w:val="ro-MO"/>
              </w:rPr>
              <w:t>Incendiere</w:t>
            </w:r>
            <w:r>
              <w:rPr>
                <w:rFonts w:ascii="Bookman Old Style" w:hAnsi="Bookman Old Style"/>
                <w:sz w:val="20"/>
                <w:szCs w:val="20"/>
                <w:lang w:val="ro-MO"/>
              </w:rPr>
              <w:t xml:space="preserve"> </w:t>
            </w:r>
            <w:r w:rsidRPr="00DA0761">
              <w:rPr>
                <w:rFonts w:ascii="Bookman Old Style" w:hAnsi="Bookman Old Style"/>
                <w:sz w:val="20"/>
                <w:szCs w:val="20"/>
                <w:lang w:val="ro-MO"/>
              </w:rPr>
              <w:t>intenţionată</w:t>
            </w:r>
          </w:p>
        </w:tc>
        <w:tc>
          <w:tcPr>
            <w:tcW w:w="1167" w:type="dxa"/>
            <w:tcBorders>
              <w:top w:val="nil"/>
              <w:left w:val="single" w:sz="4" w:space="0" w:color="auto"/>
              <w:bottom w:val="nil"/>
              <w:right w:val="nil"/>
            </w:tcBorders>
            <w:vAlign w:val="center"/>
          </w:tcPr>
          <w:p w:rsidR="00365A25" w:rsidRPr="00DA0761" w:rsidRDefault="00365A25" w:rsidP="00DA0761">
            <w:pPr>
              <w:tabs>
                <w:tab w:val="left" w:pos="540"/>
                <w:tab w:val="left" w:pos="6048"/>
                <w:tab w:val="left" w:pos="7428"/>
                <w:tab w:val="left" w:pos="8808"/>
                <w:tab w:val="left" w:pos="10188"/>
              </w:tabs>
              <w:jc w:val="center"/>
              <w:outlineLvl w:val="0"/>
              <w:rPr>
                <w:rFonts w:ascii="Bookman Old Style" w:hAnsi="Bookman Old Style"/>
                <w:b/>
                <w:sz w:val="20"/>
                <w:szCs w:val="20"/>
                <w:lang w:val="ro-MO"/>
              </w:rPr>
            </w:pPr>
            <w:r w:rsidRPr="00DA0761">
              <w:rPr>
                <w:rFonts w:ascii="Bookman Old Style" w:hAnsi="Bookman Old Style"/>
                <w:b/>
                <w:sz w:val="20"/>
                <w:szCs w:val="20"/>
                <w:lang w:val="ro-MO"/>
              </w:rPr>
              <w:t>6</w:t>
            </w:r>
          </w:p>
        </w:tc>
      </w:tr>
      <w:tr w:rsidR="00365A25" w:rsidRPr="00DA0761" w:rsidTr="00DA0761">
        <w:tc>
          <w:tcPr>
            <w:tcW w:w="641" w:type="dxa"/>
            <w:tcBorders>
              <w:top w:val="nil"/>
              <w:left w:val="nil"/>
              <w:bottom w:val="nil"/>
              <w:right w:val="nil"/>
            </w:tcBorders>
            <w:vAlign w:val="center"/>
          </w:tcPr>
          <w:p w:rsidR="00365A25" w:rsidRPr="00DA0761" w:rsidRDefault="00365A25" w:rsidP="00DA0761">
            <w:pPr>
              <w:tabs>
                <w:tab w:val="left" w:pos="540"/>
                <w:tab w:val="left" w:pos="6048"/>
                <w:tab w:val="left" w:pos="7428"/>
                <w:tab w:val="left" w:pos="8808"/>
                <w:tab w:val="left" w:pos="10188"/>
              </w:tabs>
              <w:jc w:val="center"/>
              <w:outlineLvl w:val="0"/>
              <w:rPr>
                <w:rFonts w:ascii="Bookman Old Style" w:hAnsi="Bookman Old Style"/>
                <w:sz w:val="20"/>
                <w:szCs w:val="20"/>
                <w:lang w:val="ro-MO"/>
              </w:rPr>
            </w:pPr>
            <w:r w:rsidRPr="00DA0761">
              <w:rPr>
                <w:rFonts w:ascii="Bookman Old Style" w:hAnsi="Bookman Old Style"/>
                <w:sz w:val="20"/>
                <w:szCs w:val="20"/>
                <w:lang w:val="ro-MO"/>
              </w:rPr>
              <w:t>2.</w:t>
            </w:r>
          </w:p>
        </w:tc>
        <w:tc>
          <w:tcPr>
            <w:tcW w:w="8114" w:type="dxa"/>
            <w:tcBorders>
              <w:top w:val="nil"/>
              <w:left w:val="nil"/>
              <w:bottom w:val="nil"/>
              <w:right w:val="single" w:sz="4" w:space="0" w:color="auto"/>
            </w:tcBorders>
            <w:vAlign w:val="center"/>
          </w:tcPr>
          <w:p w:rsidR="00365A25" w:rsidRPr="00DA0761" w:rsidRDefault="00365A25" w:rsidP="00DA0761">
            <w:pPr>
              <w:tabs>
                <w:tab w:val="left" w:pos="540"/>
                <w:tab w:val="left" w:pos="6048"/>
                <w:tab w:val="left" w:pos="7428"/>
                <w:tab w:val="left" w:pos="8808"/>
                <w:tab w:val="left" w:pos="10188"/>
              </w:tabs>
              <w:outlineLvl w:val="0"/>
              <w:rPr>
                <w:rFonts w:ascii="Bookman Old Style" w:hAnsi="Bookman Old Style"/>
                <w:sz w:val="20"/>
                <w:szCs w:val="20"/>
                <w:lang w:val="ro-MO"/>
              </w:rPr>
            </w:pPr>
            <w:r w:rsidRPr="00DA0761">
              <w:rPr>
                <w:rFonts w:ascii="Bookman Old Style" w:hAnsi="Bookman Old Style"/>
                <w:sz w:val="20"/>
                <w:szCs w:val="20"/>
                <w:lang w:val="ro-MO"/>
              </w:rPr>
              <w:t>Scurtcircuit</w:t>
            </w:r>
          </w:p>
        </w:tc>
        <w:tc>
          <w:tcPr>
            <w:tcW w:w="1167" w:type="dxa"/>
            <w:tcBorders>
              <w:top w:val="nil"/>
              <w:left w:val="single" w:sz="4" w:space="0" w:color="auto"/>
              <w:bottom w:val="nil"/>
              <w:right w:val="nil"/>
            </w:tcBorders>
            <w:vAlign w:val="center"/>
          </w:tcPr>
          <w:p w:rsidR="00365A25" w:rsidRPr="00DA0761" w:rsidRDefault="00365A25" w:rsidP="00DA0761">
            <w:pPr>
              <w:tabs>
                <w:tab w:val="left" w:pos="540"/>
                <w:tab w:val="left" w:pos="6048"/>
                <w:tab w:val="left" w:pos="7428"/>
                <w:tab w:val="left" w:pos="8808"/>
                <w:tab w:val="left" w:pos="10188"/>
              </w:tabs>
              <w:jc w:val="center"/>
              <w:outlineLvl w:val="0"/>
              <w:rPr>
                <w:rFonts w:ascii="Bookman Old Style" w:hAnsi="Bookman Old Style"/>
                <w:b/>
                <w:sz w:val="20"/>
                <w:szCs w:val="20"/>
                <w:lang w:val="ro-MO"/>
              </w:rPr>
            </w:pPr>
            <w:r w:rsidRPr="00DA0761">
              <w:rPr>
                <w:rFonts w:ascii="Bookman Old Style" w:hAnsi="Bookman Old Style"/>
                <w:b/>
                <w:sz w:val="20"/>
                <w:szCs w:val="20"/>
                <w:lang w:val="ro-MO"/>
              </w:rPr>
              <w:t>6</w:t>
            </w:r>
          </w:p>
        </w:tc>
      </w:tr>
      <w:tr w:rsidR="00365A25" w:rsidRPr="00DA0761" w:rsidTr="00DA0761">
        <w:tc>
          <w:tcPr>
            <w:tcW w:w="641" w:type="dxa"/>
            <w:tcBorders>
              <w:top w:val="nil"/>
              <w:left w:val="nil"/>
              <w:bottom w:val="nil"/>
              <w:right w:val="nil"/>
            </w:tcBorders>
            <w:vAlign w:val="center"/>
          </w:tcPr>
          <w:p w:rsidR="00365A25" w:rsidRPr="00DA0761" w:rsidRDefault="00365A25" w:rsidP="00DA0761">
            <w:pPr>
              <w:tabs>
                <w:tab w:val="left" w:pos="540"/>
                <w:tab w:val="left" w:pos="6048"/>
                <w:tab w:val="left" w:pos="7428"/>
                <w:tab w:val="left" w:pos="8808"/>
                <w:tab w:val="left" w:pos="10188"/>
              </w:tabs>
              <w:jc w:val="center"/>
              <w:outlineLvl w:val="0"/>
              <w:rPr>
                <w:rFonts w:ascii="Bookman Old Style" w:hAnsi="Bookman Old Style"/>
                <w:sz w:val="20"/>
                <w:szCs w:val="20"/>
                <w:lang w:val="ro-MO"/>
              </w:rPr>
            </w:pPr>
            <w:r w:rsidRPr="00DA0761">
              <w:rPr>
                <w:rFonts w:ascii="Bookman Old Style" w:hAnsi="Bookman Old Style"/>
                <w:sz w:val="20"/>
                <w:szCs w:val="20"/>
                <w:lang w:val="ro-MO"/>
              </w:rPr>
              <w:t>3.</w:t>
            </w:r>
          </w:p>
        </w:tc>
        <w:tc>
          <w:tcPr>
            <w:tcW w:w="8114" w:type="dxa"/>
            <w:tcBorders>
              <w:top w:val="nil"/>
              <w:left w:val="nil"/>
              <w:bottom w:val="nil"/>
              <w:right w:val="single" w:sz="4" w:space="0" w:color="auto"/>
            </w:tcBorders>
            <w:vAlign w:val="center"/>
          </w:tcPr>
          <w:p w:rsidR="00365A25" w:rsidRPr="00DA0761" w:rsidRDefault="00365A25" w:rsidP="00DA0761">
            <w:pPr>
              <w:tabs>
                <w:tab w:val="left" w:pos="540"/>
                <w:tab w:val="left" w:pos="6048"/>
                <w:tab w:val="left" w:pos="7428"/>
                <w:tab w:val="left" w:pos="8808"/>
                <w:tab w:val="left" w:pos="10188"/>
              </w:tabs>
              <w:outlineLvl w:val="0"/>
              <w:rPr>
                <w:rFonts w:ascii="Bookman Old Style" w:hAnsi="Bookman Old Style"/>
                <w:sz w:val="20"/>
                <w:szCs w:val="20"/>
                <w:lang w:val="ro-MO"/>
              </w:rPr>
            </w:pPr>
            <w:r w:rsidRPr="00DA0761">
              <w:rPr>
                <w:rFonts w:ascii="Bookman Old Style" w:hAnsi="Bookman Old Style"/>
                <w:sz w:val="20"/>
                <w:szCs w:val="20"/>
                <w:lang w:val="ro-MO"/>
              </w:rPr>
              <w:t xml:space="preserve">Nerespectarea RAÎI la </w:t>
            </w:r>
            <w:r w:rsidR="00DA0761" w:rsidRPr="00DA0761">
              <w:rPr>
                <w:rFonts w:ascii="Bookman Old Style" w:hAnsi="Bookman Old Style"/>
                <w:sz w:val="20"/>
                <w:szCs w:val="20"/>
                <w:lang w:val="ro-MO"/>
              </w:rPr>
              <w:t>exploatarea</w:t>
            </w:r>
            <w:r w:rsidR="00DA0761">
              <w:rPr>
                <w:rFonts w:ascii="Bookman Old Style" w:hAnsi="Bookman Old Style"/>
                <w:sz w:val="20"/>
                <w:szCs w:val="20"/>
                <w:lang w:val="ro-MO"/>
              </w:rPr>
              <w:t xml:space="preserve"> </w:t>
            </w:r>
            <w:r w:rsidR="00DA0761" w:rsidRPr="00DA0761">
              <w:rPr>
                <w:rFonts w:ascii="Bookman Old Style" w:hAnsi="Bookman Old Style"/>
                <w:sz w:val="20"/>
                <w:szCs w:val="20"/>
                <w:lang w:val="ro-MO"/>
              </w:rPr>
              <w:t>sobelor</w:t>
            </w:r>
            <w:r w:rsidR="00DA0761">
              <w:rPr>
                <w:rFonts w:ascii="Bookman Old Style" w:hAnsi="Bookman Old Style"/>
                <w:sz w:val="20"/>
                <w:szCs w:val="20"/>
                <w:lang w:val="ro-MO"/>
              </w:rPr>
              <w:t xml:space="preserve"> </w:t>
            </w:r>
            <w:r w:rsidR="00DA0761" w:rsidRPr="00DA0761">
              <w:rPr>
                <w:rFonts w:ascii="Bookman Old Style" w:hAnsi="Bookman Old Style"/>
                <w:sz w:val="20"/>
                <w:szCs w:val="20"/>
                <w:lang w:val="ro-MO"/>
              </w:rPr>
              <w:t>şi</w:t>
            </w:r>
            <w:r w:rsidR="00DA0761">
              <w:rPr>
                <w:rFonts w:ascii="Bookman Old Style" w:hAnsi="Bookman Old Style"/>
                <w:sz w:val="20"/>
                <w:szCs w:val="20"/>
                <w:lang w:val="ro-MO"/>
              </w:rPr>
              <w:t xml:space="preserve"> </w:t>
            </w:r>
            <w:r w:rsidR="00DA0761" w:rsidRPr="00DA0761">
              <w:rPr>
                <w:rFonts w:ascii="Bookman Old Style" w:hAnsi="Bookman Old Style"/>
                <w:sz w:val="20"/>
                <w:szCs w:val="20"/>
                <w:lang w:val="ro-MO"/>
              </w:rPr>
              <w:t>canalelor</w:t>
            </w:r>
            <w:r w:rsidRPr="00DA0761">
              <w:rPr>
                <w:rFonts w:ascii="Bookman Old Style" w:hAnsi="Bookman Old Style"/>
                <w:sz w:val="20"/>
                <w:szCs w:val="20"/>
                <w:lang w:val="ro-MO"/>
              </w:rPr>
              <w:t xml:space="preserve"> de evacuare a fumului</w:t>
            </w:r>
          </w:p>
        </w:tc>
        <w:tc>
          <w:tcPr>
            <w:tcW w:w="1167" w:type="dxa"/>
            <w:tcBorders>
              <w:top w:val="nil"/>
              <w:left w:val="single" w:sz="4" w:space="0" w:color="auto"/>
              <w:bottom w:val="nil"/>
              <w:right w:val="nil"/>
            </w:tcBorders>
            <w:vAlign w:val="center"/>
          </w:tcPr>
          <w:p w:rsidR="00365A25" w:rsidRPr="00DA0761" w:rsidRDefault="00365A25" w:rsidP="00DA0761">
            <w:pPr>
              <w:tabs>
                <w:tab w:val="left" w:pos="540"/>
                <w:tab w:val="left" w:pos="6048"/>
                <w:tab w:val="left" w:pos="7428"/>
                <w:tab w:val="left" w:pos="8808"/>
                <w:tab w:val="left" w:pos="10188"/>
              </w:tabs>
              <w:jc w:val="center"/>
              <w:outlineLvl w:val="0"/>
              <w:rPr>
                <w:rFonts w:ascii="Bookman Old Style" w:hAnsi="Bookman Old Style"/>
                <w:b/>
                <w:sz w:val="20"/>
                <w:szCs w:val="20"/>
                <w:lang w:val="ro-MO"/>
              </w:rPr>
            </w:pPr>
            <w:r w:rsidRPr="00DA0761">
              <w:rPr>
                <w:rFonts w:ascii="Bookman Old Style" w:hAnsi="Bookman Old Style"/>
                <w:b/>
                <w:sz w:val="20"/>
                <w:szCs w:val="20"/>
                <w:lang w:val="ro-MO"/>
              </w:rPr>
              <w:t>10</w:t>
            </w:r>
          </w:p>
        </w:tc>
      </w:tr>
      <w:tr w:rsidR="00365A25" w:rsidRPr="00DA0761" w:rsidTr="00DA0761">
        <w:tc>
          <w:tcPr>
            <w:tcW w:w="641" w:type="dxa"/>
            <w:tcBorders>
              <w:top w:val="nil"/>
              <w:left w:val="nil"/>
              <w:bottom w:val="nil"/>
              <w:right w:val="nil"/>
            </w:tcBorders>
            <w:vAlign w:val="center"/>
          </w:tcPr>
          <w:p w:rsidR="00365A25" w:rsidRPr="00DA0761" w:rsidRDefault="00365A25" w:rsidP="00DA0761">
            <w:pPr>
              <w:tabs>
                <w:tab w:val="left" w:pos="540"/>
                <w:tab w:val="left" w:pos="6048"/>
                <w:tab w:val="left" w:pos="7428"/>
                <w:tab w:val="left" w:pos="8808"/>
                <w:tab w:val="left" w:pos="10188"/>
              </w:tabs>
              <w:jc w:val="center"/>
              <w:outlineLvl w:val="0"/>
              <w:rPr>
                <w:rFonts w:ascii="Bookman Old Style" w:hAnsi="Bookman Old Style"/>
                <w:sz w:val="20"/>
                <w:szCs w:val="20"/>
                <w:lang w:val="ro-MO"/>
              </w:rPr>
            </w:pPr>
            <w:r w:rsidRPr="00DA0761">
              <w:rPr>
                <w:rFonts w:ascii="Bookman Old Style" w:hAnsi="Bookman Old Style"/>
                <w:sz w:val="20"/>
                <w:szCs w:val="20"/>
                <w:lang w:val="ro-MO"/>
              </w:rPr>
              <w:t>4.</w:t>
            </w:r>
          </w:p>
        </w:tc>
        <w:tc>
          <w:tcPr>
            <w:tcW w:w="8114" w:type="dxa"/>
            <w:tcBorders>
              <w:top w:val="nil"/>
              <w:left w:val="nil"/>
              <w:bottom w:val="nil"/>
              <w:right w:val="single" w:sz="4" w:space="0" w:color="auto"/>
            </w:tcBorders>
            <w:vAlign w:val="center"/>
          </w:tcPr>
          <w:p w:rsidR="00365A25" w:rsidRPr="00DA0761" w:rsidRDefault="00365A25" w:rsidP="00DA0761">
            <w:pPr>
              <w:tabs>
                <w:tab w:val="left" w:pos="540"/>
                <w:tab w:val="left" w:pos="6048"/>
                <w:tab w:val="left" w:pos="7428"/>
                <w:tab w:val="left" w:pos="8808"/>
                <w:tab w:val="left" w:pos="10188"/>
              </w:tabs>
              <w:outlineLvl w:val="0"/>
              <w:rPr>
                <w:rFonts w:ascii="Bookman Old Style" w:hAnsi="Bookman Old Style"/>
                <w:sz w:val="20"/>
                <w:szCs w:val="20"/>
                <w:lang w:val="ro-MO"/>
              </w:rPr>
            </w:pPr>
            <w:r w:rsidRPr="00DA0761">
              <w:rPr>
                <w:rFonts w:ascii="Bookman Old Style" w:hAnsi="Bookman Old Style"/>
                <w:sz w:val="20"/>
                <w:szCs w:val="20"/>
                <w:lang w:val="ro-MO"/>
              </w:rPr>
              <w:t xml:space="preserve">Scurtcircuit a </w:t>
            </w:r>
            <w:r w:rsidR="00DA0761" w:rsidRPr="00DA0761">
              <w:rPr>
                <w:rFonts w:ascii="Bookman Old Style" w:hAnsi="Bookman Old Style"/>
                <w:sz w:val="20"/>
                <w:szCs w:val="20"/>
                <w:lang w:val="ro-MO"/>
              </w:rPr>
              <w:t>firelor</w:t>
            </w:r>
            <w:r w:rsidR="00DA0761">
              <w:rPr>
                <w:rFonts w:ascii="Bookman Old Style" w:hAnsi="Bookman Old Style"/>
                <w:sz w:val="20"/>
                <w:szCs w:val="20"/>
                <w:lang w:val="ro-MO"/>
              </w:rPr>
              <w:t xml:space="preserve"> </w:t>
            </w:r>
            <w:r w:rsidR="00DA0761" w:rsidRPr="00DA0761">
              <w:rPr>
                <w:rFonts w:ascii="Bookman Old Style" w:hAnsi="Bookman Old Style"/>
                <w:sz w:val="20"/>
                <w:szCs w:val="20"/>
                <w:lang w:val="ro-MO"/>
              </w:rPr>
              <w:t>electrice</w:t>
            </w:r>
            <w:r w:rsidRPr="00DA0761">
              <w:rPr>
                <w:rFonts w:ascii="Bookman Old Style" w:hAnsi="Bookman Old Style"/>
                <w:sz w:val="20"/>
                <w:szCs w:val="20"/>
                <w:lang w:val="ro-MO"/>
              </w:rPr>
              <w:t xml:space="preserve"> a transportului auto</w:t>
            </w:r>
          </w:p>
        </w:tc>
        <w:tc>
          <w:tcPr>
            <w:tcW w:w="1167" w:type="dxa"/>
            <w:tcBorders>
              <w:top w:val="nil"/>
              <w:left w:val="single" w:sz="4" w:space="0" w:color="auto"/>
              <w:bottom w:val="nil"/>
              <w:right w:val="nil"/>
            </w:tcBorders>
            <w:vAlign w:val="center"/>
          </w:tcPr>
          <w:p w:rsidR="00365A25" w:rsidRPr="00DA0761" w:rsidRDefault="00365A25" w:rsidP="00DA0761">
            <w:pPr>
              <w:tabs>
                <w:tab w:val="left" w:pos="540"/>
                <w:tab w:val="left" w:pos="6048"/>
                <w:tab w:val="left" w:pos="7428"/>
                <w:tab w:val="left" w:pos="8808"/>
                <w:tab w:val="left" w:pos="10188"/>
              </w:tabs>
              <w:jc w:val="center"/>
              <w:outlineLvl w:val="0"/>
              <w:rPr>
                <w:rFonts w:ascii="Bookman Old Style" w:hAnsi="Bookman Old Style"/>
                <w:b/>
                <w:sz w:val="20"/>
                <w:szCs w:val="20"/>
                <w:lang w:val="ro-MO"/>
              </w:rPr>
            </w:pPr>
            <w:r w:rsidRPr="00DA0761">
              <w:rPr>
                <w:rFonts w:ascii="Bookman Old Style" w:hAnsi="Bookman Old Style"/>
                <w:b/>
                <w:sz w:val="20"/>
                <w:szCs w:val="20"/>
                <w:lang w:val="ro-MO"/>
              </w:rPr>
              <w:t>2</w:t>
            </w:r>
          </w:p>
        </w:tc>
      </w:tr>
      <w:tr w:rsidR="00365A25" w:rsidRPr="00DA0761" w:rsidTr="00DA0761">
        <w:tc>
          <w:tcPr>
            <w:tcW w:w="641" w:type="dxa"/>
            <w:tcBorders>
              <w:top w:val="nil"/>
              <w:left w:val="nil"/>
              <w:bottom w:val="nil"/>
              <w:right w:val="nil"/>
            </w:tcBorders>
            <w:vAlign w:val="center"/>
          </w:tcPr>
          <w:p w:rsidR="00365A25" w:rsidRPr="00DA0761" w:rsidRDefault="00365A25" w:rsidP="00DA0761">
            <w:pPr>
              <w:tabs>
                <w:tab w:val="left" w:pos="540"/>
                <w:tab w:val="left" w:pos="6048"/>
                <w:tab w:val="left" w:pos="7428"/>
                <w:tab w:val="left" w:pos="8808"/>
                <w:tab w:val="left" w:pos="10188"/>
              </w:tabs>
              <w:jc w:val="center"/>
              <w:outlineLvl w:val="0"/>
              <w:rPr>
                <w:rFonts w:ascii="Bookman Old Style" w:hAnsi="Bookman Old Style"/>
                <w:sz w:val="20"/>
                <w:szCs w:val="20"/>
                <w:lang w:val="ro-MO"/>
              </w:rPr>
            </w:pPr>
            <w:r w:rsidRPr="00DA0761">
              <w:rPr>
                <w:rFonts w:ascii="Bookman Old Style" w:hAnsi="Bookman Old Style"/>
                <w:sz w:val="20"/>
                <w:szCs w:val="20"/>
                <w:lang w:val="ro-MO"/>
              </w:rPr>
              <w:t>5.</w:t>
            </w:r>
          </w:p>
        </w:tc>
        <w:tc>
          <w:tcPr>
            <w:tcW w:w="8114" w:type="dxa"/>
            <w:tcBorders>
              <w:top w:val="nil"/>
              <w:left w:val="nil"/>
              <w:bottom w:val="nil"/>
              <w:right w:val="single" w:sz="4" w:space="0" w:color="auto"/>
            </w:tcBorders>
            <w:vAlign w:val="center"/>
          </w:tcPr>
          <w:p w:rsidR="00365A25" w:rsidRPr="00DA0761" w:rsidRDefault="00DA0761" w:rsidP="00DA0761">
            <w:pPr>
              <w:tabs>
                <w:tab w:val="left" w:pos="540"/>
                <w:tab w:val="left" w:pos="6048"/>
                <w:tab w:val="left" w:pos="7428"/>
                <w:tab w:val="left" w:pos="8808"/>
                <w:tab w:val="left" w:pos="10188"/>
              </w:tabs>
              <w:outlineLvl w:val="0"/>
              <w:rPr>
                <w:rFonts w:ascii="Bookman Old Style" w:hAnsi="Bookman Old Style"/>
                <w:sz w:val="20"/>
                <w:szCs w:val="20"/>
                <w:lang w:val="ro-MO"/>
              </w:rPr>
            </w:pPr>
            <w:r w:rsidRPr="00DA0761">
              <w:rPr>
                <w:rFonts w:ascii="Bookman Old Style" w:hAnsi="Bookman Old Style"/>
                <w:sz w:val="20"/>
                <w:szCs w:val="20"/>
                <w:lang w:val="ro-MO"/>
              </w:rPr>
              <w:t>Jocul</w:t>
            </w:r>
            <w:r>
              <w:rPr>
                <w:rFonts w:ascii="Bookman Old Style" w:hAnsi="Bookman Old Style"/>
                <w:sz w:val="20"/>
                <w:szCs w:val="20"/>
                <w:lang w:val="ro-MO"/>
              </w:rPr>
              <w:t xml:space="preserve"> </w:t>
            </w:r>
            <w:r w:rsidRPr="00DA0761">
              <w:rPr>
                <w:rFonts w:ascii="Bookman Old Style" w:hAnsi="Bookman Old Style"/>
                <w:sz w:val="20"/>
                <w:szCs w:val="20"/>
                <w:lang w:val="ro-MO"/>
              </w:rPr>
              <w:t>copiilor</w:t>
            </w:r>
            <w:r w:rsidR="00365A25" w:rsidRPr="00DA0761">
              <w:rPr>
                <w:rFonts w:ascii="Bookman Old Style" w:hAnsi="Bookman Old Style"/>
                <w:sz w:val="20"/>
                <w:szCs w:val="20"/>
                <w:lang w:val="ro-MO"/>
              </w:rPr>
              <w:t xml:space="preserve"> cu focul</w:t>
            </w:r>
          </w:p>
        </w:tc>
        <w:tc>
          <w:tcPr>
            <w:tcW w:w="1167" w:type="dxa"/>
            <w:tcBorders>
              <w:top w:val="nil"/>
              <w:left w:val="single" w:sz="4" w:space="0" w:color="auto"/>
              <w:bottom w:val="nil"/>
              <w:right w:val="nil"/>
            </w:tcBorders>
            <w:vAlign w:val="center"/>
          </w:tcPr>
          <w:p w:rsidR="00365A25" w:rsidRPr="00DA0761" w:rsidRDefault="00365A25" w:rsidP="00DA0761">
            <w:pPr>
              <w:tabs>
                <w:tab w:val="left" w:pos="540"/>
                <w:tab w:val="left" w:pos="6048"/>
                <w:tab w:val="left" w:pos="7428"/>
                <w:tab w:val="left" w:pos="8808"/>
                <w:tab w:val="left" w:pos="10188"/>
              </w:tabs>
              <w:jc w:val="center"/>
              <w:outlineLvl w:val="0"/>
              <w:rPr>
                <w:rFonts w:ascii="Bookman Old Style" w:hAnsi="Bookman Old Style"/>
                <w:b/>
                <w:sz w:val="20"/>
                <w:szCs w:val="20"/>
                <w:lang w:val="ro-MO"/>
              </w:rPr>
            </w:pPr>
            <w:r w:rsidRPr="00DA0761">
              <w:rPr>
                <w:rFonts w:ascii="Bookman Old Style" w:hAnsi="Bookman Old Style"/>
                <w:b/>
                <w:sz w:val="20"/>
                <w:szCs w:val="20"/>
                <w:lang w:val="ro-MO"/>
              </w:rPr>
              <w:t>5</w:t>
            </w:r>
          </w:p>
        </w:tc>
      </w:tr>
      <w:tr w:rsidR="00365A25" w:rsidRPr="00DA0761" w:rsidTr="00DA0761">
        <w:tc>
          <w:tcPr>
            <w:tcW w:w="641" w:type="dxa"/>
            <w:tcBorders>
              <w:top w:val="nil"/>
              <w:left w:val="nil"/>
              <w:bottom w:val="nil"/>
              <w:right w:val="nil"/>
            </w:tcBorders>
            <w:vAlign w:val="center"/>
          </w:tcPr>
          <w:p w:rsidR="00365A25" w:rsidRPr="00DA0761" w:rsidRDefault="00365A25" w:rsidP="00DA0761">
            <w:pPr>
              <w:tabs>
                <w:tab w:val="left" w:pos="540"/>
                <w:tab w:val="left" w:pos="6048"/>
                <w:tab w:val="left" w:pos="7428"/>
                <w:tab w:val="left" w:pos="8808"/>
                <w:tab w:val="left" w:pos="10188"/>
              </w:tabs>
              <w:jc w:val="center"/>
              <w:outlineLvl w:val="0"/>
              <w:rPr>
                <w:rFonts w:ascii="Bookman Old Style" w:hAnsi="Bookman Old Style"/>
                <w:sz w:val="20"/>
                <w:szCs w:val="20"/>
                <w:lang w:val="ro-MO"/>
              </w:rPr>
            </w:pPr>
            <w:r w:rsidRPr="00DA0761">
              <w:rPr>
                <w:rFonts w:ascii="Bookman Old Style" w:hAnsi="Bookman Old Style"/>
                <w:sz w:val="20"/>
                <w:szCs w:val="20"/>
                <w:lang w:val="ro-MO"/>
              </w:rPr>
              <w:t>6.</w:t>
            </w:r>
          </w:p>
        </w:tc>
        <w:tc>
          <w:tcPr>
            <w:tcW w:w="8114" w:type="dxa"/>
            <w:tcBorders>
              <w:top w:val="nil"/>
              <w:left w:val="nil"/>
              <w:bottom w:val="nil"/>
              <w:right w:val="single" w:sz="4" w:space="0" w:color="auto"/>
            </w:tcBorders>
            <w:vAlign w:val="center"/>
          </w:tcPr>
          <w:p w:rsidR="00365A25" w:rsidRPr="00DA0761" w:rsidRDefault="00DA0761" w:rsidP="00DA0761">
            <w:pPr>
              <w:tabs>
                <w:tab w:val="left" w:pos="540"/>
                <w:tab w:val="left" w:pos="6048"/>
                <w:tab w:val="left" w:pos="7428"/>
                <w:tab w:val="left" w:pos="8808"/>
                <w:tab w:val="left" w:pos="10188"/>
              </w:tabs>
              <w:outlineLvl w:val="0"/>
              <w:rPr>
                <w:rFonts w:ascii="Bookman Old Style" w:hAnsi="Bookman Old Style"/>
                <w:sz w:val="20"/>
                <w:szCs w:val="20"/>
                <w:lang w:val="ro-MO"/>
              </w:rPr>
            </w:pPr>
            <w:r w:rsidRPr="00DA0761">
              <w:rPr>
                <w:rFonts w:ascii="Bookman Old Style" w:hAnsi="Bookman Old Style"/>
                <w:sz w:val="20"/>
                <w:szCs w:val="20"/>
                <w:lang w:val="ro-MO"/>
              </w:rPr>
              <w:t>Descărcări</w:t>
            </w:r>
            <w:r>
              <w:rPr>
                <w:rFonts w:ascii="Bookman Old Style" w:hAnsi="Bookman Old Style"/>
                <w:sz w:val="20"/>
                <w:szCs w:val="20"/>
                <w:lang w:val="ro-MO"/>
              </w:rPr>
              <w:t xml:space="preserve"> </w:t>
            </w:r>
            <w:r w:rsidRPr="00DA0761">
              <w:rPr>
                <w:rFonts w:ascii="Bookman Old Style" w:hAnsi="Bookman Old Style"/>
                <w:sz w:val="20"/>
                <w:szCs w:val="20"/>
                <w:lang w:val="ro-MO"/>
              </w:rPr>
              <w:t>electrice</w:t>
            </w:r>
          </w:p>
        </w:tc>
        <w:tc>
          <w:tcPr>
            <w:tcW w:w="1167" w:type="dxa"/>
            <w:tcBorders>
              <w:top w:val="nil"/>
              <w:left w:val="single" w:sz="4" w:space="0" w:color="auto"/>
              <w:bottom w:val="nil"/>
              <w:right w:val="nil"/>
            </w:tcBorders>
            <w:vAlign w:val="center"/>
          </w:tcPr>
          <w:p w:rsidR="00365A25" w:rsidRPr="00DA0761" w:rsidRDefault="00365A25" w:rsidP="00DA0761">
            <w:pPr>
              <w:tabs>
                <w:tab w:val="left" w:pos="540"/>
                <w:tab w:val="left" w:pos="6048"/>
                <w:tab w:val="left" w:pos="7428"/>
                <w:tab w:val="left" w:pos="8808"/>
                <w:tab w:val="left" w:pos="10188"/>
              </w:tabs>
              <w:jc w:val="center"/>
              <w:outlineLvl w:val="0"/>
              <w:rPr>
                <w:rFonts w:ascii="Bookman Old Style" w:hAnsi="Bookman Old Style"/>
                <w:b/>
                <w:sz w:val="20"/>
                <w:szCs w:val="20"/>
                <w:lang w:val="ro-MO"/>
              </w:rPr>
            </w:pPr>
            <w:r w:rsidRPr="00DA0761">
              <w:rPr>
                <w:rFonts w:ascii="Bookman Old Style" w:hAnsi="Bookman Old Style"/>
                <w:b/>
                <w:sz w:val="20"/>
                <w:szCs w:val="20"/>
                <w:lang w:val="ro-MO"/>
              </w:rPr>
              <w:t>1</w:t>
            </w:r>
          </w:p>
        </w:tc>
      </w:tr>
      <w:tr w:rsidR="00365A25" w:rsidRPr="00DA0761" w:rsidTr="00DA0761">
        <w:tc>
          <w:tcPr>
            <w:tcW w:w="641" w:type="dxa"/>
            <w:tcBorders>
              <w:top w:val="nil"/>
              <w:left w:val="nil"/>
              <w:bottom w:val="nil"/>
              <w:right w:val="nil"/>
            </w:tcBorders>
            <w:vAlign w:val="center"/>
          </w:tcPr>
          <w:p w:rsidR="00365A25" w:rsidRPr="00DA0761" w:rsidRDefault="00365A25" w:rsidP="00DA0761">
            <w:pPr>
              <w:tabs>
                <w:tab w:val="left" w:pos="540"/>
                <w:tab w:val="left" w:pos="6048"/>
                <w:tab w:val="left" w:pos="7428"/>
                <w:tab w:val="left" w:pos="8808"/>
                <w:tab w:val="left" w:pos="10188"/>
              </w:tabs>
              <w:jc w:val="center"/>
              <w:outlineLvl w:val="0"/>
              <w:rPr>
                <w:rFonts w:ascii="Bookman Old Style" w:hAnsi="Bookman Old Style"/>
                <w:sz w:val="20"/>
                <w:szCs w:val="20"/>
                <w:lang w:val="ro-MO"/>
              </w:rPr>
            </w:pPr>
            <w:r w:rsidRPr="00DA0761">
              <w:rPr>
                <w:rFonts w:ascii="Bookman Old Style" w:hAnsi="Bookman Old Style"/>
                <w:sz w:val="20"/>
                <w:szCs w:val="20"/>
                <w:lang w:val="ro-MO"/>
              </w:rPr>
              <w:t>7.</w:t>
            </w:r>
          </w:p>
        </w:tc>
        <w:tc>
          <w:tcPr>
            <w:tcW w:w="8114" w:type="dxa"/>
            <w:tcBorders>
              <w:top w:val="nil"/>
              <w:left w:val="nil"/>
              <w:bottom w:val="nil"/>
              <w:right w:val="single" w:sz="4" w:space="0" w:color="auto"/>
            </w:tcBorders>
            <w:vAlign w:val="center"/>
          </w:tcPr>
          <w:p w:rsidR="00365A25" w:rsidRPr="00DA0761" w:rsidRDefault="00DA0761" w:rsidP="00DA0761">
            <w:pPr>
              <w:tabs>
                <w:tab w:val="left" w:pos="540"/>
                <w:tab w:val="left" w:pos="6048"/>
                <w:tab w:val="left" w:pos="7428"/>
                <w:tab w:val="left" w:pos="8808"/>
                <w:tab w:val="left" w:pos="10188"/>
              </w:tabs>
              <w:outlineLvl w:val="0"/>
              <w:rPr>
                <w:rFonts w:ascii="Bookman Old Style" w:hAnsi="Bookman Old Style"/>
                <w:sz w:val="20"/>
                <w:szCs w:val="20"/>
                <w:lang w:val="ro-MO"/>
              </w:rPr>
            </w:pPr>
            <w:r w:rsidRPr="00DA0761">
              <w:rPr>
                <w:rFonts w:ascii="Bookman Old Style" w:hAnsi="Bookman Old Style"/>
                <w:sz w:val="20"/>
                <w:szCs w:val="20"/>
                <w:lang w:val="ro-MO"/>
              </w:rPr>
              <w:t>Alte</w:t>
            </w:r>
            <w:r>
              <w:rPr>
                <w:rFonts w:ascii="Bookman Old Style" w:hAnsi="Bookman Old Style"/>
                <w:sz w:val="20"/>
                <w:szCs w:val="20"/>
                <w:lang w:val="ro-MO"/>
              </w:rPr>
              <w:t xml:space="preserve"> </w:t>
            </w:r>
            <w:r w:rsidRPr="00DA0761">
              <w:rPr>
                <w:rFonts w:ascii="Bookman Old Style" w:hAnsi="Bookman Old Style"/>
                <w:sz w:val="20"/>
                <w:szCs w:val="20"/>
                <w:lang w:val="ro-MO"/>
              </w:rPr>
              <w:t>cauze</w:t>
            </w:r>
            <w:r w:rsidR="00365A25" w:rsidRPr="00DA0761">
              <w:rPr>
                <w:rFonts w:ascii="Bookman Old Style" w:hAnsi="Bookman Old Style"/>
                <w:sz w:val="20"/>
                <w:szCs w:val="20"/>
                <w:lang w:val="ro-MO"/>
              </w:rPr>
              <w:t xml:space="preserve"> de imprudenţă cu focul</w:t>
            </w:r>
          </w:p>
        </w:tc>
        <w:tc>
          <w:tcPr>
            <w:tcW w:w="1167" w:type="dxa"/>
            <w:tcBorders>
              <w:top w:val="nil"/>
              <w:left w:val="single" w:sz="4" w:space="0" w:color="auto"/>
              <w:bottom w:val="nil"/>
              <w:right w:val="nil"/>
            </w:tcBorders>
            <w:vAlign w:val="center"/>
          </w:tcPr>
          <w:p w:rsidR="00365A25" w:rsidRPr="00DA0761" w:rsidRDefault="00365A25" w:rsidP="00DA0761">
            <w:pPr>
              <w:tabs>
                <w:tab w:val="left" w:pos="540"/>
                <w:tab w:val="left" w:pos="6048"/>
                <w:tab w:val="left" w:pos="7428"/>
                <w:tab w:val="left" w:pos="8808"/>
                <w:tab w:val="left" w:pos="10188"/>
              </w:tabs>
              <w:jc w:val="center"/>
              <w:outlineLvl w:val="0"/>
              <w:rPr>
                <w:rFonts w:ascii="Bookman Old Style" w:hAnsi="Bookman Old Style"/>
                <w:b/>
                <w:sz w:val="20"/>
                <w:szCs w:val="20"/>
                <w:lang w:val="ro-MO"/>
              </w:rPr>
            </w:pPr>
            <w:r w:rsidRPr="00DA0761">
              <w:rPr>
                <w:rFonts w:ascii="Bookman Old Style" w:hAnsi="Bookman Old Style"/>
                <w:b/>
                <w:sz w:val="20"/>
                <w:szCs w:val="20"/>
                <w:lang w:val="ro-MO"/>
              </w:rPr>
              <w:t>9</w:t>
            </w:r>
          </w:p>
        </w:tc>
      </w:tr>
      <w:tr w:rsidR="00365A25" w:rsidRPr="00DA0761" w:rsidTr="00DA0761">
        <w:tc>
          <w:tcPr>
            <w:tcW w:w="641" w:type="dxa"/>
            <w:tcBorders>
              <w:top w:val="nil"/>
              <w:left w:val="nil"/>
              <w:bottom w:val="nil"/>
              <w:right w:val="nil"/>
            </w:tcBorders>
            <w:vAlign w:val="center"/>
          </w:tcPr>
          <w:p w:rsidR="00365A25" w:rsidRPr="00DA0761" w:rsidRDefault="00365A25" w:rsidP="00DA0761">
            <w:pPr>
              <w:tabs>
                <w:tab w:val="left" w:pos="540"/>
                <w:tab w:val="left" w:pos="6048"/>
                <w:tab w:val="left" w:pos="7428"/>
                <w:tab w:val="left" w:pos="8808"/>
                <w:tab w:val="left" w:pos="10188"/>
              </w:tabs>
              <w:jc w:val="center"/>
              <w:outlineLvl w:val="0"/>
              <w:rPr>
                <w:rFonts w:ascii="Bookman Old Style" w:hAnsi="Bookman Old Style"/>
                <w:sz w:val="20"/>
                <w:szCs w:val="20"/>
                <w:lang w:val="ro-MO"/>
              </w:rPr>
            </w:pPr>
            <w:r w:rsidRPr="00DA0761">
              <w:rPr>
                <w:rFonts w:ascii="Bookman Old Style" w:hAnsi="Bookman Old Style"/>
                <w:sz w:val="20"/>
                <w:szCs w:val="20"/>
                <w:lang w:val="ro-MO"/>
              </w:rPr>
              <w:t>8.</w:t>
            </w:r>
          </w:p>
        </w:tc>
        <w:tc>
          <w:tcPr>
            <w:tcW w:w="8114" w:type="dxa"/>
            <w:tcBorders>
              <w:top w:val="nil"/>
              <w:left w:val="nil"/>
              <w:bottom w:val="nil"/>
              <w:right w:val="single" w:sz="4" w:space="0" w:color="auto"/>
            </w:tcBorders>
            <w:vAlign w:val="center"/>
          </w:tcPr>
          <w:p w:rsidR="00365A25" w:rsidRPr="00DA0761" w:rsidRDefault="00365A25" w:rsidP="00DA0761">
            <w:pPr>
              <w:tabs>
                <w:tab w:val="left" w:pos="540"/>
                <w:tab w:val="left" w:pos="6048"/>
                <w:tab w:val="left" w:pos="7428"/>
                <w:tab w:val="left" w:pos="8808"/>
                <w:tab w:val="left" w:pos="10188"/>
              </w:tabs>
              <w:outlineLvl w:val="0"/>
              <w:rPr>
                <w:rFonts w:ascii="Bookman Old Style" w:hAnsi="Bookman Old Style"/>
                <w:sz w:val="20"/>
                <w:szCs w:val="20"/>
                <w:lang w:val="ro-MO"/>
              </w:rPr>
            </w:pPr>
            <w:r w:rsidRPr="00DA0761">
              <w:rPr>
                <w:rFonts w:ascii="Bookman Old Style" w:hAnsi="Bookman Old Style"/>
                <w:sz w:val="20"/>
                <w:szCs w:val="20"/>
                <w:lang w:val="ro-MO"/>
              </w:rPr>
              <w:t xml:space="preserve">Nerespectarea RAÎI la </w:t>
            </w:r>
            <w:r w:rsidR="00DA0761" w:rsidRPr="00DA0761">
              <w:rPr>
                <w:rFonts w:ascii="Bookman Old Style" w:hAnsi="Bookman Old Style"/>
                <w:sz w:val="20"/>
                <w:szCs w:val="20"/>
                <w:lang w:val="ro-MO"/>
              </w:rPr>
              <w:t>exploatarea</w:t>
            </w:r>
            <w:r w:rsidR="00DA0761">
              <w:rPr>
                <w:rFonts w:ascii="Bookman Old Style" w:hAnsi="Bookman Old Style"/>
                <w:sz w:val="20"/>
                <w:szCs w:val="20"/>
                <w:lang w:val="ro-MO"/>
              </w:rPr>
              <w:t xml:space="preserve"> </w:t>
            </w:r>
            <w:r w:rsidR="00DA0761" w:rsidRPr="00DA0761">
              <w:rPr>
                <w:rFonts w:ascii="Bookman Old Style" w:hAnsi="Bookman Old Style"/>
                <w:sz w:val="20"/>
                <w:szCs w:val="20"/>
                <w:lang w:val="ro-MO"/>
              </w:rPr>
              <w:t>instalaţiilor</w:t>
            </w:r>
            <w:r w:rsidRPr="00DA0761">
              <w:rPr>
                <w:rFonts w:ascii="Bookman Old Style" w:hAnsi="Bookman Old Style"/>
                <w:sz w:val="20"/>
                <w:szCs w:val="20"/>
                <w:lang w:val="ro-MO"/>
              </w:rPr>
              <w:t xml:space="preserve"> cu gaze</w:t>
            </w:r>
          </w:p>
        </w:tc>
        <w:tc>
          <w:tcPr>
            <w:tcW w:w="1167" w:type="dxa"/>
            <w:tcBorders>
              <w:top w:val="nil"/>
              <w:left w:val="single" w:sz="4" w:space="0" w:color="auto"/>
              <w:bottom w:val="nil"/>
              <w:right w:val="nil"/>
            </w:tcBorders>
            <w:vAlign w:val="center"/>
          </w:tcPr>
          <w:p w:rsidR="00365A25" w:rsidRPr="00DA0761" w:rsidRDefault="00365A25" w:rsidP="00DA0761">
            <w:pPr>
              <w:tabs>
                <w:tab w:val="left" w:pos="540"/>
                <w:tab w:val="left" w:pos="6048"/>
                <w:tab w:val="left" w:pos="7428"/>
                <w:tab w:val="left" w:pos="8808"/>
                <w:tab w:val="left" w:pos="10188"/>
              </w:tabs>
              <w:jc w:val="center"/>
              <w:outlineLvl w:val="0"/>
              <w:rPr>
                <w:rFonts w:ascii="Bookman Old Style" w:hAnsi="Bookman Old Style"/>
                <w:b/>
                <w:sz w:val="20"/>
                <w:szCs w:val="20"/>
                <w:lang w:val="ro-MO"/>
              </w:rPr>
            </w:pPr>
            <w:r w:rsidRPr="00DA0761">
              <w:rPr>
                <w:rFonts w:ascii="Bookman Old Style" w:hAnsi="Bookman Old Style"/>
                <w:b/>
                <w:sz w:val="20"/>
                <w:szCs w:val="20"/>
                <w:lang w:val="ro-MO"/>
              </w:rPr>
              <w:t>2</w:t>
            </w:r>
          </w:p>
        </w:tc>
      </w:tr>
      <w:tr w:rsidR="00365A25" w:rsidRPr="00DA0761" w:rsidTr="00DA0761">
        <w:tc>
          <w:tcPr>
            <w:tcW w:w="641" w:type="dxa"/>
            <w:tcBorders>
              <w:top w:val="nil"/>
              <w:left w:val="nil"/>
              <w:bottom w:val="nil"/>
              <w:right w:val="nil"/>
            </w:tcBorders>
            <w:vAlign w:val="center"/>
          </w:tcPr>
          <w:p w:rsidR="00365A25" w:rsidRPr="00DA0761" w:rsidRDefault="00365A25" w:rsidP="00DA0761">
            <w:pPr>
              <w:tabs>
                <w:tab w:val="left" w:pos="540"/>
                <w:tab w:val="left" w:pos="6048"/>
                <w:tab w:val="left" w:pos="7428"/>
                <w:tab w:val="left" w:pos="8808"/>
                <w:tab w:val="left" w:pos="10188"/>
              </w:tabs>
              <w:jc w:val="center"/>
              <w:outlineLvl w:val="0"/>
              <w:rPr>
                <w:rFonts w:ascii="Bookman Old Style" w:hAnsi="Bookman Old Style"/>
                <w:sz w:val="20"/>
                <w:szCs w:val="20"/>
                <w:lang w:val="ro-MO"/>
              </w:rPr>
            </w:pPr>
            <w:r w:rsidRPr="00DA0761">
              <w:rPr>
                <w:rFonts w:ascii="Bookman Old Style" w:hAnsi="Bookman Old Style"/>
                <w:sz w:val="20"/>
                <w:szCs w:val="20"/>
                <w:lang w:val="ro-MO"/>
              </w:rPr>
              <w:t>9.</w:t>
            </w:r>
          </w:p>
        </w:tc>
        <w:tc>
          <w:tcPr>
            <w:tcW w:w="8114" w:type="dxa"/>
            <w:tcBorders>
              <w:top w:val="nil"/>
              <w:left w:val="nil"/>
              <w:bottom w:val="nil"/>
              <w:right w:val="single" w:sz="4" w:space="0" w:color="auto"/>
            </w:tcBorders>
            <w:vAlign w:val="center"/>
          </w:tcPr>
          <w:p w:rsidR="00365A25" w:rsidRPr="00DA0761" w:rsidRDefault="00DA0761" w:rsidP="00DA0761">
            <w:pPr>
              <w:tabs>
                <w:tab w:val="left" w:pos="540"/>
                <w:tab w:val="left" w:pos="6048"/>
                <w:tab w:val="left" w:pos="7428"/>
                <w:tab w:val="left" w:pos="8808"/>
                <w:tab w:val="left" w:pos="10188"/>
              </w:tabs>
              <w:outlineLvl w:val="0"/>
              <w:rPr>
                <w:rFonts w:ascii="Bookman Old Style" w:hAnsi="Bookman Old Style"/>
                <w:sz w:val="20"/>
                <w:szCs w:val="20"/>
                <w:lang w:val="ro-MO"/>
              </w:rPr>
            </w:pPr>
            <w:r w:rsidRPr="00DA0761">
              <w:rPr>
                <w:rFonts w:ascii="Bookman Old Style" w:hAnsi="Bookman Old Style"/>
                <w:sz w:val="20"/>
                <w:szCs w:val="20"/>
                <w:lang w:val="ro-MO"/>
              </w:rPr>
              <w:t>Autoinflamarea</w:t>
            </w:r>
            <w:r>
              <w:rPr>
                <w:rFonts w:ascii="Bookman Old Style" w:hAnsi="Bookman Old Style"/>
                <w:sz w:val="20"/>
                <w:szCs w:val="20"/>
                <w:lang w:val="ro-MO"/>
              </w:rPr>
              <w:t xml:space="preserve"> </w:t>
            </w:r>
            <w:r w:rsidRPr="00DA0761">
              <w:rPr>
                <w:rFonts w:ascii="Bookman Old Style" w:hAnsi="Bookman Old Style"/>
                <w:sz w:val="20"/>
                <w:szCs w:val="20"/>
                <w:lang w:val="ro-MO"/>
              </w:rPr>
              <w:t>substanţelor</w:t>
            </w:r>
            <w:r>
              <w:rPr>
                <w:rFonts w:ascii="Bookman Old Style" w:hAnsi="Bookman Old Style"/>
                <w:sz w:val="20"/>
                <w:szCs w:val="20"/>
                <w:lang w:val="ro-MO"/>
              </w:rPr>
              <w:t xml:space="preserve"> </w:t>
            </w:r>
            <w:r w:rsidRPr="00DA0761">
              <w:rPr>
                <w:rFonts w:ascii="Bookman Old Style" w:hAnsi="Bookman Old Style"/>
                <w:sz w:val="20"/>
                <w:szCs w:val="20"/>
                <w:lang w:val="ro-MO"/>
              </w:rPr>
              <w:t>şi</w:t>
            </w:r>
            <w:r>
              <w:rPr>
                <w:rFonts w:ascii="Bookman Old Style" w:hAnsi="Bookman Old Style"/>
                <w:sz w:val="20"/>
                <w:szCs w:val="20"/>
                <w:lang w:val="ro-MO"/>
              </w:rPr>
              <w:t xml:space="preserve"> </w:t>
            </w:r>
            <w:r w:rsidRPr="00DA0761">
              <w:rPr>
                <w:rFonts w:ascii="Bookman Old Style" w:hAnsi="Bookman Old Style"/>
                <w:sz w:val="20"/>
                <w:szCs w:val="20"/>
                <w:lang w:val="ro-MO"/>
              </w:rPr>
              <w:t>materialelor</w:t>
            </w:r>
            <w:r>
              <w:rPr>
                <w:rFonts w:ascii="Bookman Old Style" w:hAnsi="Bookman Old Style"/>
                <w:sz w:val="20"/>
                <w:szCs w:val="20"/>
                <w:lang w:val="ro-MO"/>
              </w:rPr>
              <w:t xml:space="preserve"> </w:t>
            </w:r>
            <w:r w:rsidRPr="00DA0761">
              <w:rPr>
                <w:rFonts w:ascii="Bookman Old Style" w:hAnsi="Bookman Old Style"/>
                <w:sz w:val="20"/>
                <w:szCs w:val="20"/>
                <w:lang w:val="ro-MO"/>
              </w:rPr>
              <w:t>combustibile</w:t>
            </w:r>
          </w:p>
        </w:tc>
        <w:tc>
          <w:tcPr>
            <w:tcW w:w="1167" w:type="dxa"/>
            <w:tcBorders>
              <w:top w:val="nil"/>
              <w:left w:val="single" w:sz="4" w:space="0" w:color="auto"/>
              <w:bottom w:val="nil"/>
              <w:right w:val="nil"/>
            </w:tcBorders>
            <w:vAlign w:val="center"/>
          </w:tcPr>
          <w:p w:rsidR="00365A25" w:rsidRPr="00DA0761" w:rsidRDefault="00365A25" w:rsidP="00DA0761">
            <w:pPr>
              <w:tabs>
                <w:tab w:val="left" w:pos="540"/>
                <w:tab w:val="left" w:pos="6048"/>
                <w:tab w:val="left" w:pos="7428"/>
                <w:tab w:val="left" w:pos="8808"/>
                <w:tab w:val="left" w:pos="10188"/>
              </w:tabs>
              <w:jc w:val="center"/>
              <w:outlineLvl w:val="0"/>
              <w:rPr>
                <w:rFonts w:ascii="Bookman Old Style" w:hAnsi="Bookman Old Style"/>
                <w:b/>
                <w:sz w:val="20"/>
                <w:szCs w:val="20"/>
                <w:lang w:val="ro-MO"/>
              </w:rPr>
            </w:pPr>
            <w:r w:rsidRPr="00DA0761">
              <w:rPr>
                <w:rFonts w:ascii="Bookman Old Style" w:hAnsi="Bookman Old Style"/>
                <w:b/>
                <w:sz w:val="20"/>
                <w:szCs w:val="20"/>
                <w:lang w:val="ro-MO"/>
              </w:rPr>
              <w:t>2</w:t>
            </w:r>
          </w:p>
        </w:tc>
      </w:tr>
      <w:tr w:rsidR="00365A25" w:rsidRPr="00DA0761" w:rsidTr="00DA0761">
        <w:tc>
          <w:tcPr>
            <w:tcW w:w="641" w:type="dxa"/>
            <w:tcBorders>
              <w:top w:val="nil"/>
              <w:left w:val="nil"/>
              <w:bottom w:val="nil"/>
              <w:right w:val="nil"/>
            </w:tcBorders>
            <w:vAlign w:val="center"/>
          </w:tcPr>
          <w:p w:rsidR="00365A25" w:rsidRPr="00DA0761" w:rsidRDefault="00365A25" w:rsidP="00DA0761">
            <w:pPr>
              <w:tabs>
                <w:tab w:val="left" w:pos="540"/>
                <w:tab w:val="left" w:pos="6048"/>
                <w:tab w:val="left" w:pos="7428"/>
                <w:tab w:val="left" w:pos="8808"/>
                <w:tab w:val="left" w:pos="10188"/>
              </w:tabs>
              <w:jc w:val="center"/>
              <w:outlineLvl w:val="0"/>
              <w:rPr>
                <w:rFonts w:ascii="Bookman Old Style" w:hAnsi="Bookman Old Style"/>
                <w:sz w:val="20"/>
                <w:szCs w:val="20"/>
                <w:lang w:val="ro-MO"/>
              </w:rPr>
            </w:pPr>
            <w:r w:rsidRPr="00DA0761">
              <w:rPr>
                <w:rFonts w:ascii="Bookman Old Style" w:hAnsi="Bookman Old Style"/>
                <w:sz w:val="20"/>
                <w:szCs w:val="20"/>
                <w:lang w:val="ro-MO"/>
              </w:rPr>
              <w:t>10.</w:t>
            </w:r>
          </w:p>
        </w:tc>
        <w:tc>
          <w:tcPr>
            <w:tcW w:w="8114" w:type="dxa"/>
            <w:tcBorders>
              <w:top w:val="nil"/>
              <w:left w:val="nil"/>
              <w:bottom w:val="nil"/>
              <w:right w:val="single" w:sz="4" w:space="0" w:color="auto"/>
            </w:tcBorders>
            <w:vAlign w:val="center"/>
          </w:tcPr>
          <w:p w:rsidR="00365A25" w:rsidRPr="00DA0761" w:rsidRDefault="00DA0761" w:rsidP="00DA0761">
            <w:pPr>
              <w:tabs>
                <w:tab w:val="left" w:pos="540"/>
                <w:tab w:val="left" w:pos="6048"/>
                <w:tab w:val="left" w:pos="7428"/>
                <w:tab w:val="left" w:pos="8808"/>
                <w:tab w:val="left" w:pos="10188"/>
              </w:tabs>
              <w:outlineLvl w:val="0"/>
              <w:rPr>
                <w:rFonts w:ascii="Bookman Old Style" w:hAnsi="Bookman Old Style"/>
                <w:sz w:val="20"/>
                <w:szCs w:val="20"/>
                <w:lang w:val="ro-MO"/>
              </w:rPr>
            </w:pPr>
            <w:r w:rsidRPr="00DA0761">
              <w:rPr>
                <w:rFonts w:ascii="Bookman Old Style" w:hAnsi="Bookman Old Style"/>
                <w:sz w:val="20"/>
                <w:szCs w:val="20"/>
                <w:lang w:val="ro-MO"/>
              </w:rPr>
              <w:t>Imprudenţa</w:t>
            </w:r>
            <w:r>
              <w:rPr>
                <w:rFonts w:ascii="Bookman Old Style" w:hAnsi="Bookman Old Style"/>
                <w:sz w:val="20"/>
                <w:szCs w:val="20"/>
                <w:lang w:val="ro-MO"/>
              </w:rPr>
              <w:t xml:space="preserve"> </w:t>
            </w:r>
            <w:r w:rsidRPr="00DA0761">
              <w:rPr>
                <w:rFonts w:ascii="Bookman Old Style" w:hAnsi="Bookman Old Style"/>
                <w:sz w:val="20"/>
                <w:szCs w:val="20"/>
                <w:lang w:val="ro-MO"/>
              </w:rPr>
              <w:t>înt</w:t>
            </w:r>
            <w:r>
              <w:rPr>
                <w:rFonts w:ascii="Bookman Old Style" w:hAnsi="Bookman Old Style"/>
                <w:sz w:val="20"/>
                <w:szCs w:val="20"/>
                <w:lang w:val="ro-MO"/>
              </w:rPr>
              <w:t xml:space="preserve"> </w:t>
            </w:r>
            <w:r w:rsidRPr="00DA0761">
              <w:rPr>
                <w:rFonts w:ascii="Bookman Old Style" w:hAnsi="Bookman Old Style"/>
                <w:sz w:val="20"/>
                <w:szCs w:val="20"/>
                <w:lang w:val="ro-MO"/>
              </w:rPr>
              <w:t>impul</w:t>
            </w:r>
            <w:r>
              <w:rPr>
                <w:rFonts w:ascii="Bookman Old Style" w:hAnsi="Bookman Old Style"/>
                <w:sz w:val="20"/>
                <w:szCs w:val="20"/>
                <w:lang w:val="ro-MO"/>
              </w:rPr>
              <w:t xml:space="preserve"> </w:t>
            </w:r>
            <w:r w:rsidRPr="00DA0761">
              <w:rPr>
                <w:rFonts w:ascii="Bookman Old Style" w:hAnsi="Bookman Old Style"/>
                <w:sz w:val="20"/>
                <w:szCs w:val="20"/>
                <w:lang w:val="ro-MO"/>
              </w:rPr>
              <w:t>fumatului</w:t>
            </w:r>
          </w:p>
        </w:tc>
        <w:tc>
          <w:tcPr>
            <w:tcW w:w="1167" w:type="dxa"/>
            <w:tcBorders>
              <w:top w:val="nil"/>
              <w:left w:val="single" w:sz="4" w:space="0" w:color="auto"/>
              <w:bottom w:val="nil"/>
              <w:right w:val="nil"/>
            </w:tcBorders>
            <w:vAlign w:val="center"/>
          </w:tcPr>
          <w:p w:rsidR="00365A25" w:rsidRPr="00DA0761" w:rsidRDefault="00365A25" w:rsidP="00DA0761">
            <w:pPr>
              <w:tabs>
                <w:tab w:val="left" w:pos="540"/>
                <w:tab w:val="left" w:pos="6048"/>
                <w:tab w:val="left" w:pos="7428"/>
                <w:tab w:val="left" w:pos="8808"/>
                <w:tab w:val="left" w:pos="10188"/>
              </w:tabs>
              <w:jc w:val="center"/>
              <w:outlineLvl w:val="0"/>
              <w:rPr>
                <w:rFonts w:ascii="Bookman Old Style" w:hAnsi="Bookman Old Style"/>
                <w:b/>
                <w:sz w:val="20"/>
                <w:szCs w:val="20"/>
                <w:lang w:val="ro-MO"/>
              </w:rPr>
            </w:pPr>
            <w:r w:rsidRPr="00DA0761">
              <w:rPr>
                <w:rFonts w:ascii="Bookman Old Style" w:hAnsi="Bookman Old Style"/>
                <w:b/>
                <w:sz w:val="20"/>
                <w:szCs w:val="20"/>
                <w:lang w:val="ro-MO"/>
              </w:rPr>
              <w:t>1</w:t>
            </w:r>
          </w:p>
        </w:tc>
      </w:tr>
    </w:tbl>
    <w:p w:rsidR="00365A25" w:rsidRPr="00DA0761" w:rsidRDefault="00365A25" w:rsidP="00365A25">
      <w:pPr>
        <w:rPr>
          <w:rFonts w:ascii="Bookman Old Style" w:hAnsi="Bookman Old Style"/>
          <w:sz w:val="20"/>
          <w:szCs w:val="20"/>
          <w:lang w:val="ro-MO"/>
        </w:rPr>
      </w:pPr>
    </w:p>
    <w:p w:rsidR="00365A25" w:rsidRPr="00DA0761" w:rsidRDefault="00365A25" w:rsidP="00365A25">
      <w:pPr>
        <w:rPr>
          <w:rFonts w:ascii="Bookman Old Style" w:hAnsi="Bookman Old Style"/>
          <w:sz w:val="20"/>
          <w:szCs w:val="20"/>
          <w:lang w:val="ro-MO"/>
        </w:rPr>
      </w:pPr>
    </w:p>
    <w:p w:rsidR="00365A25" w:rsidRPr="00DA0761" w:rsidRDefault="00365A25" w:rsidP="00365A25">
      <w:pPr>
        <w:rPr>
          <w:rFonts w:ascii="Bookman Old Style" w:hAnsi="Bookman Old Style"/>
          <w:sz w:val="20"/>
          <w:szCs w:val="20"/>
          <w:lang w:val="ro-MO"/>
        </w:rPr>
      </w:pPr>
    </w:p>
    <w:p w:rsidR="00365A25" w:rsidRPr="00DA0761" w:rsidRDefault="00365A25" w:rsidP="00365A25">
      <w:pPr>
        <w:shd w:val="clear" w:color="auto" w:fill="F3F3F3"/>
        <w:ind w:firstLine="348"/>
        <w:jc w:val="center"/>
        <w:rPr>
          <w:rFonts w:ascii="Bookman Old Style" w:hAnsi="Bookman Old Style"/>
          <w:sz w:val="20"/>
          <w:szCs w:val="20"/>
          <w:lang w:val="ro-MO"/>
        </w:rPr>
      </w:pPr>
      <w:r w:rsidRPr="00DA0761">
        <w:rPr>
          <w:rFonts w:ascii="Bookman Old Style" w:hAnsi="Bookman Old Style"/>
          <w:sz w:val="20"/>
          <w:szCs w:val="20"/>
          <w:lang w:val="ro-MO"/>
        </w:rPr>
        <w:t xml:space="preserve">Dinamica cauzelor declanşării incendiilor în raionul Ştefan Vodă </w:t>
      </w:r>
    </w:p>
    <w:p w:rsidR="00365A25" w:rsidRPr="00DA0761" w:rsidRDefault="00365A25" w:rsidP="00365A25">
      <w:pPr>
        <w:shd w:val="clear" w:color="auto" w:fill="F3F3F3"/>
        <w:ind w:firstLine="348"/>
        <w:jc w:val="center"/>
        <w:rPr>
          <w:rFonts w:ascii="Bookman Old Style" w:hAnsi="Bookman Old Style"/>
          <w:sz w:val="20"/>
          <w:szCs w:val="20"/>
          <w:lang w:val="ro-MO"/>
        </w:rPr>
      </w:pPr>
      <w:r w:rsidRPr="00DA0761">
        <w:rPr>
          <w:rFonts w:ascii="Bookman Old Style" w:hAnsi="Bookman Old Style"/>
          <w:sz w:val="20"/>
          <w:szCs w:val="20"/>
          <w:lang w:val="ro-MO"/>
        </w:rPr>
        <w:t xml:space="preserve">pe anii 2015 – 2016 </w:t>
      </w:r>
    </w:p>
    <w:p w:rsidR="00365A25" w:rsidRPr="00DA0761" w:rsidRDefault="00365A25" w:rsidP="00365A25">
      <w:pPr>
        <w:ind w:firstLine="348"/>
        <w:jc w:val="center"/>
        <w:rPr>
          <w:sz w:val="20"/>
          <w:szCs w:val="20"/>
          <w:lang w:val="ro-MO"/>
        </w:rPr>
      </w:pPr>
      <w:r w:rsidRPr="00DA0761">
        <w:rPr>
          <w:noProof/>
          <w:sz w:val="20"/>
          <w:szCs w:val="20"/>
          <w:lang w:val="ro-MO"/>
        </w:rPr>
        <w:drawing>
          <wp:inline distT="0" distB="0" distL="0" distR="0">
            <wp:extent cx="6363970" cy="3343275"/>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65A25" w:rsidRPr="00DA0761" w:rsidRDefault="00365A25" w:rsidP="00365A25">
      <w:pPr>
        <w:ind w:firstLine="348"/>
        <w:jc w:val="center"/>
        <w:rPr>
          <w:rFonts w:ascii="Bookman Old Style" w:hAnsi="Bookman Old Style"/>
          <w:sz w:val="20"/>
          <w:szCs w:val="20"/>
          <w:u w:val="single"/>
          <w:lang w:val="ro-MO"/>
        </w:rPr>
      </w:pPr>
      <w:r w:rsidRPr="00DA0761">
        <w:rPr>
          <w:rFonts w:ascii="Bookman Old Style" w:hAnsi="Bookman Old Style"/>
          <w:sz w:val="20"/>
          <w:szCs w:val="20"/>
          <w:u w:val="single"/>
          <w:lang w:val="ro-MO"/>
        </w:rPr>
        <w:t>Statistica locurilor unde s-au produs incendiile:</w:t>
      </w:r>
    </w:p>
    <w:p w:rsidR="00365A25" w:rsidRPr="00DA0761" w:rsidRDefault="00365A25" w:rsidP="00365A25">
      <w:pPr>
        <w:jc w:val="both"/>
        <w:rPr>
          <w:rFonts w:ascii="Bookman Old Style" w:hAnsi="Bookman Old Style"/>
          <w:sz w:val="20"/>
          <w:szCs w:val="20"/>
          <w:lang w:val="ro-MO"/>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6"/>
        <w:gridCol w:w="4852"/>
        <w:gridCol w:w="1260"/>
      </w:tblGrid>
      <w:tr w:rsidR="00365A25" w:rsidRPr="00DA0761" w:rsidTr="00DA0761">
        <w:tc>
          <w:tcPr>
            <w:tcW w:w="926" w:type="dxa"/>
            <w:vAlign w:val="center"/>
          </w:tcPr>
          <w:p w:rsidR="00365A25" w:rsidRPr="00DA0761" w:rsidRDefault="00365A25" w:rsidP="00DA0761">
            <w:pPr>
              <w:tabs>
                <w:tab w:val="left" w:pos="669"/>
                <w:tab w:val="left" w:pos="6048"/>
                <w:tab w:val="left" w:pos="9911"/>
                <w:tab w:val="left" w:pos="10188"/>
              </w:tabs>
              <w:jc w:val="center"/>
              <w:outlineLvl w:val="0"/>
              <w:rPr>
                <w:rFonts w:ascii="Bookman Old Style" w:hAnsi="Bookman Old Style"/>
                <w:sz w:val="20"/>
                <w:szCs w:val="20"/>
                <w:lang w:val="ro-MO"/>
              </w:rPr>
            </w:pPr>
            <w:r w:rsidRPr="00DA0761">
              <w:rPr>
                <w:rFonts w:ascii="Bookman Old Style" w:hAnsi="Bookman Old Style"/>
                <w:sz w:val="20"/>
                <w:szCs w:val="20"/>
                <w:lang w:val="ro-MO"/>
              </w:rPr>
              <w:t>1.</w:t>
            </w:r>
          </w:p>
        </w:tc>
        <w:tc>
          <w:tcPr>
            <w:tcW w:w="4852" w:type="dxa"/>
            <w:vAlign w:val="center"/>
          </w:tcPr>
          <w:p w:rsidR="00365A25" w:rsidRPr="00DA0761" w:rsidRDefault="00365A25" w:rsidP="00DA0761">
            <w:pPr>
              <w:tabs>
                <w:tab w:val="left" w:pos="669"/>
                <w:tab w:val="left" w:pos="6048"/>
                <w:tab w:val="left" w:pos="9911"/>
                <w:tab w:val="left" w:pos="10188"/>
              </w:tabs>
              <w:outlineLvl w:val="0"/>
              <w:rPr>
                <w:rFonts w:ascii="Bookman Old Style" w:hAnsi="Bookman Old Style"/>
                <w:sz w:val="20"/>
                <w:szCs w:val="20"/>
                <w:lang w:val="ro-MO"/>
              </w:rPr>
            </w:pPr>
            <w:r w:rsidRPr="00DA0761">
              <w:rPr>
                <w:rFonts w:ascii="Bookman Old Style" w:hAnsi="Bookman Old Style"/>
                <w:sz w:val="20"/>
                <w:szCs w:val="20"/>
                <w:lang w:val="ro-MO"/>
              </w:rPr>
              <w:t>Grădina</w:t>
            </w:r>
          </w:p>
        </w:tc>
        <w:tc>
          <w:tcPr>
            <w:tcW w:w="1260" w:type="dxa"/>
            <w:vAlign w:val="center"/>
          </w:tcPr>
          <w:p w:rsidR="00365A25" w:rsidRPr="00DA0761" w:rsidRDefault="00365A25" w:rsidP="00DA0761">
            <w:pPr>
              <w:tabs>
                <w:tab w:val="left" w:pos="669"/>
                <w:tab w:val="left" w:pos="6048"/>
                <w:tab w:val="left" w:pos="9911"/>
                <w:tab w:val="left" w:pos="10188"/>
              </w:tabs>
              <w:jc w:val="center"/>
              <w:outlineLvl w:val="0"/>
              <w:rPr>
                <w:rFonts w:ascii="Bookman Old Style" w:hAnsi="Bookman Old Style"/>
                <w:b/>
                <w:sz w:val="20"/>
                <w:szCs w:val="20"/>
                <w:lang w:val="ro-MO"/>
              </w:rPr>
            </w:pPr>
            <w:r w:rsidRPr="00DA0761">
              <w:rPr>
                <w:rFonts w:ascii="Bookman Old Style" w:hAnsi="Bookman Old Style"/>
                <w:b/>
                <w:sz w:val="20"/>
                <w:szCs w:val="20"/>
                <w:lang w:val="ro-MO"/>
              </w:rPr>
              <w:t>10</w:t>
            </w:r>
          </w:p>
        </w:tc>
      </w:tr>
      <w:tr w:rsidR="00365A25" w:rsidRPr="00DA0761" w:rsidTr="00DA0761">
        <w:tc>
          <w:tcPr>
            <w:tcW w:w="926" w:type="dxa"/>
            <w:vAlign w:val="center"/>
          </w:tcPr>
          <w:p w:rsidR="00365A25" w:rsidRPr="00DA0761" w:rsidRDefault="00365A25" w:rsidP="00DA0761">
            <w:pPr>
              <w:tabs>
                <w:tab w:val="left" w:pos="669"/>
                <w:tab w:val="left" w:pos="6048"/>
                <w:tab w:val="left" w:pos="9911"/>
                <w:tab w:val="left" w:pos="10188"/>
              </w:tabs>
              <w:jc w:val="center"/>
              <w:outlineLvl w:val="0"/>
              <w:rPr>
                <w:rFonts w:ascii="Bookman Old Style" w:hAnsi="Bookman Old Style"/>
                <w:sz w:val="20"/>
                <w:szCs w:val="20"/>
                <w:lang w:val="ro-MO"/>
              </w:rPr>
            </w:pPr>
            <w:r w:rsidRPr="00DA0761">
              <w:rPr>
                <w:rFonts w:ascii="Bookman Old Style" w:hAnsi="Bookman Old Style"/>
                <w:sz w:val="20"/>
                <w:szCs w:val="20"/>
                <w:lang w:val="ro-MO"/>
              </w:rPr>
              <w:t>2.</w:t>
            </w:r>
          </w:p>
        </w:tc>
        <w:tc>
          <w:tcPr>
            <w:tcW w:w="4852" w:type="dxa"/>
            <w:vAlign w:val="center"/>
          </w:tcPr>
          <w:p w:rsidR="00365A25" w:rsidRPr="00DA0761" w:rsidRDefault="00365A25" w:rsidP="00DA0761">
            <w:pPr>
              <w:tabs>
                <w:tab w:val="left" w:pos="669"/>
                <w:tab w:val="left" w:pos="6048"/>
                <w:tab w:val="left" w:pos="9911"/>
                <w:tab w:val="left" w:pos="10188"/>
              </w:tabs>
              <w:outlineLvl w:val="0"/>
              <w:rPr>
                <w:rFonts w:ascii="Bookman Old Style" w:hAnsi="Bookman Old Style"/>
                <w:sz w:val="20"/>
                <w:szCs w:val="20"/>
                <w:lang w:val="ro-MO"/>
              </w:rPr>
            </w:pPr>
            <w:r w:rsidRPr="00DA0761">
              <w:rPr>
                <w:rFonts w:ascii="Bookman Old Style" w:hAnsi="Bookman Old Style"/>
                <w:sz w:val="20"/>
                <w:szCs w:val="20"/>
                <w:lang w:val="ro-MO"/>
              </w:rPr>
              <w:t>Camera de locuit</w:t>
            </w:r>
          </w:p>
        </w:tc>
        <w:tc>
          <w:tcPr>
            <w:tcW w:w="1260" w:type="dxa"/>
            <w:vAlign w:val="center"/>
          </w:tcPr>
          <w:p w:rsidR="00365A25" w:rsidRPr="00DA0761" w:rsidRDefault="00365A25" w:rsidP="00DA0761">
            <w:pPr>
              <w:tabs>
                <w:tab w:val="left" w:pos="669"/>
                <w:tab w:val="left" w:pos="6048"/>
                <w:tab w:val="left" w:pos="9911"/>
                <w:tab w:val="left" w:pos="10188"/>
              </w:tabs>
              <w:jc w:val="center"/>
              <w:outlineLvl w:val="0"/>
              <w:rPr>
                <w:rFonts w:ascii="Bookman Old Style" w:hAnsi="Bookman Old Style"/>
                <w:b/>
                <w:sz w:val="20"/>
                <w:szCs w:val="20"/>
                <w:lang w:val="ro-MO"/>
              </w:rPr>
            </w:pPr>
            <w:r w:rsidRPr="00DA0761">
              <w:rPr>
                <w:rFonts w:ascii="Bookman Old Style" w:hAnsi="Bookman Old Style"/>
                <w:b/>
                <w:sz w:val="20"/>
                <w:szCs w:val="20"/>
                <w:lang w:val="ro-MO"/>
              </w:rPr>
              <w:t>9</w:t>
            </w:r>
          </w:p>
        </w:tc>
      </w:tr>
      <w:tr w:rsidR="00365A25" w:rsidRPr="00DA0761" w:rsidTr="00DA0761">
        <w:tc>
          <w:tcPr>
            <w:tcW w:w="926" w:type="dxa"/>
            <w:vAlign w:val="center"/>
          </w:tcPr>
          <w:p w:rsidR="00365A25" w:rsidRPr="00DA0761" w:rsidRDefault="00365A25" w:rsidP="00DA0761">
            <w:pPr>
              <w:tabs>
                <w:tab w:val="left" w:pos="669"/>
                <w:tab w:val="left" w:pos="6048"/>
                <w:tab w:val="left" w:pos="9911"/>
                <w:tab w:val="left" w:pos="10188"/>
              </w:tabs>
              <w:jc w:val="center"/>
              <w:outlineLvl w:val="0"/>
              <w:rPr>
                <w:rFonts w:ascii="Bookman Old Style" w:hAnsi="Bookman Old Style"/>
                <w:sz w:val="20"/>
                <w:szCs w:val="20"/>
                <w:lang w:val="ro-MO"/>
              </w:rPr>
            </w:pPr>
            <w:r w:rsidRPr="00DA0761">
              <w:rPr>
                <w:rFonts w:ascii="Bookman Old Style" w:hAnsi="Bookman Old Style"/>
                <w:sz w:val="20"/>
                <w:szCs w:val="20"/>
                <w:lang w:val="ro-MO"/>
              </w:rPr>
              <w:t>3.</w:t>
            </w:r>
          </w:p>
        </w:tc>
        <w:tc>
          <w:tcPr>
            <w:tcW w:w="4852" w:type="dxa"/>
            <w:vAlign w:val="center"/>
          </w:tcPr>
          <w:p w:rsidR="00365A25" w:rsidRPr="00DA0761" w:rsidRDefault="00365A25" w:rsidP="00DA0761">
            <w:pPr>
              <w:tabs>
                <w:tab w:val="left" w:pos="669"/>
                <w:tab w:val="left" w:pos="6048"/>
                <w:tab w:val="left" w:pos="9911"/>
                <w:tab w:val="left" w:pos="10188"/>
              </w:tabs>
              <w:outlineLvl w:val="0"/>
              <w:rPr>
                <w:rFonts w:ascii="Bookman Old Style" w:hAnsi="Bookman Old Style"/>
                <w:sz w:val="20"/>
                <w:szCs w:val="20"/>
                <w:lang w:val="ro-MO"/>
              </w:rPr>
            </w:pPr>
            <w:r w:rsidRPr="00DA0761">
              <w:rPr>
                <w:rFonts w:ascii="Bookman Old Style" w:hAnsi="Bookman Old Style"/>
                <w:sz w:val="20"/>
                <w:szCs w:val="20"/>
                <w:lang w:val="ro-MO"/>
              </w:rPr>
              <w:t>Şopron</w:t>
            </w:r>
          </w:p>
        </w:tc>
        <w:tc>
          <w:tcPr>
            <w:tcW w:w="1260" w:type="dxa"/>
            <w:vAlign w:val="center"/>
          </w:tcPr>
          <w:p w:rsidR="00365A25" w:rsidRPr="00DA0761" w:rsidRDefault="00365A25" w:rsidP="00DA0761">
            <w:pPr>
              <w:tabs>
                <w:tab w:val="left" w:pos="669"/>
                <w:tab w:val="left" w:pos="6048"/>
                <w:tab w:val="left" w:pos="9911"/>
                <w:tab w:val="left" w:pos="10188"/>
              </w:tabs>
              <w:jc w:val="center"/>
              <w:outlineLvl w:val="0"/>
              <w:rPr>
                <w:rFonts w:ascii="Bookman Old Style" w:hAnsi="Bookman Old Style"/>
                <w:b/>
                <w:sz w:val="20"/>
                <w:szCs w:val="20"/>
                <w:lang w:val="ro-MO"/>
              </w:rPr>
            </w:pPr>
            <w:r w:rsidRPr="00DA0761">
              <w:rPr>
                <w:rFonts w:ascii="Bookman Old Style" w:hAnsi="Bookman Old Style"/>
                <w:b/>
                <w:sz w:val="20"/>
                <w:szCs w:val="20"/>
                <w:lang w:val="ro-MO"/>
              </w:rPr>
              <w:t>6</w:t>
            </w:r>
          </w:p>
        </w:tc>
      </w:tr>
      <w:tr w:rsidR="00365A25" w:rsidRPr="00DA0761" w:rsidTr="00DA0761">
        <w:tc>
          <w:tcPr>
            <w:tcW w:w="926" w:type="dxa"/>
            <w:vAlign w:val="center"/>
          </w:tcPr>
          <w:p w:rsidR="00365A25" w:rsidRPr="00DA0761" w:rsidRDefault="00365A25" w:rsidP="00DA0761">
            <w:pPr>
              <w:tabs>
                <w:tab w:val="left" w:pos="669"/>
                <w:tab w:val="left" w:pos="6048"/>
                <w:tab w:val="left" w:pos="9911"/>
                <w:tab w:val="left" w:pos="10188"/>
              </w:tabs>
              <w:jc w:val="center"/>
              <w:outlineLvl w:val="0"/>
              <w:rPr>
                <w:rFonts w:ascii="Bookman Old Style" w:hAnsi="Bookman Old Style"/>
                <w:sz w:val="20"/>
                <w:szCs w:val="20"/>
                <w:lang w:val="ro-MO"/>
              </w:rPr>
            </w:pPr>
            <w:r w:rsidRPr="00DA0761">
              <w:rPr>
                <w:rFonts w:ascii="Bookman Old Style" w:hAnsi="Bookman Old Style"/>
                <w:sz w:val="20"/>
                <w:szCs w:val="20"/>
                <w:lang w:val="ro-MO"/>
              </w:rPr>
              <w:t>4.</w:t>
            </w:r>
          </w:p>
        </w:tc>
        <w:tc>
          <w:tcPr>
            <w:tcW w:w="4852" w:type="dxa"/>
            <w:vAlign w:val="center"/>
          </w:tcPr>
          <w:p w:rsidR="00365A25" w:rsidRPr="00DA0761" w:rsidRDefault="00DA0761" w:rsidP="00DA0761">
            <w:pPr>
              <w:tabs>
                <w:tab w:val="left" w:pos="669"/>
                <w:tab w:val="left" w:pos="6048"/>
                <w:tab w:val="left" w:pos="9911"/>
                <w:tab w:val="left" w:pos="10188"/>
              </w:tabs>
              <w:outlineLvl w:val="0"/>
              <w:rPr>
                <w:rFonts w:ascii="Bookman Old Style" w:hAnsi="Bookman Old Style"/>
                <w:sz w:val="20"/>
                <w:szCs w:val="20"/>
                <w:lang w:val="ro-MO"/>
              </w:rPr>
            </w:pPr>
            <w:r w:rsidRPr="00DA0761">
              <w:rPr>
                <w:rFonts w:ascii="Bookman Old Style" w:hAnsi="Bookman Old Style"/>
                <w:sz w:val="20"/>
                <w:szCs w:val="20"/>
                <w:lang w:val="ro-MO"/>
              </w:rPr>
              <w:t>Podul</w:t>
            </w:r>
            <w:r>
              <w:rPr>
                <w:rFonts w:ascii="Bookman Old Style" w:hAnsi="Bookman Old Style"/>
                <w:sz w:val="20"/>
                <w:szCs w:val="20"/>
                <w:lang w:val="ro-MO"/>
              </w:rPr>
              <w:t xml:space="preserve"> </w:t>
            </w:r>
            <w:r w:rsidRPr="00DA0761">
              <w:rPr>
                <w:rFonts w:ascii="Bookman Old Style" w:hAnsi="Bookman Old Style"/>
                <w:sz w:val="20"/>
                <w:szCs w:val="20"/>
                <w:lang w:val="ro-MO"/>
              </w:rPr>
              <w:t>casei</w:t>
            </w:r>
          </w:p>
        </w:tc>
        <w:tc>
          <w:tcPr>
            <w:tcW w:w="1260" w:type="dxa"/>
            <w:vAlign w:val="center"/>
          </w:tcPr>
          <w:p w:rsidR="00365A25" w:rsidRPr="00DA0761" w:rsidRDefault="00365A25" w:rsidP="00DA0761">
            <w:pPr>
              <w:tabs>
                <w:tab w:val="left" w:pos="669"/>
                <w:tab w:val="left" w:pos="6048"/>
                <w:tab w:val="left" w:pos="9911"/>
                <w:tab w:val="left" w:pos="10188"/>
              </w:tabs>
              <w:jc w:val="center"/>
              <w:outlineLvl w:val="0"/>
              <w:rPr>
                <w:rFonts w:ascii="Bookman Old Style" w:hAnsi="Bookman Old Style"/>
                <w:b/>
                <w:sz w:val="20"/>
                <w:szCs w:val="20"/>
                <w:lang w:val="ro-MO"/>
              </w:rPr>
            </w:pPr>
            <w:r w:rsidRPr="00DA0761">
              <w:rPr>
                <w:rFonts w:ascii="Bookman Old Style" w:hAnsi="Bookman Old Style"/>
                <w:b/>
                <w:sz w:val="20"/>
                <w:szCs w:val="20"/>
                <w:lang w:val="ro-MO"/>
              </w:rPr>
              <w:t>4</w:t>
            </w:r>
          </w:p>
        </w:tc>
      </w:tr>
      <w:tr w:rsidR="00365A25" w:rsidRPr="00DA0761" w:rsidTr="00DA0761">
        <w:tc>
          <w:tcPr>
            <w:tcW w:w="926" w:type="dxa"/>
            <w:vAlign w:val="center"/>
          </w:tcPr>
          <w:p w:rsidR="00365A25" w:rsidRPr="00DA0761" w:rsidRDefault="00365A25" w:rsidP="00DA0761">
            <w:pPr>
              <w:tabs>
                <w:tab w:val="left" w:pos="669"/>
                <w:tab w:val="left" w:pos="6048"/>
                <w:tab w:val="left" w:pos="9911"/>
                <w:tab w:val="left" w:pos="10188"/>
              </w:tabs>
              <w:jc w:val="center"/>
              <w:outlineLvl w:val="0"/>
              <w:rPr>
                <w:rFonts w:ascii="Bookman Old Style" w:hAnsi="Bookman Old Style"/>
                <w:sz w:val="20"/>
                <w:szCs w:val="20"/>
                <w:lang w:val="ro-MO"/>
              </w:rPr>
            </w:pPr>
            <w:r w:rsidRPr="00DA0761">
              <w:rPr>
                <w:rFonts w:ascii="Bookman Old Style" w:hAnsi="Bookman Old Style"/>
                <w:sz w:val="20"/>
                <w:szCs w:val="20"/>
                <w:lang w:val="ro-MO"/>
              </w:rPr>
              <w:t>5.</w:t>
            </w:r>
          </w:p>
        </w:tc>
        <w:tc>
          <w:tcPr>
            <w:tcW w:w="4852" w:type="dxa"/>
            <w:vAlign w:val="center"/>
          </w:tcPr>
          <w:p w:rsidR="00365A25" w:rsidRPr="00DA0761" w:rsidRDefault="00365A25" w:rsidP="00DA0761">
            <w:pPr>
              <w:tabs>
                <w:tab w:val="left" w:pos="669"/>
                <w:tab w:val="left" w:pos="6048"/>
                <w:tab w:val="left" w:pos="9911"/>
                <w:tab w:val="left" w:pos="10188"/>
              </w:tabs>
              <w:outlineLvl w:val="0"/>
              <w:rPr>
                <w:rFonts w:ascii="Bookman Old Style" w:hAnsi="Bookman Old Style"/>
                <w:sz w:val="20"/>
                <w:szCs w:val="20"/>
                <w:lang w:val="ro-MO"/>
              </w:rPr>
            </w:pPr>
            <w:r w:rsidRPr="00DA0761">
              <w:rPr>
                <w:rFonts w:ascii="Bookman Old Style" w:hAnsi="Bookman Old Style"/>
                <w:sz w:val="20"/>
                <w:szCs w:val="20"/>
                <w:lang w:val="ro-MO"/>
              </w:rPr>
              <w:t>Acoperiş</w:t>
            </w:r>
          </w:p>
        </w:tc>
        <w:tc>
          <w:tcPr>
            <w:tcW w:w="1260" w:type="dxa"/>
            <w:vAlign w:val="center"/>
          </w:tcPr>
          <w:p w:rsidR="00365A25" w:rsidRPr="00DA0761" w:rsidRDefault="00365A25" w:rsidP="00DA0761">
            <w:pPr>
              <w:tabs>
                <w:tab w:val="left" w:pos="669"/>
                <w:tab w:val="left" w:pos="6048"/>
                <w:tab w:val="left" w:pos="9911"/>
                <w:tab w:val="left" w:pos="10188"/>
              </w:tabs>
              <w:jc w:val="center"/>
              <w:outlineLvl w:val="0"/>
              <w:rPr>
                <w:rFonts w:ascii="Bookman Old Style" w:hAnsi="Bookman Old Style"/>
                <w:b/>
                <w:sz w:val="20"/>
                <w:szCs w:val="20"/>
                <w:lang w:val="ro-MO"/>
              </w:rPr>
            </w:pPr>
            <w:r w:rsidRPr="00DA0761">
              <w:rPr>
                <w:rFonts w:ascii="Bookman Old Style" w:hAnsi="Bookman Old Style"/>
                <w:b/>
                <w:sz w:val="20"/>
                <w:szCs w:val="20"/>
                <w:lang w:val="ro-MO"/>
              </w:rPr>
              <w:t>3</w:t>
            </w:r>
          </w:p>
        </w:tc>
      </w:tr>
      <w:tr w:rsidR="00365A25" w:rsidRPr="00DA0761" w:rsidTr="00DA0761">
        <w:tc>
          <w:tcPr>
            <w:tcW w:w="926" w:type="dxa"/>
            <w:vAlign w:val="center"/>
          </w:tcPr>
          <w:p w:rsidR="00365A25" w:rsidRPr="00DA0761" w:rsidRDefault="00365A25" w:rsidP="00DA0761">
            <w:pPr>
              <w:tabs>
                <w:tab w:val="left" w:pos="669"/>
                <w:tab w:val="left" w:pos="6048"/>
                <w:tab w:val="left" w:pos="9911"/>
                <w:tab w:val="left" w:pos="10188"/>
              </w:tabs>
              <w:jc w:val="center"/>
              <w:outlineLvl w:val="0"/>
              <w:rPr>
                <w:rFonts w:ascii="Bookman Old Style" w:hAnsi="Bookman Old Style"/>
                <w:sz w:val="20"/>
                <w:szCs w:val="20"/>
                <w:lang w:val="ro-MO"/>
              </w:rPr>
            </w:pPr>
            <w:r w:rsidRPr="00DA0761">
              <w:rPr>
                <w:rFonts w:ascii="Bookman Old Style" w:hAnsi="Bookman Old Style"/>
                <w:sz w:val="20"/>
                <w:szCs w:val="20"/>
                <w:lang w:val="ro-MO"/>
              </w:rPr>
              <w:t>6.</w:t>
            </w:r>
          </w:p>
        </w:tc>
        <w:tc>
          <w:tcPr>
            <w:tcW w:w="4852" w:type="dxa"/>
            <w:vAlign w:val="center"/>
          </w:tcPr>
          <w:p w:rsidR="00365A25" w:rsidRPr="00DA0761" w:rsidRDefault="00365A25" w:rsidP="00DA0761">
            <w:pPr>
              <w:tabs>
                <w:tab w:val="left" w:pos="669"/>
                <w:tab w:val="left" w:pos="6048"/>
                <w:tab w:val="left" w:pos="9911"/>
                <w:tab w:val="left" w:pos="10188"/>
              </w:tabs>
              <w:outlineLvl w:val="0"/>
              <w:rPr>
                <w:rFonts w:ascii="Bookman Old Style" w:hAnsi="Bookman Old Style"/>
                <w:sz w:val="20"/>
                <w:szCs w:val="20"/>
                <w:lang w:val="ro-MO"/>
              </w:rPr>
            </w:pPr>
            <w:r w:rsidRPr="00DA0761">
              <w:rPr>
                <w:rFonts w:ascii="Bookman Old Style" w:hAnsi="Bookman Old Style"/>
                <w:sz w:val="20"/>
                <w:szCs w:val="20"/>
                <w:lang w:val="ro-MO"/>
              </w:rPr>
              <w:t xml:space="preserve">Drum </w:t>
            </w:r>
          </w:p>
        </w:tc>
        <w:tc>
          <w:tcPr>
            <w:tcW w:w="1260" w:type="dxa"/>
            <w:vAlign w:val="center"/>
          </w:tcPr>
          <w:p w:rsidR="00365A25" w:rsidRPr="00DA0761" w:rsidRDefault="00365A25" w:rsidP="00DA0761">
            <w:pPr>
              <w:tabs>
                <w:tab w:val="left" w:pos="669"/>
                <w:tab w:val="left" w:pos="6048"/>
                <w:tab w:val="left" w:pos="9911"/>
                <w:tab w:val="left" w:pos="10188"/>
              </w:tabs>
              <w:jc w:val="center"/>
              <w:outlineLvl w:val="0"/>
              <w:rPr>
                <w:rFonts w:ascii="Bookman Old Style" w:hAnsi="Bookman Old Style"/>
                <w:b/>
                <w:sz w:val="20"/>
                <w:szCs w:val="20"/>
                <w:lang w:val="ro-MO"/>
              </w:rPr>
            </w:pPr>
            <w:r w:rsidRPr="00DA0761">
              <w:rPr>
                <w:rFonts w:ascii="Bookman Old Style" w:hAnsi="Bookman Old Style"/>
                <w:b/>
                <w:sz w:val="20"/>
                <w:szCs w:val="20"/>
                <w:lang w:val="ro-MO"/>
              </w:rPr>
              <w:t>2</w:t>
            </w:r>
          </w:p>
        </w:tc>
      </w:tr>
      <w:tr w:rsidR="00365A25" w:rsidRPr="00DA0761" w:rsidTr="00DA0761">
        <w:tc>
          <w:tcPr>
            <w:tcW w:w="926" w:type="dxa"/>
            <w:vAlign w:val="center"/>
          </w:tcPr>
          <w:p w:rsidR="00365A25" w:rsidRPr="00DA0761" w:rsidRDefault="00365A25" w:rsidP="00DA0761">
            <w:pPr>
              <w:tabs>
                <w:tab w:val="left" w:pos="669"/>
                <w:tab w:val="left" w:pos="6048"/>
                <w:tab w:val="left" w:pos="9911"/>
                <w:tab w:val="left" w:pos="10188"/>
              </w:tabs>
              <w:jc w:val="center"/>
              <w:outlineLvl w:val="0"/>
              <w:rPr>
                <w:rFonts w:ascii="Bookman Old Style" w:hAnsi="Bookman Old Style"/>
                <w:sz w:val="20"/>
                <w:szCs w:val="20"/>
                <w:lang w:val="ro-MO"/>
              </w:rPr>
            </w:pPr>
            <w:r w:rsidRPr="00DA0761">
              <w:rPr>
                <w:rFonts w:ascii="Bookman Old Style" w:hAnsi="Bookman Old Style"/>
                <w:sz w:val="20"/>
                <w:szCs w:val="20"/>
                <w:lang w:val="ro-MO"/>
              </w:rPr>
              <w:t>7.</w:t>
            </w:r>
          </w:p>
        </w:tc>
        <w:tc>
          <w:tcPr>
            <w:tcW w:w="4852" w:type="dxa"/>
            <w:vAlign w:val="center"/>
          </w:tcPr>
          <w:p w:rsidR="00365A25" w:rsidRPr="00DA0761" w:rsidRDefault="00DA0761" w:rsidP="00DA0761">
            <w:pPr>
              <w:tabs>
                <w:tab w:val="left" w:pos="669"/>
                <w:tab w:val="left" w:pos="6048"/>
                <w:tab w:val="left" w:pos="9911"/>
                <w:tab w:val="left" w:pos="10188"/>
              </w:tabs>
              <w:outlineLvl w:val="0"/>
              <w:rPr>
                <w:rFonts w:ascii="Bookman Old Style" w:hAnsi="Bookman Old Style"/>
                <w:sz w:val="20"/>
                <w:szCs w:val="20"/>
                <w:lang w:val="ro-MO"/>
              </w:rPr>
            </w:pPr>
            <w:r w:rsidRPr="00DA0761">
              <w:rPr>
                <w:rFonts w:ascii="Bookman Old Style" w:hAnsi="Bookman Old Style"/>
                <w:sz w:val="20"/>
                <w:szCs w:val="20"/>
                <w:lang w:val="ro-MO"/>
              </w:rPr>
              <w:t>Salonul</w:t>
            </w:r>
            <w:r>
              <w:rPr>
                <w:rFonts w:ascii="Bookman Old Style" w:hAnsi="Bookman Old Style"/>
                <w:sz w:val="20"/>
                <w:szCs w:val="20"/>
                <w:lang w:val="ro-MO"/>
              </w:rPr>
              <w:t xml:space="preserve"> </w:t>
            </w:r>
            <w:r w:rsidRPr="00DA0761">
              <w:rPr>
                <w:rFonts w:ascii="Bookman Old Style" w:hAnsi="Bookman Old Style"/>
                <w:sz w:val="20"/>
                <w:szCs w:val="20"/>
                <w:lang w:val="ro-MO"/>
              </w:rPr>
              <w:t>transpotrului</w:t>
            </w:r>
            <w:r w:rsidR="00365A25" w:rsidRPr="00DA0761">
              <w:rPr>
                <w:rFonts w:ascii="Bookman Old Style" w:hAnsi="Bookman Old Style"/>
                <w:sz w:val="20"/>
                <w:szCs w:val="20"/>
                <w:lang w:val="ro-MO"/>
              </w:rPr>
              <w:t xml:space="preserve"> auto</w:t>
            </w:r>
          </w:p>
        </w:tc>
        <w:tc>
          <w:tcPr>
            <w:tcW w:w="1260" w:type="dxa"/>
            <w:vAlign w:val="center"/>
          </w:tcPr>
          <w:p w:rsidR="00365A25" w:rsidRPr="00DA0761" w:rsidRDefault="00365A25" w:rsidP="00DA0761">
            <w:pPr>
              <w:tabs>
                <w:tab w:val="left" w:pos="669"/>
                <w:tab w:val="left" w:pos="6048"/>
                <w:tab w:val="left" w:pos="9911"/>
                <w:tab w:val="left" w:pos="10188"/>
              </w:tabs>
              <w:jc w:val="center"/>
              <w:outlineLvl w:val="0"/>
              <w:rPr>
                <w:rFonts w:ascii="Bookman Old Style" w:hAnsi="Bookman Old Style"/>
                <w:b/>
                <w:sz w:val="20"/>
                <w:szCs w:val="20"/>
                <w:lang w:val="ro-MO"/>
              </w:rPr>
            </w:pPr>
            <w:r w:rsidRPr="00DA0761">
              <w:rPr>
                <w:rFonts w:ascii="Bookman Old Style" w:hAnsi="Bookman Old Style"/>
                <w:b/>
                <w:sz w:val="20"/>
                <w:szCs w:val="20"/>
                <w:lang w:val="ro-MO"/>
              </w:rPr>
              <w:t>1</w:t>
            </w:r>
          </w:p>
        </w:tc>
      </w:tr>
      <w:tr w:rsidR="00365A25" w:rsidRPr="00DA0761" w:rsidTr="00DA0761">
        <w:tc>
          <w:tcPr>
            <w:tcW w:w="926" w:type="dxa"/>
            <w:vAlign w:val="center"/>
          </w:tcPr>
          <w:p w:rsidR="00365A25" w:rsidRPr="00DA0761" w:rsidRDefault="00365A25" w:rsidP="00DA0761">
            <w:pPr>
              <w:tabs>
                <w:tab w:val="left" w:pos="669"/>
                <w:tab w:val="left" w:pos="6048"/>
                <w:tab w:val="left" w:pos="9911"/>
                <w:tab w:val="left" w:pos="10188"/>
              </w:tabs>
              <w:jc w:val="center"/>
              <w:outlineLvl w:val="0"/>
              <w:rPr>
                <w:rFonts w:ascii="Bookman Old Style" w:hAnsi="Bookman Old Style"/>
                <w:sz w:val="20"/>
                <w:szCs w:val="20"/>
                <w:lang w:val="ro-MO"/>
              </w:rPr>
            </w:pPr>
            <w:r w:rsidRPr="00DA0761">
              <w:rPr>
                <w:rFonts w:ascii="Bookman Old Style" w:hAnsi="Bookman Old Style"/>
                <w:sz w:val="20"/>
                <w:szCs w:val="20"/>
                <w:lang w:val="ro-MO"/>
              </w:rPr>
              <w:t>8.</w:t>
            </w:r>
          </w:p>
        </w:tc>
        <w:tc>
          <w:tcPr>
            <w:tcW w:w="4852" w:type="dxa"/>
            <w:vAlign w:val="center"/>
          </w:tcPr>
          <w:p w:rsidR="00365A25" w:rsidRPr="00DA0761" w:rsidRDefault="00DA0761" w:rsidP="00DA0761">
            <w:pPr>
              <w:tabs>
                <w:tab w:val="left" w:pos="669"/>
                <w:tab w:val="left" w:pos="6048"/>
                <w:tab w:val="left" w:pos="9911"/>
                <w:tab w:val="left" w:pos="10188"/>
              </w:tabs>
              <w:outlineLvl w:val="0"/>
              <w:rPr>
                <w:rFonts w:ascii="Bookman Old Style" w:hAnsi="Bookman Old Style"/>
                <w:sz w:val="20"/>
                <w:szCs w:val="20"/>
                <w:lang w:val="ro-MO"/>
              </w:rPr>
            </w:pPr>
            <w:r w:rsidRPr="00DA0761">
              <w:rPr>
                <w:rFonts w:ascii="Bookman Old Style" w:hAnsi="Bookman Old Style"/>
                <w:sz w:val="20"/>
                <w:szCs w:val="20"/>
                <w:lang w:val="ro-MO"/>
              </w:rPr>
              <w:t>Curtea</w:t>
            </w:r>
            <w:r>
              <w:rPr>
                <w:rFonts w:ascii="Bookman Old Style" w:hAnsi="Bookman Old Style"/>
                <w:sz w:val="20"/>
                <w:szCs w:val="20"/>
                <w:lang w:val="ro-MO"/>
              </w:rPr>
              <w:t xml:space="preserve"> </w:t>
            </w:r>
            <w:r w:rsidRPr="00DA0761">
              <w:rPr>
                <w:rFonts w:ascii="Bookman Old Style" w:hAnsi="Bookman Old Style"/>
                <w:sz w:val="20"/>
                <w:szCs w:val="20"/>
                <w:lang w:val="ro-MO"/>
              </w:rPr>
              <w:t>casei</w:t>
            </w:r>
          </w:p>
        </w:tc>
        <w:tc>
          <w:tcPr>
            <w:tcW w:w="1260" w:type="dxa"/>
            <w:vAlign w:val="center"/>
          </w:tcPr>
          <w:p w:rsidR="00365A25" w:rsidRPr="00DA0761" w:rsidRDefault="00365A25" w:rsidP="00DA0761">
            <w:pPr>
              <w:tabs>
                <w:tab w:val="left" w:pos="669"/>
                <w:tab w:val="left" w:pos="6048"/>
                <w:tab w:val="left" w:pos="9911"/>
                <w:tab w:val="left" w:pos="10188"/>
              </w:tabs>
              <w:jc w:val="center"/>
              <w:outlineLvl w:val="0"/>
              <w:rPr>
                <w:rFonts w:ascii="Bookman Old Style" w:hAnsi="Bookman Old Style"/>
                <w:b/>
                <w:sz w:val="20"/>
                <w:szCs w:val="20"/>
                <w:lang w:val="ro-MO"/>
              </w:rPr>
            </w:pPr>
            <w:r w:rsidRPr="00DA0761">
              <w:rPr>
                <w:rFonts w:ascii="Bookman Old Style" w:hAnsi="Bookman Old Style"/>
                <w:b/>
                <w:sz w:val="20"/>
                <w:szCs w:val="20"/>
                <w:lang w:val="ro-MO"/>
              </w:rPr>
              <w:t>1</w:t>
            </w:r>
          </w:p>
        </w:tc>
      </w:tr>
      <w:tr w:rsidR="00365A25" w:rsidRPr="00DA0761" w:rsidTr="00DA0761">
        <w:tc>
          <w:tcPr>
            <w:tcW w:w="926" w:type="dxa"/>
            <w:vAlign w:val="center"/>
          </w:tcPr>
          <w:p w:rsidR="00365A25" w:rsidRPr="00DA0761" w:rsidRDefault="00365A25" w:rsidP="00DA0761">
            <w:pPr>
              <w:tabs>
                <w:tab w:val="left" w:pos="669"/>
                <w:tab w:val="left" w:pos="6048"/>
                <w:tab w:val="left" w:pos="9911"/>
                <w:tab w:val="left" w:pos="10188"/>
              </w:tabs>
              <w:jc w:val="center"/>
              <w:outlineLvl w:val="0"/>
              <w:rPr>
                <w:rFonts w:ascii="Bookman Old Style" w:hAnsi="Bookman Old Style"/>
                <w:sz w:val="20"/>
                <w:szCs w:val="20"/>
                <w:lang w:val="ro-MO"/>
              </w:rPr>
            </w:pPr>
            <w:r w:rsidRPr="00DA0761">
              <w:rPr>
                <w:rFonts w:ascii="Bookman Old Style" w:hAnsi="Bookman Old Style"/>
                <w:sz w:val="20"/>
                <w:szCs w:val="20"/>
                <w:lang w:val="ro-MO"/>
              </w:rPr>
              <w:t>9.</w:t>
            </w:r>
          </w:p>
        </w:tc>
        <w:tc>
          <w:tcPr>
            <w:tcW w:w="4852" w:type="dxa"/>
            <w:vAlign w:val="center"/>
          </w:tcPr>
          <w:p w:rsidR="00365A25" w:rsidRPr="00DA0761" w:rsidRDefault="00365A25" w:rsidP="00DA0761">
            <w:pPr>
              <w:tabs>
                <w:tab w:val="left" w:pos="669"/>
                <w:tab w:val="left" w:pos="6048"/>
                <w:tab w:val="left" w:pos="9911"/>
                <w:tab w:val="left" w:pos="10188"/>
              </w:tabs>
              <w:outlineLvl w:val="0"/>
              <w:rPr>
                <w:rFonts w:ascii="Bookman Old Style" w:hAnsi="Bookman Old Style"/>
                <w:sz w:val="20"/>
                <w:szCs w:val="20"/>
                <w:lang w:val="ro-MO"/>
              </w:rPr>
            </w:pPr>
            <w:r w:rsidRPr="00DA0761">
              <w:rPr>
                <w:rFonts w:ascii="Bookman Old Style" w:hAnsi="Bookman Old Style"/>
                <w:sz w:val="20"/>
                <w:szCs w:val="20"/>
                <w:lang w:val="ro-MO"/>
              </w:rPr>
              <w:t>Pilon electric</w:t>
            </w:r>
          </w:p>
        </w:tc>
        <w:tc>
          <w:tcPr>
            <w:tcW w:w="1260" w:type="dxa"/>
            <w:vAlign w:val="center"/>
          </w:tcPr>
          <w:p w:rsidR="00365A25" w:rsidRPr="00DA0761" w:rsidRDefault="00365A25" w:rsidP="00DA0761">
            <w:pPr>
              <w:tabs>
                <w:tab w:val="left" w:pos="669"/>
                <w:tab w:val="left" w:pos="6048"/>
                <w:tab w:val="left" w:pos="9911"/>
                <w:tab w:val="left" w:pos="10188"/>
              </w:tabs>
              <w:jc w:val="center"/>
              <w:outlineLvl w:val="0"/>
              <w:rPr>
                <w:rFonts w:ascii="Bookman Old Style" w:hAnsi="Bookman Old Style"/>
                <w:b/>
                <w:sz w:val="20"/>
                <w:szCs w:val="20"/>
                <w:lang w:val="ro-MO"/>
              </w:rPr>
            </w:pPr>
            <w:r w:rsidRPr="00DA0761">
              <w:rPr>
                <w:rFonts w:ascii="Bookman Old Style" w:hAnsi="Bookman Old Style"/>
                <w:b/>
                <w:sz w:val="20"/>
                <w:szCs w:val="20"/>
                <w:lang w:val="ro-MO"/>
              </w:rPr>
              <w:t>1</w:t>
            </w:r>
          </w:p>
        </w:tc>
      </w:tr>
      <w:tr w:rsidR="00365A25" w:rsidRPr="00DA0761" w:rsidTr="00DA0761">
        <w:tc>
          <w:tcPr>
            <w:tcW w:w="926" w:type="dxa"/>
            <w:vAlign w:val="center"/>
          </w:tcPr>
          <w:p w:rsidR="00365A25" w:rsidRPr="00DA0761" w:rsidRDefault="00365A25" w:rsidP="00DA0761">
            <w:pPr>
              <w:tabs>
                <w:tab w:val="left" w:pos="669"/>
                <w:tab w:val="left" w:pos="6048"/>
                <w:tab w:val="left" w:pos="9911"/>
                <w:tab w:val="left" w:pos="10188"/>
              </w:tabs>
              <w:jc w:val="center"/>
              <w:outlineLvl w:val="0"/>
              <w:rPr>
                <w:rFonts w:ascii="Bookman Old Style" w:hAnsi="Bookman Old Style"/>
                <w:sz w:val="20"/>
                <w:szCs w:val="20"/>
                <w:lang w:val="ro-MO"/>
              </w:rPr>
            </w:pPr>
            <w:r w:rsidRPr="00DA0761">
              <w:rPr>
                <w:rFonts w:ascii="Bookman Old Style" w:hAnsi="Bookman Old Style"/>
                <w:sz w:val="20"/>
                <w:szCs w:val="20"/>
                <w:lang w:val="ro-MO"/>
              </w:rPr>
              <w:t>10.</w:t>
            </w:r>
          </w:p>
        </w:tc>
        <w:tc>
          <w:tcPr>
            <w:tcW w:w="4852" w:type="dxa"/>
            <w:vAlign w:val="center"/>
          </w:tcPr>
          <w:p w:rsidR="00365A25" w:rsidRPr="00DA0761" w:rsidRDefault="00365A25" w:rsidP="00DA0761">
            <w:pPr>
              <w:tabs>
                <w:tab w:val="left" w:pos="669"/>
                <w:tab w:val="left" w:pos="6048"/>
                <w:tab w:val="left" w:pos="9911"/>
                <w:tab w:val="left" w:pos="10188"/>
              </w:tabs>
              <w:outlineLvl w:val="0"/>
              <w:rPr>
                <w:rFonts w:ascii="Bookman Old Style" w:hAnsi="Bookman Old Style"/>
                <w:sz w:val="20"/>
                <w:szCs w:val="20"/>
                <w:lang w:val="ro-MO"/>
              </w:rPr>
            </w:pPr>
            <w:r w:rsidRPr="00DA0761">
              <w:rPr>
                <w:rFonts w:ascii="Bookman Old Style" w:hAnsi="Bookman Old Style"/>
                <w:sz w:val="20"/>
                <w:szCs w:val="20"/>
                <w:lang w:val="ro-MO"/>
              </w:rPr>
              <w:t>Bucătărie</w:t>
            </w:r>
          </w:p>
        </w:tc>
        <w:tc>
          <w:tcPr>
            <w:tcW w:w="1260" w:type="dxa"/>
            <w:vAlign w:val="center"/>
          </w:tcPr>
          <w:p w:rsidR="00365A25" w:rsidRPr="00DA0761" w:rsidRDefault="00365A25" w:rsidP="00DA0761">
            <w:pPr>
              <w:tabs>
                <w:tab w:val="left" w:pos="669"/>
                <w:tab w:val="left" w:pos="6048"/>
                <w:tab w:val="left" w:pos="9911"/>
                <w:tab w:val="left" w:pos="10188"/>
              </w:tabs>
              <w:jc w:val="center"/>
              <w:outlineLvl w:val="0"/>
              <w:rPr>
                <w:rFonts w:ascii="Bookman Old Style" w:hAnsi="Bookman Old Style"/>
                <w:b/>
                <w:sz w:val="20"/>
                <w:szCs w:val="20"/>
                <w:lang w:val="ro-MO"/>
              </w:rPr>
            </w:pPr>
            <w:r w:rsidRPr="00DA0761">
              <w:rPr>
                <w:rFonts w:ascii="Bookman Old Style" w:hAnsi="Bookman Old Style"/>
                <w:b/>
                <w:sz w:val="20"/>
                <w:szCs w:val="20"/>
                <w:lang w:val="ro-MO"/>
              </w:rPr>
              <w:t>1</w:t>
            </w:r>
          </w:p>
        </w:tc>
      </w:tr>
      <w:tr w:rsidR="00365A25" w:rsidRPr="00DA0761" w:rsidTr="00DA0761">
        <w:tc>
          <w:tcPr>
            <w:tcW w:w="926" w:type="dxa"/>
            <w:vAlign w:val="center"/>
          </w:tcPr>
          <w:p w:rsidR="00365A25" w:rsidRPr="00DA0761" w:rsidRDefault="00365A25" w:rsidP="00DA0761">
            <w:pPr>
              <w:tabs>
                <w:tab w:val="left" w:pos="669"/>
                <w:tab w:val="left" w:pos="6048"/>
                <w:tab w:val="left" w:pos="9911"/>
                <w:tab w:val="left" w:pos="10188"/>
              </w:tabs>
              <w:jc w:val="center"/>
              <w:outlineLvl w:val="0"/>
              <w:rPr>
                <w:rFonts w:ascii="Bookman Old Style" w:hAnsi="Bookman Old Style"/>
                <w:sz w:val="20"/>
                <w:szCs w:val="20"/>
                <w:lang w:val="ro-MO"/>
              </w:rPr>
            </w:pPr>
            <w:r w:rsidRPr="00DA0761">
              <w:rPr>
                <w:rFonts w:ascii="Bookman Old Style" w:hAnsi="Bookman Old Style"/>
                <w:sz w:val="20"/>
                <w:szCs w:val="20"/>
                <w:lang w:val="ro-MO"/>
              </w:rPr>
              <w:t>11.</w:t>
            </w:r>
          </w:p>
        </w:tc>
        <w:tc>
          <w:tcPr>
            <w:tcW w:w="4852" w:type="dxa"/>
            <w:vAlign w:val="center"/>
          </w:tcPr>
          <w:p w:rsidR="00365A25" w:rsidRPr="00DA0761" w:rsidRDefault="00365A25" w:rsidP="00DA0761">
            <w:pPr>
              <w:tabs>
                <w:tab w:val="left" w:pos="669"/>
                <w:tab w:val="left" w:pos="6048"/>
                <w:tab w:val="left" w:pos="9911"/>
                <w:tab w:val="left" w:pos="10188"/>
              </w:tabs>
              <w:outlineLvl w:val="0"/>
              <w:rPr>
                <w:rFonts w:ascii="Bookman Old Style" w:hAnsi="Bookman Old Style"/>
                <w:sz w:val="20"/>
                <w:szCs w:val="20"/>
                <w:lang w:val="ro-MO"/>
              </w:rPr>
            </w:pPr>
            <w:r w:rsidRPr="00DA0761">
              <w:rPr>
                <w:rFonts w:ascii="Bookman Old Style" w:hAnsi="Bookman Old Style"/>
                <w:sz w:val="20"/>
                <w:szCs w:val="20"/>
                <w:lang w:val="ro-MO"/>
              </w:rPr>
              <w:t>Bucătărie de vară</w:t>
            </w:r>
          </w:p>
        </w:tc>
        <w:tc>
          <w:tcPr>
            <w:tcW w:w="1260" w:type="dxa"/>
            <w:vAlign w:val="center"/>
          </w:tcPr>
          <w:p w:rsidR="00365A25" w:rsidRPr="00DA0761" w:rsidRDefault="00365A25" w:rsidP="00DA0761">
            <w:pPr>
              <w:tabs>
                <w:tab w:val="left" w:pos="669"/>
                <w:tab w:val="left" w:pos="6048"/>
                <w:tab w:val="left" w:pos="9911"/>
                <w:tab w:val="left" w:pos="10188"/>
              </w:tabs>
              <w:jc w:val="center"/>
              <w:outlineLvl w:val="0"/>
              <w:rPr>
                <w:rFonts w:ascii="Bookman Old Style" w:hAnsi="Bookman Old Style"/>
                <w:b/>
                <w:sz w:val="20"/>
                <w:szCs w:val="20"/>
                <w:lang w:val="ro-MO"/>
              </w:rPr>
            </w:pPr>
            <w:r w:rsidRPr="00DA0761">
              <w:rPr>
                <w:rFonts w:ascii="Bookman Old Style" w:hAnsi="Bookman Old Style"/>
                <w:b/>
                <w:sz w:val="20"/>
                <w:szCs w:val="20"/>
                <w:lang w:val="ro-MO"/>
              </w:rPr>
              <w:t>2</w:t>
            </w:r>
          </w:p>
        </w:tc>
      </w:tr>
      <w:tr w:rsidR="00365A25" w:rsidRPr="00DA0761" w:rsidTr="00DA0761">
        <w:tc>
          <w:tcPr>
            <w:tcW w:w="926" w:type="dxa"/>
            <w:vAlign w:val="center"/>
          </w:tcPr>
          <w:p w:rsidR="00365A25" w:rsidRPr="00DA0761" w:rsidRDefault="00365A25" w:rsidP="00DA0761">
            <w:pPr>
              <w:tabs>
                <w:tab w:val="left" w:pos="669"/>
                <w:tab w:val="left" w:pos="6048"/>
                <w:tab w:val="left" w:pos="9911"/>
                <w:tab w:val="left" w:pos="10188"/>
              </w:tabs>
              <w:jc w:val="center"/>
              <w:outlineLvl w:val="0"/>
              <w:rPr>
                <w:rFonts w:ascii="Bookman Old Style" w:hAnsi="Bookman Old Style"/>
                <w:sz w:val="20"/>
                <w:szCs w:val="20"/>
                <w:lang w:val="ro-MO"/>
              </w:rPr>
            </w:pPr>
            <w:r w:rsidRPr="00DA0761">
              <w:rPr>
                <w:rFonts w:ascii="Bookman Old Style" w:hAnsi="Bookman Old Style"/>
                <w:sz w:val="20"/>
                <w:szCs w:val="20"/>
                <w:lang w:val="ro-MO"/>
              </w:rPr>
              <w:t>12.</w:t>
            </w:r>
          </w:p>
        </w:tc>
        <w:tc>
          <w:tcPr>
            <w:tcW w:w="4852" w:type="dxa"/>
            <w:vAlign w:val="center"/>
          </w:tcPr>
          <w:p w:rsidR="00365A25" w:rsidRPr="00DA0761" w:rsidRDefault="00DA0761" w:rsidP="00DA0761">
            <w:pPr>
              <w:tabs>
                <w:tab w:val="left" w:pos="669"/>
                <w:tab w:val="left" w:pos="6048"/>
                <w:tab w:val="left" w:pos="9911"/>
                <w:tab w:val="left" w:pos="10188"/>
              </w:tabs>
              <w:outlineLvl w:val="0"/>
              <w:rPr>
                <w:rFonts w:ascii="Bookman Old Style" w:hAnsi="Bookman Old Style"/>
                <w:sz w:val="20"/>
                <w:szCs w:val="20"/>
                <w:lang w:val="ro-MO"/>
              </w:rPr>
            </w:pPr>
            <w:r w:rsidRPr="00DA0761">
              <w:rPr>
                <w:rFonts w:ascii="Bookman Old Style" w:hAnsi="Bookman Old Style"/>
                <w:sz w:val="20"/>
                <w:szCs w:val="20"/>
                <w:lang w:val="ro-MO"/>
              </w:rPr>
              <w:t>Alte</w:t>
            </w:r>
            <w:r>
              <w:rPr>
                <w:rFonts w:ascii="Bookman Old Style" w:hAnsi="Bookman Old Style"/>
                <w:sz w:val="20"/>
                <w:szCs w:val="20"/>
                <w:lang w:val="ro-MO"/>
              </w:rPr>
              <w:t xml:space="preserve"> </w:t>
            </w:r>
            <w:r w:rsidRPr="00DA0761">
              <w:rPr>
                <w:rFonts w:ascii="Bookman Old Style" w:hAnsi="Bookman Old Style"/>
                <w:sz w:val="20"/>
                <w:szCs w:val="20"/>
                <w:lang w:val="ro-MO"/>
              </w:rPr>
              <w:t>locuri</w:t>
            </w:r>
          </w:p>
        </w:tc>
        <w:tc>
          <w:tcPr>
            <w:tcW w:w="1260" w:type="dxa"/>
            <w:vAlign w:val="center"/>
          </w:tcPr>
          <w:p w:rsidR="00365A25" w:rsidRPr="00DA0761" w:rsidRDefault="00365A25" w:rsidP="00DA0761">
            <w:pPr>
              <w:tabs>
                <w:tab w:val="left" w:pos="669"/>
                <w:tab w:val="left" w:pos="6048"/>
                <w:tab w:val="left" w:pos="9911"/>
                <w:tab w:val="left" w:pos="10188"/>
              </w:tabs>
              <w:jc w:val="center"/>
              <w:outlineLvl w:val="0"/>
              <w:rPr>
                <w:rFonts w:ascii="Bookman Old Style" w:hAnsi="Bookman Old Style"/>
                <w:b/>
                <w:sz w:val="20"/>
                <w:szCs w:val="20"/>
                <w:lang w:val="ro-MO"/>
              </w:rPr>
            </w:pPr>
            <w:r w:rsidRPr="00DA0761">
              <w:rPr>
                <w:rFonts w:ascii="Bookman Old Style" w:hAnsi="Bookman Old Style"/>
                <w:b/>
                <w:sz w:val="20"/>
                <w:szCs w:val="20"/>
                <w:lang w:val="ro-MO"/>
              </w:rPr>
              <w:t>2</w:t>
            </w:r>
          </w:p>
        </w:tc>
      </w:tr>
      <w:tr w:rsidR="00365A25" w:rsidRPr="00DA0761" w:rsidTr="00DA0761">
        <w:tc>
          <w:tcPr>
            <w:tcW w:w="926" w:type="dxa"/>
            <w:vAlign w:val="center"/>
          </w:tcPr>
          <w:p w:rsidR="00365A25" w:rsidRPr="00DA0761" w:rsidRDefault="00365A25" w:rsidP="00DA0761">
            <w:pPr>
              <w:tabs>
                <w:tab w:val="left" w:pos="669"/>
                <w:tab w:val="left" w:pos="6048"/>
                <w:tab w:val="left" w:pos="9911"/>
                <w:tab w:val="left" w:pos="10188"/>
              </w:tabs>
              <w:jc w:val="center"/>
              <w:outlineLvl w:val="0"/>
              <w:rPr>
                <w:rFonts w:ascii="Bookman Old Style" w:hAnsi="Bookman Old Style"/>
                <w:sz w:val="20"/>
                <w:szCs w:val="20"/>
                <w:lang w:val="ro-MO"/>
              </w:rPr>
            </w:pPr>
            <w:r w:rsidRPr="00DA0761">
              <w:rPr>
                <w:rFonts w:ascii="Bookman Old Style" w:hAnsi="Bookman Old Style"/>
                <w:sz w:val="20"/>
                <w:szCs w:val="20"/>
                <w:lang w:val="ro-MO"/>
              </w:rPr>
              <w:t>13.</w:t>
            </w:r>
          </w:p>
        </w:tc>
        <w:tc>
          <w:tcPr>
            <w:tcW w:w="4852" w:type="dxa"/>
            <w:vAlign w:val="center"/>
          </w:tcPr>
          <w:p w:rsidR="00365A25" w:rsidRPr="00DA0761" w:rsidRDefault="00365A25" w:rsidP="00DA0761">
            <w:pPr>
              <w:tabs>
                <w:tab w:val="left" w:pos="669"/>
                <w:tab w:val="left" w:pos="6048"/>
                <w:tab w:val="left" w:pos="9911"/>
                <w:tab w:val="left" w:pos="10188"/>
              </w:tabs>
              <w:outlineLvl w:val="0"/>
              <w:rPr>
                <w:rFonts w:ascii="Bookman Old Style" w:hAnsi="Bookman Old Style"/>
                <w:sz w:val="20"/>
                <w:szCs w:val="20"/>
                <w:lang w:val="ro-MO"/>
              </w:rPr>
            </w:pPr>
            <w:r w:rsidRPr="00DA0761">
              <w:rPr>
                <w:rFonts w:ascii="Bookman Old Style" w:hAnsi="Bookman Old Style"/>
                <w:sz w:val="20"/>
                <w:szCs w:val="20"/>
                <w:lang w:val="ro-MO"/>
              </w:rPr>
              <w:t>Coridor</w:t>
            </w:r>
          </w:p>
        </w:tc>
        <w:tc>
          <w:tcPr>
            <w:tcW w:w="1260" w:type="dxa"/>
            <w:vAlign w:val="center"/>
          </w:tcPr>
          <w:p w:rsidR="00365A25" w:rsidRPr="00DA0761" w:rsidRDefault="00365A25" w:rsidP="00DA0761">
            <w:pPr>
              <w:tabs>
                <w:tab w:val="left" w:pos="669"/>
                <w:tab w:val="left" w:pos="6048"/>
                <w:tab w:val="left" w:pos="9911"/>
                <w:tab w:val="left" w:pos="10188"/>
              </w:tabs>
              <w:jc w:val="center"/>
              <w:outlineLvl w:val="0"/>
              <w:rPr>
                <w:rFonts w:ascii="Bookman Old Style" w:hAnsi="Bookman Old Style"/>
                <w:b/>
                <w:sz w:val="20"/>
                <w:szCs w:val="20"/>
                <w:lang w:val="ro-MO"/>
              </w:rPr>
            </w:pPr>
            <w:r w:rsidRPr="00DA0761">
              <w:rPr>
                <w:rFonts w:ascii="Bookman Old Style" w:hAnsi="Bookman Old Style"/>
                <w:b/>
                <w:sz w:val="20"/>
                <w:szCs w:val="20"/>
                <w:lang w:val="ro-MO"/>
              </w:rPr>
              <w:t>1</w:t>
            </w:r>
          </w:p>
        </w:tc>
      </w:tr>
      <w:tr w:rsidR="00365A25" w:rsidRPr="00DA0761" w:rsidTr="00DA0761">
        <w:tc>
          <w:tcPr>
            <w:tcW w:w="926" w:type="dxa"/>
            <w:vAlign w:val="center"/>
          </w:tcPr>
          <w:p w:rsidR="00365A25" w:rsidRPr="00DA0761" w:rsidRDefault="00365A25" w:rsidP="00DA0761">
            <w:pPr>
              <w:tabs>
                <w:tab w:val="left" w:pos="669"/>
                <w:tab w:val="left" w:pos="6048"/>
                <w:tab w:val="left" w:pos="9911"/>
                <w:tab w:val="left" w:pos="10188"/>
              </w:tabs>
              <w:jc w:val="center"/>
              <w:outlineLvl w:val="0"/>
              <w:rPr>
                <w:rFonts w:ascii="Bookman Old Style" w:hAnsi="Bookman Old Style"/>
                <w:sz w:val="20"/>
                <w:szCs w:val="20"/>
                <w:lang w:val="ro-MO"/>
              </w:rPr>
            </w:pPr>
            <w:r w:rsidRPr="00DA0761">
              <w:rPr>
                <w:rFonts w:ascii="Bookman Old Style" w:hAnsi="Bookman Old Style"/>
                <w:sz w:val="20"/>
                <w:szCs w:val="20"/>
                <w:lang w:val="ro-MO"/>
              </w:rPr>
              <w:t>14.</w:t>
            </w:r>
          </w:p>
        </w:tc>
        <w:tc>
          <w:tcPr>
            <w:tcW w:w="4852" w:type="dxa"/>
            <w:vAlign w:val="center"/>
          </w:tcPr>
          <w:p w:rsidR="00365A25" w:rsidRPr="00DA0761" w:rsidRDefault="00365A25" w:rsidP="00DA0761">
            <w:pPr>
              <w:tabs>
                <w:tab w:val="left" w:pos="669"/>
                <w:tab w:val="left" w:pos="6048"/>
                <w:tab w:val="left" w:pos="9911"/>
                <w:tab w:val="left" w:pos="10188"/>
              </w:tabs>
              <w:outlineLvl w:val="0"/>
              <w:rPr>
                <w:rFonts w:ascii="Bookman Old Style" w:hAnsi="Bookman Old Style"/>
                <w:sz w:val="20"/>
                <w:szCs w:val="20"/>
                <w:lang w:val="ro-MO"/>
              </w:rPr>
            </w:pPr>
            <w:r w:rsidRPr="00DA0761">
              <w:rPr>
                <w:rFonts w:ascii="Bookman Old Style" w:hAnsi="Bookman Old Style"/>
                <w:sz w:val="20"/>
                <w:szCs w:val="20"/>
                <w:lang w:val="ro-MO"/>
              </w:rPr>
              <w:t>Dormitor</w:t>
            </w:r>
          </w:p>
        </w:tc>
        <w:tc>
          <w:tcPr>
            <w:tcW w:w="1260" w:type="dxa"/>
            <w:vAlign w:val="center"/>
          </w:tcPr>
          <w:p w:rsidR="00365A25" w:rsidRPr="00DA0761" w:rsidRDefault="00365A25" w:rsidP="00DA0761">
            <w:pPr>
              <w:tabs>
                <w:tab w:val="left" w:pos="669"/>
                <w:tab w:val="left" w:pos="6048"/>
                <w:tab w:val="left" w:pos="9911"/>
                <w:tab w:val="left" w:pos="10188"/>
              </w:tabs>
              <w:jc w:val="center"/>
              <w:outlineLvl w:val="0"/>
              <w:rPr>
                <w:rFonts w:ascii="Bookman Old Style" w:hAnsi="Bookman Old Style"/>
                <w:b/>
                <w:sz w:val="20"/>
                <w:szCs w:val="20"/>
                <w:lang w:val="ro-MO"/>
              </w:rPr>
            </w:pPr>
            <w:r w:rsidRPr="00DA0761">
              <w:rPr>
                <w:rFonts w:ascii="Bookman Old Style" w:hAnsi="Bookman Old Style"/>
                <w:b/>
                <w:sz w:val="20"/>
                <w:szCs w:val="20"/>
                <w:lang w:val="ro-MO"/>
              </w:rPr>
              <w:t>1</w:t>
            </w:r>
          </w:p>
        </w:tc>
      </w:tr>
    </w:tbl>
    <w:p w:rsidR="00365A25" w:rsidRPr="00DA0761" w:rsidRDefault="00365A25" w:rsidP="00365A25">
      <w:pPr>
        <w:jc w:val="both"/>
        <w:rPr>
          <w:rFonts w:ascii="Bookman Old Style" w:hAnsi="Bookman Old Style"/>
          <w:sz w:val="20"/>
          <w:szCs w:val="20"/>
          <w:lang w:val="ro-MO"/>
        </w:rPr>
      </w:pPr>
    </w:p>
    <w:p w:rsidR="00365A25" w:rsidRPr="00DA0761" w:rsidRDefault="00365A25" w:rsidP="00365A25">
      <w:pPr>
        <w:jc w:val="both"/>
        <w:rPr>
          <w:rFonts w:ascii="Bookman Old Style" w:hAnsi="Bookman Old Style"/>
          <w:sz w:val="20"/>
          <w:szCs w:val="20"/>
          <w:lang w:val="ro-MO"/>
        </w:rPr>
      </w:pPr>
    </w:p>
    <w:p w:rsidR="00365A25" w:rsidRPr="00DA0761" w:rsidRDefault="00DA0761" w:rsidP="00365A25">
      <w:pPr>
        <w:pStyle w:val="2"/>
        <w:shd w:val="clear" w:color="auto" w:fill="F3F3F3"/>
        <w:rPr>
          <w:sz w:val="20"/>
          <w:szCs w:val="20"/>
          <w:lang w:val="ro-MO"/>
        </w:rPr>
      </w:pPr>
      <w:r>
        <w:rPr>
          <w:sz w:val="20"/>
          <w:szCs w:val="20"/>
          <w:lang w:val="ro-MO"/>
        </w:rPr>
        <w:t>Dinamic</w:t>
      </w:r>
      <w:r w:rsidRPr="00DA0761">
        <w:rPr>
          <w:sz w:val="20"/>
          <w:szCs w:val="20"/>
          <w:lang w:val="ro-MO"/>
        </w:rPr>
        <w:t>a</w:t>
      </w:r>
      <w:r w:rsidR="00365A25" w:rsidRPr="00DA0761">
        <w:rPr>
          <w:sz w:val="20"/>
          <w:szCs w:val="20"/>
          <w:lang w:val="ro-MO"/>
        </w:rPr>
        <w:t xml:space="preserve"> locurilor de producere a incendiilor pe teritoriul </w:t>
      </w:r>
    </w:p>
    <w:p w:rsidR="00365A25" w:rsidRPr="00DA0761" w:rsidRDefault="00365A25" w:rsidP="00365A25">
      <w:pPr>
        <w:shd w:val="clear" w:color="auto" w:fill="F3F3F3"/>
        <w:jc w:val="center"/>
        <w:rPr>
          <w:rFonts w:ascii="Bookman Old Style" w:hAnsi="Bookman Old Style"/>
          <w:sz w:val="20"/>
          <w:szCs w:val="20"/>
          <w:lang w:val="ro-MO"/>
        </w:rPr>
      </w:pPr>
      <w:r w:rsidRPr="00DA0761">
        <w:rPr>
          <w:rFonts w:ascii="Bookman Old Style" w:hAnsi="Bookman Old Style"/>
          <w:sz w:val="20"/>
          <w:szCs w:val="20"/>
          <w:lang w:val="ro-MO"/>
        </w:rPr>
        <w:t>raionului Ştefan Vodă pe anii 2015 – 2016</w:t>
      </w:r>
    </w:p>
    <w:p w:rsidR="00365A25" w:rsidRPr="00DA0761" w:rsidRDefault="00365A25" w:rsidP="00365A25">
      <w:pPr>
        <w:jc w:val="center"/>
        <w:rPr>
          <w:sz w:val="20"/>
          <w:szCs w:val="20"/>
          <w:lang w:val="ro-MO"/>
        </w:rPr>
      </w:pPr>
      <w:r w:rsidRPr="00DA0761">
        <w:rPr>
          <w:noProof/>
          <w:sz w:val="20"/>
          <w:szCs w:val="20"/>
          <w:lang w:val="ro-MO"/>
        </w:rPr>
        <w:drawing>
          <wp:inline distT="0" distB="0" distL="0" distR="0">
            <wp:extent cx="6430010" cy="265557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65A25" w:rsidRPr="00DA0761" w:rsidRDefault="00365A25" w:rsidP="00365A25">
      <w:pPr>
        <w:jc w:val="center"/>
        <w:rPr>
          <w:rFonts w:ascii="Bookman Old Style" w:hAnsi="Bookman Old Style"/>
          <w:sz w:val="20"/>
          <w:szCs w:val="20"/>
          <w:shd w:val="clear" w:color="auto" w:fill="A0A0A0"/>
          <w:lang w:val="ro-MO"/>
        </w:rPr>
      </w:pPr>
    </w:p>
    <w:p w:rsidR="00365A25" w:rsidRPr="00DA0761" w:rsidRDefault="00365A25" w:rsidP="00365A25">
      <w:pPr>
        <w:jc w:val="center"/>
        <w:rPr>
          <w:rFonts w:ascii="Bookman Old Style" w:hAnsi="Bookman Old Style"/>
          <w:sz w:val="20"/>
          <w:szCs w:val="20"/>
          <w:shd w:val="clear" w:color="auto" w:fill="A0A0A0"/>
          <w:lang w:val="ro-MO"/>
        </w:rPr>
      </w:pPr>
    </w:p>
    <w:p w:rsidR="00365A25" w:rsidRPr="00DA0761" w:rsidRDefault="00DA0761" w:rsidP="00365A25">
      <w:pPr>
        <w:jc w:val="center"/>
        <w:rPr>
          <w:rFonts w:ascii="Bookman Old Style" w:hAnsi="Bookman Old Style"/>
          <w:sz w:val="20"/>
          <w:szCs w:val="20"/>
          <w:shd w:val="clear" w:color="auto" w:fill="A0A0A0"/>
          <w:lang w:val="ro-MO"/>
        </w:rPr>
      </w:pPr>
      <w:r w:rsidRPr="00DA0761">
        <w:rPr>
          <w:rFonts w:ascii="Bookman Old Style" w:hAnsi="Bookman Old Style"/>
          <w:sz w:val="20"/>
          <w:szCs w:val="20"/>
          <w:shd w:val="clear" w:color="auto" w:fill="A0A0A0"/>
          <w:lang w:val="ro-MO"/>
        </w:rPr>
        <w:t>Statistica</w:t>
      </w:r>
      <w:r>
        <w:rPr>
          <w:rFonts w:ascii="Bookman Old Style" w:hAnsi="Bookman Old Style"/>
          <w:sz w:val="20"/>
          <w:szCs w:val="20"/>
          <w:shd w:val="clear" w:color="auto" w:fill="A0A0A0"/>
          <w:lang w:val="ro-MO"/>
        </w:rPr>
        <w:t xml:space="preserve"> </w:t>
      </w:r>
      <w:r w:rsidRPr="00DA0761">
        <w:rPr>
          <w:rFonts w:ascii="Bookman Old Style" w:hAnsi="Bookman Old Style"/>
          <w:sz w:val="20"/>
          <w:szCs w:val="20"/>
          <w:shd w:val="clear" w:color="auto" w:fill="A0A0A0"/>
          <w:lang w:val="ro-MO"/>
        </w:rPr>
        <w:t>cauzelor</w:t>
      </w:r>
      <w:r>
        <w:rPr>
          <w:rFonts w:ascii="Bookman Old Style" w:hAnsi="Bookman Old Style"/>
          <w:sz w:val="20"/>
          <w:szCs w:val="20"/>
          <w:shd w:val="clear" w:color="auto" w:fill="A0A0A0"/>
          <w:lang w:val="ro-MO"/>
        </w:rPr>
        <w:t xml:space="preserve"> </w:t>
      </w:r>
      <w:r w:rsidRPr="00DA0761">
        <w:rPr>
          <w:rFonts w:ascii="Bookman Old Style" w:hAnsi="Bookman Old Style"/>
          <w:sz w:val="20"/>
          <w:szCs w:val="20"/>
          <w:shd w:val="clear" w:color="auto" w:fill="A0A0A0"/>
          <w:lang w:val="ro-MO"/>
        </w:rPr>
        <w:t>incendiilor</w:t>
      </w:r>
      <w:r>
        <w:rPr>
          <w:rFonts w:ascii="Bookman Old Style" w:hAnsi="Bookman Old Style"/>
          <w:sz w:val="20"/>
          <w:szCs w:val="20"/>
          <w:shd w:val="clear" w:color="auto" w:fill="A0A0A0"/>
          <w:lang w:val="ro-MO"/>
        </w:rPr>
        <w:t xml:space="preserve"> </w:t>
      </w:r>
      <w:r w:rsidRPr="00DA0761">
        <w:rPr>
          <w:rFonts w:ascii="Bookman Old Style" w:hAnsi="Bookman Old Style"/>
          <w:sz w:val="20"/>
          <w:szCs w:val="20"/>
          <w:shd w:val="clear" w:color="auto" w:fill="A0A0A0"/>
          <w:lang w:val="ro-MO"/>
        </w:rPr>
        <w:t>pe: ministere, alte</w:t>
      </w:r>
      <w:r>
        <w:rPr>
          <w:rFonts w:ascii="Bookman Old Style" w:hAnsi="Bookman Old Style"/>
          <w:sz w:val="20"/>
          <w:szCs w:val="20"/>
          <w:shd w:val="clear" w:color="auto" w:fill="A0A0A0"/>
          <w:lang w:val="ro-MO"/>
        </w:rPr>
        <w:t xml:space="preserve"> </w:t>
      </w:r>
      <w:r w:rsidRPr="00DA0761">
        <w:rPr>
          <w:rFonts w:ascii="Bookman Old Style" w:hAnsi="Bookman Old Style"/>
          <w:sz w:val="20"/>
          <w:szCs w:val="20"/>
          <w:shd w:val="clear" w:color="auto" w:fill="A0A0A0"/>
          <w:lang w:val="ro-MO"/>
        </w:rPr>
        <w:t>autorităţi</w:t>
      </w:r>
      <w:r>
        <w:rPr>
          <w:rFonts w:ascii="Bookman Old Style" w:hAnsi="Bookman Old Style"/>
          <w:sz w:val="20"/>
          <w:szCs w:val="20"/>
          <w:shd w:val="clear" w:color="auto" w:fill="A0A0A0"/>
          <w:lang w:val="ro-MO"/>
        </w:rPr>
        <w:t xml:space="preserve"> </w:t>
      </w:r>
      <w:r w:rsidRPr="00DA0761">
        <w:rPr>
          <w:rFonts w:ascii="Bookman Old Style" w:hAnsi="Bookman Old Style"/>
          <w:sz w:val="20"/>
          <w:szCs w:val="20"/>
          <w:shd w:val="clear" w:color="auto" w:fill="A0A0A0"/>
          <w:lang w:val="ro-MO"/>
        </w:rPr>
        <w:t>şi</w:t>
      </w:r>
      <w:r>
        <w:rPr>
          <w:rFonts w:ascii="Bookman Old Style" w:hAnsi="Bookman Old Style"/>
          <w:sz w:val="20"/>
          <w:szCs w:val="20"/>
          <w:shd w:val="clear" w:color="auto" w:fill="A0A0A0"/>
          <w:lang w:val="ro-MO"/>
        </w:rPr>
        <w:t xml:space="preserve"> </w:t>
      </w:r>
      <w:r w:rsidRPr="00DA0761">
        <w:rPr>
          <w:rFonts w:ascii="Bookman Old Style" w:hAnsi="Bookman Old Style"/>
          <w:sz w:val="20"/>
          <w:szCs w:val="20"/>
          <w:shd w:val="clear" w:color="auto" w:fill="A0A0A0"/>
          <w:lang w:val="ro-MO"/>
        </w:rPr>
        <w:t xml:space="preserve">instituţii, </w:t>
      </w:r>
    </w:p>
    <w:p w:rsidR="00365A25" w:rsidRPr="00DA0761" w:rsidRDefault="00DA0761" w:rsidP="00365A25">
      <w:pPr>
        <w:jc w:val="center"/>
        <w:rPr>
          <w:sz w:val="20"/>
          <w:szCs w:val="20"/>
          <w:lang w:val="ro-MO"/>
        </w:rPr>
      </w:pPr>
      <w:r w:rsidRPr="00DA0761">
        <w:rPr>
          <w:rFonts w:ascii="Bookman Old Style" w:hAnsi="Bookman Old Style"/>
          <w:sz w:val="20"/>
          <w:szCs w:val="20"/>
          <w:shd w:val="clear" w:color="auto" w:fill="A0A0A0"/>
          <w:lang w:val="ro-MO"/>
        </w:rPr>
        <w:t>organizaţii</w:t>
      </w:r>
      <w:r>
        <w:rPr>
          <w:rFonts w:ascii="Bookman Old Style" w:hAnsi="Bookman Old Style"/>
          <w:sz w:val="20"/>
          <w:szCs w:val="20"/>
          <w:shd w:val="clear" w:color="auto" w:fill="A0A0A0"/>
          <w:lang w:val="ro-MO"/>
        </w:rPr>
        <w:t xml:space="preserve"> </w:t>
      </w:r>
      <w:r w:rsidRPr="00DA0761">
        <w:rPr>
          <w:rFonts w:ascii="Bookman Old Style" w:hAnsi="Bookman Old Style"/>
          <w:sz w:val="20"/>
          <w:szCs w:val="20"/>
          <w:shd w:val="clear" w:color="auto" w:fill="A0A0A0"/>
          <w:lang w:val="ro-MO"/>
        </w:rPr>
        <w:t>unde s-au produs</w:t>
      </w:r>
      <w:r>
        <w:rPr>
          <w:rFonts w:ascii="Bookman Old Style" w:hAnsi="Bookman Old Style"/>
          <w:sz w:val="20"/>
          <w:szCs w:val="20"/>
          <w:shd w:val="clear" w:color="auto" w:fill="A0A0A0"/>
          <w:lang w:val="ro-MO"/>
        </w:rPr>
        <w:t xml:space="preserve"> </w:t>
      </w:r>
      <w:r w:rsidRPr="00DA0761">
        <w:rPr>
          <w:rFonts w:ascii="Bookman Old Style" w:hAnsi="Bookman Old Style"/>
          <w:sz w:val="20"/>
          <w:szCs w:val="20"/>
          <w:shd w:val="clear" w:color="auto" w:fill="A0A0A0"/>
          <w:lang w:val="ro-MO"/>
        </w:rPr>
        <w:t>incendii</w:t>
      </w:r>
      <w:r w:rsidRPr="00DA0761">
        <w:rPr>
          <w:sz w:val="20"/>
          <w:szCs w:val="20"/>
          <w:shd w:val="clear" w:color="auto" w:fill="A0A0A0"/>
          <w:lang w:val="ro-M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3"/>
        <w:gridCol w:w="8188"/>
        <w:gridCol w:w="730"/>
      </w:tblGrid>
      <w:tr w:rsidR="00365A25" w:rsidRPr="00DA0761" w:rsidTr="00DA0761">
        <w:tc>
          <w:tcPr>
            <w:tcW w:w="653" w:type="dxa"/>
            <w:tcBorders>
              <w:top w:val="nil"/>
              <w:left w:val="nil"/>
              <w:bottom w:val="nil"/>
              <w:right w:val="nil"/>
            </w:tcBorders>
            <w:vAlign w:val="center"/>
          </w:tcPr>
          <w:p w:rsidR="00365A25" w:rsidRPr="00DA0761" w:rsidRDefault="00365A25" w:rsidP="00DA0761">
            <w:pPr>
              <w:tabs>
                <w:tab w:val="left" w:pos="669"/>
                <w:tab w:val="left" w:pos="6048"/>
                <w:tab w:val="left" w:pos="9911"/>
                <w:tab w:val="left" w:pos="10188"/>
              </w:tabs>
              <w:jc w:val="center"/>
              <w:outlineLvl w:val="0"/>
              <w:rPr>
                <w:rFonts w:ascii="Bookman Old Style" w:hAnsi="Bookman Old Style"/>
                <w:sz w:val="20"/>
                <w:szCs w:val="20"/>
                <w:lang w:val="ro-MO"/>
              </w:rPr>
            </w:pPr>
            <w:r w:rsidRPr="00DA0761">
              <w:rPr>
                <w:rFonts w:ascii="Bookman Old Style" w:hAnsi="Bookman Old Style"/>
                <w:sz w:val="20"/>
                <w:szCs w:val="20"/>
                <w:lang w:val="ro-MO"/>
              </w:rPr>
              <w:t>1.</w:t>
            </w:r>
          </w:p>
        </w:tc>
        <w:tc>
          <w:tcPr>
            <w:tcW w:w="8188" w:type="dxa"/>
            <w:tcBorders>
              <w:top w:val="nil"/>
              <w:left w:val="nil"/>
              <w:bottom w:val="nil"/>
              <w:right w:val="single" w:sz="4" w:space="0" w:color="auto"/>
            </w:tcBorders>
            <w:vAlign w:val="center"/>
          </w:tcPr>
          <w:p w:rsidR="00365A25" w:rsidRPr="00DA0761" w:rsidRDefault="00365A25" w:rsidP="00DA0761">
            <w:pPr>
              <w:tabs>
                <w:tab w:val="left" w:pos="669"/>
                <w:tab w:val="left" w:pos="6048"/>
                <w:tab w:val="left" w:pos="9911"/>
                <w:tab w:val="left" w:pos="10188"/>
              </w:tabs>
              <w:outlineLvl w:val="0"/>
              <w:rPr>
                <w:rFonts w:ascii="Bookman Old Style" w:hAnsi="Bookman Old Style"/>
                <w:sz w:val="20"/>
                <w:szCs w:val="20"/>
                <w:lang w:val="ro-MO"/>
              </w:rPr>
            </w:pPr>
            <w:r w:rsidRPr="00DA0761">
              <w:rPr>
                <w:rFonts w:ascii="Bookman Old Style" w:hAnsi="Bookman Old Style"/>
                <w:sz w:val="20"/>
                <w:szCs w:val="20"/>
                <w:lang w:val="ro-MO"/>
              </w:rPr>
              <w:t>Obiective ale proprietăţii private</w:t>
            </w:r>
          </w:p>
        </w:tc>
        <w:tc>
          <w:tcPr>
            <w:tcW w:w="730" w:type="dxa"/>
            <w:tcBorders>
              <w:top w:val="nil"/>
              <w:left w:val="single" w:sz="4" w:space="0" w:color="auto"/>
              <w:bottom w:val="nil"/>
              <w:right w:val="nil"/>
            </w:tcBorders>
            <w:vAlign w:val="center"/>
          </w:tcPr>
          <w:p w:rsidR="00365A25" w:rsidRPr="00DA0761" w:rsidRDefault="00365A25" w:rsidP="00DA0761">
            <w:pPr>
              <w:tabs>
                <w:tab w:val="left" w:pos="669"/>
                <w:tab w:val="left" w:pos="6048"/>
                <w:tab w:val="left" w:pos="9911"/>
                <w:tab w:val="left" w:pos="10188"/>
              </w:tabs>
              <w:jc w:val="center"/>
              <w:outlineLvl w:val="0"/>
              <w:rPr>
                <w:rFonts w:ascii="Bookman Old Style" w:hAnsi="Bookman Old Style"/>
                <w:sz w:val="20"/>
                <w:szCs w:val="20"/>
                <w:lang w:val="ro-MO"/>
              </w:rPr>
            </w:pPr>
            <w:r w:rsidRPr="00DA0761">
              <w:rPr>
                <w:rFonts w:ascii="Bookman Old Style" w:hAnsi="Bookman Old Style"/>
                <w:sz w:val="20"/>
                <w:szCs w:val="20"/>
                <w:lang w:val="ro-MO"/>
              </w:rPr>
              <w:t>41</w:t>
            </w:r>
          </w:p>
        </w:tc>
      </w:tr>
      <w:tr w:rsidR="00365A25" w:rsidRPr="00DA0761" w:rsidTr="00DA0761">
        <w:tc>
          <w:tcPr>
            <w:tcW w:w="653" w:type="dxa"/>
            <w:tcBorders>
              <w:top w:val="nil"/>
              <w:left w:val="nil"/>
              <w:bottom w:val="nil"/>
              <w:right w:val="nil"/>
            </w:tcBorders>
            <w:vAlign w:val="center"/>
          </w:tcPr>
          <w:p w:rsidR="00365A25" w:rsidRPr="00DA0761" w:rsidRDefault="00365A25" w:rsidP="00DA0761">
            <w:pPr>
              <w:tabs>
                <w:tab w:val="left" w:pos="669"/>
                <w:tab w:val="left" w:pos="6048"/>
                <w:tab w:val="left" w:pos="9911"/>
                <w:tab w:val="left" w:pos="10188"/>
              </w:tabs>
              <w:jc w:val="center"/>
              <w:outlineLvl w:val="0"/>
              <w:rPr>
                <w:rFonts w:ascii="Bookman Old Style" w:hAnsi="Bookman Old Style"/>
                <w:sz w:val="20"/>
                <w:szCs w:val="20"/>
                <w:lang w:val="ro-MO"/>
              </w:rPr>
            </w:pPr>
            <w:r w:rsidRPr="00DA0761">
              <w:rPr>
                <w:rFonts w:ascii="Bookman Old Style" w:hAnsi="Bookman Old Style"/>
                <w:sz w:val="20"/>
                <w:szCs w:val="20"/>
                <w:lang w:val="ro-MO"/>
              </w:rPr>
              <w:t>2.</w:t>
            </w:r>
          </w:p>
        </w:tc>
        <w:tc>
          <w:tcPr>
            <w:tcW w:w="8188" w:type="dxa"/>
            <w:tcBorders>
              <w:top w:val="nil"/>
              <w:left w:val="nil"/>
              <w:bottom w:val="nil"/>
              <w:right w:val="single" w:sz="4" w:space="0" w:color="auto"/>
            </w:tcBorders>
            <w:vAlign w:val="center"/>
          </w:tcPr>
          <w:p w:rsidR="00365A25" w:rsidRPr="00DA0761" w:rsidRDefault="00DA0761" w:rsidP="00DA0761">
            <w:pPr>
              <w:tabs>
                <w:tab w:val="left" w:pos="669"/>
                <w:tab w:val="left" w:pos="6048"/>
                <w:tab w:val="left" w:pos="9911"/>
                <w:tab w:val="left" w:pos="10188"/>
              </w:tabs>
              <w:outlineLvl w:val="0"/>
              <w:rPr>
                <w:rFonts w:ascii="Bookman Old Style" w:hAnsi="Bookman Old Style"/>
                <w:sz w:val="20"/>
                <w:szCs w:val="20"/>
                <w:lang w:val="ro-MO"/>
              </w:rPr>
            </w:pPr>
            <w:r w:rsidRPr="00DA0761">
              <w:rPr>
                <w:rFonts w:ascii="Bookman Old Style" w:hAnsi="Bookman Old Style"/>
                <w:sz w:val="20"/>
                <w:szCs w:val="20"/>
                <w:lang w:val="ro-MO"/>
              </w:rPr>
              <w:t>Întreprinderi</w:t>
            </w:r>
            <w:r>
              <w:rPr>
                <w:rFonts w:ascii="Bookman Old Style" w:hAnsi="Bookman Old Style"/>
                <w:sz w:val="20"/>
                <w:szCs w:val="20"/>
                <w:lang w:val="ro-MO"/>
              </w:rPr>
              <w:t xml:space="preserve"> </w:t>
            </w:r>
            <w:r w:rsidRPr="00DA0761">
              <w:rPr>
                <w:rFonts w:ascii="Bookman Old Style" w:hAnsi="Bookman Old Style"/>
                <w:sz w:val="20"/>
                <w:szCs w:val="20"/>
                <w:lang w:val="ro-MO"/>
              </w:rPr>
              <w:t>mici</w:t>
            </w:r>
          </w:p>
        </w:tc>
        <w:tc>
          <w:tcPr>
            <w:tcW w:w="730" w:type="dxa"/>
            <w:tcBorders>
              <w:top w:val="nil"/>
              <w:left w:val="single" w:sz="4" w:space="0" w:color="auto"/>
              <w:bottom w:val="nil"/>
              <w:right w:val="nil"/>
            </w:tcBorders>
            <w:vAlign w:val="center"/>
          </w:tcPr>
          <w:p w:rsidR="00365A25" w:rsidRPr="00DA0761" w:rsidRDefault="00365A25" w:rsidP="00DA0761">
            <w:pPr>
              <w:tabs>
                <w:tab w:val="left" w:pos="669"/>
                <w:tab w:val="left" w:pos="6048"/>
                <w:tab w:val="left" w:pos="9911"/>
                <w:tab w:val="left" w:pos="10188"/>
              </w:tabs>
              <w:jc w:val="center"/>
              <w:outlineLvl w:val="0"/>
              <w:rPr>
                <w:rFonts w:ascii="Bookman Old Style" w:hAnsi="Bookman Old Style"/>
                <w:sz w:val="20"/>
                <w:szCs w:val="20"/>
                <w:lang w:val="ro-MO"/>
              </w:rPr>
            </w:pPr>
            <w:r w:rsidRPr="00DA0761">
              <w:rPr>
                <w:rFonts w:ascii="Bookman Old Style" w:hAnsi="Bookman Old Style"/>
                <w:sz w:val="20"/>
                <w:szCs w:val="20"/>
                <w:lang w:val="ro-MO"/>
              </w:rPr>
              <w:t>1</w:t>
            </w:r>
          </w:p>
        </w:tc>
      </w:tr>
      <w:tr w:rsidR="00365A25" w:rsidRPr="00DA0761" w:rsidTr="00DA0761">
        <w:tc>
          <w:tcPr>
            <w:tcW w:w="653" w:type="dxa"/>
            <w:tcBorders>
              <w:top w:val="nil"/>
              <w:left w:val="nil"/>
              <w:bottom w:val="nil"/>
              <w:right w:val="nil"/>
            </w:tcBorders>
            <w:vAlign w:val="center"/>
          </w:tcPr>
          <w:p w:rsidR="00365A25" w:rsidRPr="00DA0761" w:rsidRDefault="00365A25" w:rsidP="00DA0761">
            <w:pPr>
              <w:tabs>
                <w:tab w:val="left" w:pos="669"/>
                <w:tab w:val="left" w:pos="6048"/>
                <w:tab w:val="left" w:pos="9911"/>
                <w:tab w:val="left" w:pos="10188"/>
              </w:tabs>
              <w:jc w:val="center"/>
              <w:outlineLvl w:val="0"/>
              <w:rPr>
                <w:rFonts w:ascii="Bookman Old Style" w:hAnsi="Bookman Old Style"/>
                <w:sz w:val="20"/>
                <w:szCs w:val="20"/>
                <w:lang w:val="ro-MO"/>
              </w:rPr>
            </w:pPr>
            <w:r w:rsidRPr="00DA0761">
              <w:rPr>
                <w:rFonts w:ascii="Bookman Old Style" w:hAnsi="Bookman Old Style"/>
                <w:sz w:val="20"/>
                <w:szCs w:val="20"/>
                <w:lang w:val="ro-MO"/>
              </w:rPr>
              <w:t>3.</w:t>
            </w:r>
          </w:p>
        </w:tc>
        <w:tc>
          <w:tcPr>
            <w:tcW w:w="8188" w:type="dxa"/>
            <w:tcBorders>
              <w:top w:val="nil"/>
              <w:left w:val="nil"/>
              <w:bottom w:val="nil"/>
              <w:right w:val="single" w:sz="4" w:space="0" w:color="auto"/>
            </w:tcBorders>
            <w:vAlign w:val="center"/>
          </w:tcPr>
          <w:p w:rsidR="00365A25" w:rsidRPr="00DA0761" w:rsidRDefault="00365A25" w:rsidP="00DA0761">
            <w:pPr>
              <w:tabs>
                <w:tab w:val="left" w:pos="669"/>
                <w:tab w:val="left" w:pos="6048"/>
                <w:tab w:val="left" w:pos="9911"/>
                <w:tab w:val="left" w:pos="10188"/>
              </w:tabs>
              <w:outlineLvl w:val="0"/>
              <w:rPr>
                <w:rFonts w:ascii="Bookman Old Style" w:hAnsi="Bookman Old Style"/>
                <w:sz w:val="20"/>
                <w:szCs w:val="20"/>
                <w:lang w:val="ro-MO"/>
              </w:rPr>
            </w:pPr>
            <w:r w:rsidRPr="00DA0761">
              <w:rPr>
                <w:rFonts w:ascii="Bookman Old Style" w:hAnsi="Bookman Old Style"/>
                <w:sz w:val="20"/>
                <w:szCs w:val="20"/>
                <w:lang w:val="ro-MO"/>
              </w:rPr>
              <w:t>ÎCS “Red Union Fenosa” SA</w:t>
            </w:r>
          </w:p>
        </w:tc>
        <w:tc>
          <w:tcPr>
            <w:tcW w:w="730" w:type="dxa"/>
            <w:tcBorders>
              <w:top w:val="nil"/>
              <w:left w:val="single" w:sz="4" w:space="0" w:color="auto"/>
              <w:bottom w:val="nil"/>
              <w:right w:val="nil"/>
            </w:tcBorders>
            <w:vAlign w:val="center"/>
          </w:tcPr>
          <w:p w:rsidR="00365A25" w:rsidRPr="00DA0761" w:rsidRDefault="00365A25" w:rsidP="00DA0761">
            <w:pPr>
              <w:tabs>
                <w:tab w:val="left" w:pos="669"/>
                <w:tab w:val="left" w:pos="6048"/>
                <w:tab w:val="left" w:pos="9911"/>
                <w:tab w:val="left" w:pos="10188"/>
              </w:tabs>
              <w:jc w:val="center"/>
              <w:outlineLvl w:val="0"/>
              <w:rPr>
                <w:rFonts w:ascii="Bookman Old Style" w:hAnsi="Bookman Old Style"/>
                <w:sz w:val="20"/>
                <w:szCs w:val="20"/>
                <w:lang w:val="ro-MO"/>
              </w:rPr>
            </w:pPr>
            <w:r w:rsidRPr="00DA0761">
              <w:rPr>
                <w:rFonts w:ascii="Bookman Old Style" w:hAnsi="Bookman Old Style"/>
                <w:sz w:val="20"/>
                <w:szCs w:val="20"/>
                <w:lang w:val="ro-MO"/>
              </w:rPr>
              <w:t>1</w:t>
            </w:r>
          </w:p>
        </w:tc>
      </w:tr>
    </w:tbl>
    <w:p w:rsidR="00365A25" w:rsidRPr="00DA0761" w:rsidRDefault="00365A25" w:rsidP="00365A25">
      <w:pPr>
        <w:jc w:val="both"/>
        <w:rPr>
          <w:rFonts w:ascii="Bookman Old Style" w:hAnsi="Bookman Old Style"/>
          <w:sz w:val="20"/>
          <w:szCs w:val="20"/>
          <w:lang w:val="ro-MO"/>
        </w:rPr>
      </w:pPr>
    </w:p>
    <w:p w:rsidR="00365A25" w:rsidRPr="00DA0761" w:rsidRDefault="00365A25" w:rsidP="00365A25">
      <w:pPr>
        <w:jc w:val="both"/>
        <w:rPr>
          <w:rFonts w:ascii="Bookman Old Style" w:hAnsi="Bookman Old Style"/>
          <w:sz w:val="20"/>
          <w:szCs w:val="20"/>
          <w:lang w:val="ro-MO"/>
        </w:rPr>
      </w:pPr>
    </w:p>
    <w:p w:rsidR="00365A25" w:rsidRPr="00DA0761" w:rsidRDefault="00365A25" w:rsidP="00365A25">
      <w:pPr>
        <w:jc w:val="both"/>
        <w:rPr>
          <w:rFonts w:ascii="Bookman Old Style" w:hAnsi="Bookman Old Style"/>
          <w:sz w:val="20"/>
          <w:szCs w:val="20"/>
          <w:lang w:val="ro-MO"/>
        </w:rPr>
      </w:pPr>
    </w:p>
    <w:p w:rsidR="00365A25" w:rsidRPr="00DA0761" w:rsidRDefault="00365A25" w:rsidP="00365A25">
      <w:pPr>
        <w:shd w:val="clear" w:color="auto" w:fill="B3B3B3"/>
        <w:jc w:val="both"/>
        <w:rPr>
          <w:rFonts w:ascii="Bookman Old Style" w:hAnsi="Bookman Old Style"/>
          <w:sz w:val="20"/>
          <w:szCs w:val="20"/>
          <w:u w:val="single"/>
          <w:lang w:val="ro-MO"/>
        </w:rPr>
      </w:pPr>
      <w:r w:rsidRPr="00DA0761">
        <w:rPr>
          <w:rFonts w:ascii="Bookman Old Style" w:hAnsi="Bookman Old Style"/>
          <w:sz w:val="20"/>
          <w:szCs w:val="20"/>
          <w:u w:val="single"/>
          <w:lang w:val="ro-MO"/>
        </w:rPr>
        <w:t>Statistica incendiilor după anotimpuri (iarnă, primăvară, vară şi toamnă):</w:t>
      </w:r>
    </w:p>
    <w:p w:rsidR="00365A25" w:rsidRPr="00DA0761" w:rsidRDefault="00365A25" w:rsidP="00365A25">
      <w:pPr>
        <w:jc w:val="both"/>
        <w:rPr>
          <w:rFonts w:ascii="Bookman Old Style" w:hAnsi="Bookman Old Style"/>
          <w:sz w:val="20"/>
          <w:szCs w:val="20"/>
          <w:lang w:val="ro-M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3"/>
        <w:gridCol w:w="1745"/>
        <w:gridCol w:w="1683"/>
        <w:gridCol w:w="1483"/>
        <w:gridCol w:w="1253"/>
      </w:tblGrid>
      <w:tr w:rsidR="00365A25" w:rsidRPr="00DA0761" w:rsidTr="00DA0761">
        <w:trPr>
          <w:cantSplit/>
        </w:trPr>
        <w:tc>
          <w:tcPr>
            <w:tcW w:w="3973" w:type="dxa"/>
            <w:vMerge w:val="restart"/>
            <w:vAlign w:val="center"/>
          </w:tcPr>
          <w:p w:rsidR="00365A25" w:rsidRPr="00DA0761" w:rsidRDefault="00365A25" w:rsidP="00DA0761">
            <w:pPr>
              <w:pStyle w:val="2"/>
              <w:rPr>
                <w:sz w:val="20"/>
                <w:szCs w:val="20"/>
                <w:lang w:val="ro-MO"/>
              </w:rPr>
            </w:pPr>
            <w:r w:rsidRPr="00DA0761">
              <w:rPr>
                <w:sz w:val="20"/>
                <w:szCs w:val="20"/>
                <w:lang w:val="ro-MO"/>
              </w:rPr>
              <w:t xml:space="preserve">Total incendii </w:t>
            </w:r>
          </w:p>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pe anul 2016</w:t>
            </w:r>
          </w:p>
        </w:tc>
        <w:tc>
          <w:tcPr>
            <w:tcW w:w="6164" w:type="dxa"/>
            <w:gridSpan w:val="4"/>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După anotimpuri</w:t>
            </w:r>
          </w:p>
        </w:tc>
      </w:tr>
      <w:tr w:rsidR="00365A25" w:rsidRPr="00DA0761" w:rsidTr="00DA0761">
        <w:trPr>
          <w:cantSplit/>
        </w:trPr>
        <w:tc>
          <w:tcPr>
            <w:tcW w:w="3973" w:type="dxa"/>
            <w:vMerge/>
            <w:vAlign w:val="center"/>
          </w:tcPr>
          <w:p w:rsidR="00365A25" w:rsidRPr="00DA0761" w:rsidRDefault="00365A25" w:rsidP="00DA0761">
            <w:pPr>
              <w:jc w:val="center"/>
              <w:rPr>
                <w:rFonts w:ascii="Bookman Old Style" w:hAnsi="Bookman Old Style"/>
                <w:sz w:val="20"/>
                <w:szCs w:val="20"/>
                <w:lang w:val="ro-MO"/>
              </w:rPr>
            </w:pPr>
          </w:p>
        </w:tc>
        <w:tc>
          <w:tcPr>
            <w:tcW w:w="174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iarnă</w:t>
            </w:r>
          </w:p>
        </w:tc>
        <w:tc>
          <w:tcPr>
            <w:tcW w:w="1683"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primăvară</w:t>
            </w:r>
          </w:p>
        </w:tc>
        <w:tc>
          <w:tcPr>
            <w:tcW w:w="1483"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vară</w:t>
            </w:r>
          </w:p>
        </w:tc>
        <w:tc>
          <w:tcPr>
            <w:tcW w:w="1253"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toamnă</w:t>
            </w:r>
          </w:p>
        </w:tc>
      </w:tr>
      <w:tr w:rsidR="00365A25" w:rsidRPr="00DA0761" w:rsidTr="00DA0761">
        <w:trPr>
          <w:trHeight w:val="84"/>
        </w:trPr>
        <w:tc>
          <w:tcPr>
            <w:tcW w:w="3973"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41</w:t>
            </w:r>
          </w:p>
        </w:tc>
        <w:tc>
          <w:tcPr>
            <w:tcW w:w="174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11</w:t>
            </w:r>
          </w:p>
        </w:tc>
        <w:tc>
          <w:tcPr>
            <w:tcW w:w="1683"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7</w:t>
            </w:r>
          </w:p>
        </w:tc>
        <w:tc>
          <w:tcPr>
            <w:tcW w:w="1483"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9</w:t>
            </w:r>
          </w:p>
        </w:tc>
        <w:tc>
          <w:tcPr>
            <w:tcW w:w="1253"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14</w:t>
            </w:r>
          </w:p>
        </w:tc>
      </w:tr>
    </w:tbl>
    <w:p w:rsidR="00365A25" w:rsidRPr="00DA0761" w:rsidRDefault="00365A25" w:rsidP="00365A25">
      <w:pPr>
        <w:pStyle w:val="a8"/>
        <w:shd w:val="clear" w:color="auto" w:fill="F3F3F3"/>
        <w:jc w:val="center"/>
        <w:rPr>
          <w:sz w:val="20"/>
          <w:szCs w:val="20"/>
          <w:u w:val="none"/>
          <w:lang w:val="ro-MO"/>
        </w:rPr>
      </w:pPr>
    </w:p>
    <w:p w:rsidR="00365A25" w:rsidRPr="00DA0761" w:rsidRDefault="00365A25" w:rsidP="00365A25">
      <w:pPr>
        <w:pStyle w:val="a8"/>
        <w:shd w:val="clear" w:color="auto" w:fill="F3F3F3"/>
        <w:jc w:val="center"/>
        <w:rPr>
          <w:sz w:val="20"/>
          <w:szCs w:val="20"/>
          <w:u w:val="none"/>
          <w:lang w:val="ro-MO"/>
        </w:rPr>
      </w:pPr>
      <w:r w:rsidRPr="00DA0761">
        <w:rPr>
          <w:sz w:val="20"/>
          <w:szCs w:val="20"/>
          <w:u w:val="none"/>
          <w:lang w:val="ro-MO"/>
        </w:rPr>
        <w:t xml:space="preserve">Dinamica declanşării incendiilor în raionul </w:t>
      </w:r>
      <w:r w:rsidR="00DA0761" w:rsidRPr="00DA0761">
        <w:rPr>
          <w:sz w:val="20"/>
          <w:szCs w:val="20"/>
          <w:u w:val="none"/>
          <w:lang w:val="ro-MO"/>
        </w:rPr>
        <w:t>Ştefan</w:t>
      </w:r>
      <w:r w:rsidR="00DA0761">
        <w:rPr>
          <w:sz w:val="20"/>
          <w:szCs w:val="20"/>
          <w:u w:val="none"/>
          <w:lang w:val="ro-MO"/>
        </w:rPr>
        <w:t xml:space="preserve"> </w:t>
      </w:r>
      <w:r w:rsidR="00DA0761" w:rsidRPr="00DA0761">
        <w:rPr>
          <w:sz w:val="20"/>
          <w:szCs w:val="20"/>
          <w:u w:val="none"/>
          <w:lang w:val="ro-MO"/>
        </w:rPr>
        <w:t>Vodă</w:t>
      </w:r>
      <w:r w:rsidRPr="00DA0761">
        <w:rPr>
          <w:sz w:val="20"/>
          <w:szCs w:val="20"/>
          <w:u w:val="none"/>
          <w:lang w:val="ro-MO"/>
        </w:rPr>
        <w:t xml:space="preserve"> </w:t>
      </w:r>
    </w:p>
    <w:p w:rsidR="00365A25" w:rsidRPr="00DA0761" w:rsidRDefault="00365A25" w:rsidP="00365A25">
      <w:pPr>
        <w:pStyle w:val="a8"/>
        <w:shd w:val="clear" w:color="auto" w:fill="F3F3F3"/>
        <w:jc w:val="center"/>
        <w:rPr>
          <w:sz w:val="20"/>
          <w:szCs w:val="20"/>
          <w:u w:val="none"/>
          <w:lang w:val="ro-MO"/>
        </w:rPr>
      </w:pPr>
      <w:r w:rsidRPr="00DA0761">
        <w:rPr>
          <w:sz w:val="20"/>
          <w:szCs w:val="20"/>
          <w:u w:val="none"/>
          <w:lang w:val="ro-MO"/>
        </w:rPr>
        <w:t>pe lunile anilor 2015 – 2016</w:t>
      </w:r>
    </w:p>
    <w:p w:rsidR="00365A25" w:rsidRPr="00DA0761" w:rsidRDefault="00365A25" w:rsidP="00365A25">
      <w:pPr>
        <w:pStyle w:val="a8"/>
        <w:jc w:val="center"/>
        <w:rPr>
          <w:sz w:val="20"/>
          <w:szCs w:val="20"/>
          <w:lang w:val="ro-MO"/>
        </w:rPr>
      </w:pPr>
      <w:r w:rsidRPr="00DA0761">
        <w:rPr>
          <w:noProof/>
          <w:sz w:val="20"/>
          <w:szCs w:val="20"/>
          <w:lang w:val="ro-MO"/>
        </w:rPr>
        <w:drawing>
          <wp:inline distT="0" distB="0" distL="0" distR="0">
            <wp:extent cx="4981575" cy="302133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65A25" w:rsidRPr="00DA0761" w:rsidRDefault="00365A25" w:rsidP="00365A25">
      <w:pPr>
        <w:pStyle w:val="a8"/>
        <w:jc w:val="center"/>
        <w:rPr>
          <w:sz w:val="20"/>
          <w:szCs w:val="20"/>
          <w:u w:val="none"/>
          <w:lang w:val="ro-MO"/>
        </w:rPr>
      </w:pPr>
    </w:p>
    <w:p w:rsidR="00365A25" w:rsidRPr="00DA0761" w:rsidRDefault="00365A25" w:rsidP="00365A25">
      <w:pPr>
        <w:pStyle w:val="33"/>
        <w:shd w:val="clear" w:color="auto" w:fill="F3F3F3"/>
        <w:rPr>
          <w:sz w:val="20"/>
          <w:szCs w:val="20"/>
          <w:lang w:val="ro-MO"/>
        </w:rPr>
      </w:pPr>
      <w:r w:rsidRPr="00DA0761">
        <w:rPr>
          <w:sz w:val="20"/>
          <w:szCs w:val="20"/>
          <w:lang w:val="ro-MO"/>
        </w:rPr>
        <w:t>Dinamica deceselor în urma incendiilor produse pe teritoriul raionului Ştefan Vodă pe anii 2012 – 2016</w:t>
      </w:r>
    </w:p>
    <w:p w:rsidR="00365A25" w:rsidRPr="00DA0761" w:rsidRDefault="00365A25" w:rsidP="00365A25">
      <w:pPr>
        <w:jc w:val="center"/>
        <w:rPr>
          <w:rFonts w:ascii="Bookman Old Style" w:hAnsi="Bookman Old Style"/>
          <w:sz w:val="20"/>
          <w:szCs w:val="20"/>
          <w:lang w:val="ro-MO"/>
        </w:rPr>
      </w:pPr>
      <w:r w:rsidRPr="00DA0761">
        <w:rPr>
          <w:rFonts w:ascii="Bookman Old Style" w:hAnsi="Bookman Old Style"/>
          <w:noProof/>
          <w:sz w:val="20"/>
          <w:szCs w:val="20"/>
          <w:lang w:val="ro-MO"/>
        </w:rPr>
        <w:drawing>
          <wp:inline distT="0" distB="0" distL="0" distR="0">
            <wp:extent cx="4345305" cy="190182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65A25" w:rsidRPr="00DA0761" w:rsidRDefault="00365A25" w:rsidP="00365A25">
      <w:pPr>
        <w:jc w:val="center"/>
        <w:rPr>
          <w:rFonts w:ascii="Bookman Old Style" w:hAnsi="Bookman Old Style"/>
          <w:sz w:val="20"/>
          <w:szCs w:val="20"/>
          <w:u w:val="single"/>
          <w:lang w:val="ro-MO"/>
        </w:rPr>
      </w:pPr>
      <w:r w:rsidRPr="00DA0761">
        <w:rPr>
          <w:rFonts w:ascii="Bookman Old Style" w:hAnsi="Bookman Old Style"/>
          <w:sz w:val="20"/>
          <w:szCs w:val="20"/>
          <w:u w:val="single"/>
          <w:lang w:val="ro-MO"/>
        </w:rPr>
        <w:t>Măsurile de profilaxie întreprinse pe cazurile incendiilor şi în localităţi</w:t>
      </w:r>
    </w:p>
    <w:p w:rsidR="00365A25" w:rsidRPr="00DA0761" w:rsidRDefault="00365A25" w:rsidP="00365A25">
      <w:pPr>
        <w:jc w:val="both"/>
        <w:rPr>
          <w:rFonts w:ascii="Bookman Old Style" w:hAnsi="Bookman Old Style"/>
          <w:sz w:val="20"/>
          <w:szCs w:val="20"/>
          <w:lang w:val="ro-MO"/>
        </w:rPr>
      </w:pPr>
      <w:r w:rsidRPr="00DA0761">
        <w:rPr>
          <w:rFonts w:ascii="Bookman Old Style" w:hAnsi="Bookman Old Style"/>
          <w:sz w:val="20"/>
          <w:szCs w:val="20"/>
          <w:lang w:val="ro-MO"/>
        </w:rPr>
        <w:tab/>
        <w:t xml:space="preserve">În scopul prevenirii izbucnirii eventualelor </w:t>
      </w:r>
      <w:r w:rsidR="00DA0761" w:rsidRPr="00DA0761">
        <w:rPr>
          <w:rFonts w:ascii="Bookman Old Style" w:hAnsi="Bookman Old Style"/>
          <w:sz w:val="20"/>
          <w:szCs w:val="20"/>
          <w:lang w:val="ro-MO"/>
        </w:rPr>
        <w:t>incendii</w:t>
      </w:r>
      <w:r w:rsidRPr="00DA0761">
        <w:rPr>
          <w:rFonts w:ascii="Bookman Old Style" w:hAnsi="Bookman Old Style"/>
          <w:sz w:val="20"/>
          <w:szCs w:val="20"/>
          <w:lang w:val="ro-MO"/>
        </w:rPr>
        <w:t xml:space="preserve"> în localităţile raionului Ştefan Vodă cu numărul sporit de incendii produse, prevenirii cazurilor de deces şi îmbunătăţirii situaţiei antiincendiare în întregime de către colaboratorii serviciului apărării împotriva incendiilor a Secţiei Situaţii Excepţionale Ştefan Vodă au fost întreprinse următoarele măsuri de profilaxie, după cum urmează:</w:t>
      </w:r>
    </w:p>
    <w:p w:rsidR="00365A25" w:rsidRPr="00DA0761" w:rsidRDefault="00DA0761" w:rsidP="00365A25">
      <w:pPr>
        <w:numPr>
          <w:ilvl w:val="0"/>
          <w:numId w:val="25"/>
        </w:numPr>
        <w:jc w:val="both"/>
        <w:rPr>
          <w:rFonts w:ascii="Bookman Old Style" w:hAnsi="Bookman Old Style"/>
          <w:sz w:val="20"/>
          <w:szCs w:val="20"/>
          <w:lang w:val="ro-MO"/>
        </w:rPr>
      </w:pPr>
      <w:r w:rsidRPr="00DA0761">
        <w:rPr>
          <w:rFonts w:ascii="Bookman Old Style" w:hAnsi="Bookman Old Style"/>
          <w:sz w:val="20"/>
          <w:szCs w:val="20"/>
          <w:lang w:val="ro-MO"/>
        </w:rPr>
        <w:t>au fost petrecute razii specializate în domeniul apărării împotriva incendiilor în localităţile unde sau produs incendii cu implicarea efectivului de trupă, colaboratorii IP Ştefan Vodă, angajaţii Societăţii Antiincendiare Ştefan Vodă, agenţii sociali, angajaţii „Gaz Natural Fenosa”, lucrătorii SA „Ştefan Vodă Gaz” şi SRL „Rotalin Gaz”, cu efectuarea verificărilor sobelor şi canalelor de evacuare a fumului</w:t>
      </w:r>
      <w:r>
        <w:rPr>
          <w:rFonts w:ascii="Bookman Old Style" w:hAnsi="Bookman Old Style"/>
          <w:sz w:val="20"/>
          <w:szCs w:val="20"/>
          <w:lang w:val="ro-MO"/>
        </w:rPr>
        <w:t>, aparatelor electrocasnice, ara</w:t>
      </w:r>
      <w:r w:rsidRPr="00DA0761">
        <w:rPr>
          <w:rFonts w:ascii="Bookman Old Style" w:hAnsi="Bookman Old Style"/>
          <w:sz w:val="20"/>
          <w:szCs w:val="20"/>
          <w:lang w:val="ro-MO"/>
        </w:rPr>
        <w:t xml:space="preserve">gazelor, aparatelor termogeneratoare, reţelelor electrice cu efectuarea instructajului şi înmânarea prescripţiilor tip în număr total de </w:t>
      </w:r>
      <w:r w:rsidRPr="00DA0761">
        <w:rPr>
          <w:rFonts w:ascii="Bookman Old Style" w:hAnsi="Bookman Old Style"/>
          <w:b/>
          <w:sz w:val="20"/>
          <w:szCs w:val="20"/>
          <w:lang w:val="ro-MO"/>
        </w:rPr>
        <w:t>1284</w:t>
      </w:r>
      <w:r w:rsidRPr="00DA0761">
        <w:rPr>
          <w:rFonts w:ascii="Bookman Old Style" w:hAnsi="Bookman Old Style"/>
          <w:sz w:val="20"/>
          <w:szCs w:val="20"/>
          <w:lang w:val="ro-MO"/>
        </w:rPr>
        <w:t>;</w:t>
      </w:r>
    </w:p>
    <w:p w:rsidR="00365A25" w:rsidRPr="00DA0761" w:rsidRDefault="00365A25" w:rsidP="00365A25">
      <w:pPr>
        <w:numPr>
          <w:ilvl w:val="0"/>
          <w:numId w:val="25"/>
        </w:numPr>
        <w:jc w:val="both"/>
        <w:rPr>
          <w:rFonts w:ascii="Bookman Old Style" w:hAnsi="Bookman Old Style"/>
          <w:sz w:val="20"/>
          <w:szCs w:val="20"/>
          <w:lang w:val="ro-MO"/>
        </w:rPr>
      </w:pPr>
      <w:r w:rsidRPr="00DA0761">
        <w:rPr>
          <w:rFonts w:ascii="Bookman Old Style" w:hAnsi="Bookman Old Style"/>
          <w:sz w:val="20"/>
          <w:szCs w:val="20"/>
          <w:lang w:val="ro-MO"/>
        </w:rPr>
        <w:t xml:space="preserve">au fost afişate în timpul efectuării raziilor bucletele – reguli generale de apărare împotriva incendiilor în locurile publice şi </w:t>
      </w:r>
      <w:r w:rsidR="00DA0761" w:rsidRPr="00DA0761">
        <w:rPr>
          <w:rFonts w:ascii="Bookman Old Style" w:hAnsi="Bookman Old Style"/>
          <w:sz w:val="20"/>
          <w:szCs w:val="20"/>
          <w:lang w:val="ro-MO"/>
        </w:rPr>
        <w:t>agrement</w:t>
      </w:r>
      <w:r w:rsidRPr="00DA0761">
        <w:rPr>
          <w:rFonts w:ascii="Bookman Old Style" w:hAnsi="Bookman Old Style"/>
          <w:sz w:val="20"/>
          <w:szCs w:val="20"/>
          <w:lang w:val="ro-MO"/>
        </w:rPr>
        <w:t>;</w:t>
      </w:r>
    </w:p>
    <w:p w:rsidR="00365A25" w:rsidRPr="00DA0761" w:rsidRDefault="00365A25" w:rsidP="00365A25">
      <w:pPr>
        <w:numPr>
          <w:ilvl w:val="0"/>
          <w:numId w:val="25"/>
        </w:numPr>
        <w:jc w:val="both"/>
        <w:rPr>
          <w:rFonts w:ascii="Bookman Old Style" w:hAnsi="Bookman Old Style"/>
          <w:sz w:val="20"/>
          <w:szCs w:val="20"/>
          <w:lang w:val="ro-MO"/>
        </w:rPr>
      </w:pPr>
      <w:r w:rsidRPr="00DA0761">
        <w:rPr>
          <w:rFonts w:ascii="Bookman Old Style" w:hAnsi="Bookman Old Style"/>
          <w:sz w:val="20"/>
          <w:szCs w:val="20"/>
          <w:lang w:val="ro-MO"/>
        </w:rPr>
        <w:t xml:space="preserve">au fost publicate în ziarul raional „Prier-Info”, derulate la televiziunea locală „DoTV-Prim” SRL </w:t>
      </w:r>
      <w:r w:rsidRPr="00DA0761">
        <w:rPr>
          <w:rFonts w:ascii="Bookman Old Style" w:hAnsi="Bookman Old Style"/>
          <w:b/>
          <w:sz w:val="20"/>
          <w:szCs w:val="20"/>
          <w:lang w:val="ro-MO"/>
        </w:rPr>
        <w:t>8</w:t>
      </w:r>
      <w:r w:rsidRPr="00DA0761">
        <w:rPr>
          <w:rFonts w:ascii="Bookman Old Style" w:hAnsi="Bookman Old Style"/>
          <w:sz w:val="20"/>
          <w:szCs w:val="20"/>
          <w:lang w:val="ro-MO"/>
        </w:rPr>
        <w:t xml:space="preserve"> articole şi avizuri în domeniul apărării împotriva incendiilor, cu descrierea incendiilor de proporţii produse, analiza cauzelor de izbucnire a incendiilor, familiarizarea populaţiei cu regulile de apărare;</w:t>
      </w:r>
    </w:p>
    <w:p w:rsidR="00365A25" w:rsidRPr="00DA0761" w:rsidRDefault="00365A25" w:rsidP="00365A25">
      <w:pPr>
        <w:numPr>
          <w:ilvl w:val="0"/>
          <w:numId w:val="25"/>
        </w:numPr>
        <w:jc w:val="both"/>
        <w:rPr>
          <w:rFonts w:ascii="Bookman Old Style" w:hAnsi="Bookman Old Style"/>
          <w:sz w:val="20"/>
          <w:szCs w:val="20"/>
          <w:lang w:val="ro-MO"/>
        </w:rPr>
      </w:pPr>
      <w:r w:rsidRPr="00DA0761">
        <w:rPr>
          <w:rFonts w:ascii="Bookman Old Style" w:hAnsi="Bookman Old Style"/>
          <w:sz w:val="20"/>
          <w:szCs w:val="20"/>
          <w:lang w:val="ro-MO"/>
        </w:rPr>
        <w:t xml:space="preserve">au fost citite </w:t>
      </w:r>
      <w:r w:rsidRPr="00DA0761">
        <w:rPr>
          <w:rFonts w:ascii="Bookman Old Style" w:hAnsi="Bookman Old Style"/>
          <w:b/>
          <w:sz w:val="20"/>
          <w:szCs w:val="20"/>
          <w:lang w:val="ro-MO"/>
        </w:rPr>
        <w:t>63</w:t>
      </w:r>
      <w:r w:rsidRPr="00DA0761">
        <w:rPr>
          <w:rFonts w:ascii="Bookman Old Style" w:hAnsi="Bookman Old Style"/>
          <w:sz w:val="20"/>
          <w:szCs w:val="20"/>
          <w:lang w:val="ro-MO"/>
        </w:rPr>
        <w:t xml:space="preserve"> lecţii în domeniul apărării împotriva incendiilor în instituţiile de </w:t>
      </w:r>
      <w:r w:rsidR="00DA0761" w:rsidRPr="00DA0761">
        <w:rPr>
          <w:rFonts w:ascii="Bookman Old Style" w:hAnsi="Bookman Old Style"/>
          <w:sz w:val="20"/>
          <w:szCs w:val="20"/>
          <w:lang w:val="ro-MO"/>
        </w:rPr>
        <w:t>învățământ</w:t>
      </w:r>
      <w:r w:rsidRPr="00DA0761">
        <w:rPr>
          <w:rFonts w:ascii="Bookman Old Style" w:hAnsi="Bookman Old Style"/>
          <w:sz w:val="20"/>
          <w:szCs w:val="20"/>
          <w:lang w:val="ro-MO"/>
        </w:rPr>
        <w:t xml:space="preserve"> din teritoriul deservit;</w:t>
      </w:r>
    </w:p>
    <w:p w:rsidR="00365A25" w:rsidRPr="00DA0761" w:rsidRDefault="00365A25" w:rsidP="00365A25">
      <w:pPr>
        <w:numPr>
          <w:ilvl w:val="0"/>
          <w:numId w:val="25"/>
        </w:numPr>
        <w:jc w:val="both"/>
        <w:rPr>
          <w:rFonts w:ascii="Bookman Old Style" w:hAnsi="Bookman Old Style"/>
          <w:sz w:val="20"/>
          <w:szCs w:val="20"/>
          <w:lang w:val="ro-MO"/>
        </w:rPr>
      </w:pPr>
      <w:r w:rsidRPr="00DA0761">
        <w:rPr>
          <w:rFonts w:ascii="Bookman Old Style" w:hAnsi="Bookman Old Style"/>
          <w:sz w:val="20"/>
          <w:szCs w:val="20"/>
          <w:lang w:val="ro-MO"/>
        </w:rPr>
        <w:t xml:space="preserve">au fost instruite în total </w:t>
      </w:r>
      <w:r w:rsidRPr="00DA0761">
        <w:rPr>
          <w:rFonts w:ascii="Bookman Old Style" w:hAnsi="Bookman Old Style"/>
          <w:b/>
          <w:sz w:val="20"/>
          <w:szCs w:val="20"/>
          <w:lang w:val="ro-MO"/>
        </w:rPr>
        <w:t>10050</w:t>
      </w:r>
      <w:r w:rsidRPr="00DA0761">
        <w:rPr>
          <w:rFonts w:ascii="Bookman Old Style" w:hAnsi="Bookman Old Style"/>
          <w:sz w:val="20"/>
          <w:szCs w:val="20"/>
          <w:lang w:val="ro-MO"/>
        </w:rPr>
        <w:t xml:space="preserve"> persoane privind măsurile de apărare împotriva incendiilor şi acţiunile lor în caz de izbucnire a eventualului incendiu;</w:t>
      </w:r>
    </w:p>
    <w:p w:rsidR="00365A25" w:rsidRPr="00DA0761" w:rsidRDefault="00365A25" w:rsidP="00365A25">
      <w:pPr>
        <w:rPr>
          <w:rFonts w:ascii="Bookman Old Style" w:hAnsi="Bookman Old Style"/>
          <w:sz w:val="20"/>
          <w:szCs w:val="20"/>
          <w:lang w:val="ro-MO"/>
        </w:rPr>
      </w:pPr>
    </w:p>
    <w:p w:rsidR="00365A25" w:rsidRPr="00DA0761" w:rsidRDefault="00365A25" w:rsidP="00365A25">
      <w:pPr>
        <w:shd w:val="clear" w:color="auto" w:fill="B3B3B3"/>
        <w:jc w:val="center"/>
        <w:rPr>
          <w:rFonts w:ascii="Bookman Old Style" w:hAnsi="Bookman Old Style"/>
          <w:sz w:val="20"/>
          <w:szCs w:val="20"/>
          <w:u w:val="single"/>
          <w:lang w:val="ro-MO"/>
        </w:rPr>
      </w:pPr>
      <w:r w:rsidRPr="00DA0761">
        <w:rPr>
          <w:rFonts w:ascii="Bookman Old Style" w:hAnsi="Bookman Old Style"/>
          <w:sz w:val="20"/>
          <w:szCs w:val="20"/>
          <w:u w:val="single"/>
          <w:lang w:val="ro-MO"/>
        </w:rPr>
        <w:t>3. Activitatea de prevenire a incendiilor.</w:t>
      </w:r>
    </w:p>
    <w:p w:rsidR="00365A25" w:rsidRPr="00DA0761" w:rsidRDefault="00365A25" w:rsidP="00365A25">
      <w:pPr>
        <w:jc w:val="both"/>
        <w:rPr>
          <w:rFonts w:ascii="Bookman Old Style" w:hAnsi="Bookman Old Style"/>
          <w:sz w:val="20"/>
          <w:szCs w:val="20"/>
          <w:u w:val="single"/>
          <w:lang w:val="ro-MO"/>
        </w:rPr>
      </w:pPr>
    </w:p>
    <w:p w:rsidR="00365A25" w:rsidRPr="00DA0761" w:rsidRDefault="00365A25" w:rsidP="00365A25">
      <w:pPr>
        <w:pStyle w:val="21"/>
        <w:jc w:val="center"/>
        <w:rPr>
          <w:sz w:val="20"/>
          <w:szCs w:val="20"/>
          <w:lang w:val="ro-MO"/>
        </w:rPr>
      </w:pPr>
      <w:r w:rsidRPr="00DA0761">
        <w:rPr>
          <w:sz w:val="20"/>
          <w:szCs w:val="20"/>
          <w:lang w:val="ro-MO"/>
        </w:rPr>
        <w:t>Analiza lucrului efectuat a SAÎI a SSE Ştefan Vodă pentru anul 2016</w:t>
      </w:r>
    </w:p>
    <w:p w:rsidR="00365A25" w:rsidRPr="00DA0761" w:rsidRDefault="00365A25" w:rsidP="00365A25">
      <w:pPr>
        <w:pStyle w:val="21"/>
        <w:jc w:val="center"/>
        <w:rPr>
          <w:sz w:val="20"/>
          <w:szCs w:val="20"/>
          <w:lang w:val="ro-MO"/>
        </w:rPr>
      </w:pPr>
      <w:r w:rsidRPr="00DA0761">
        <w:rPr>
          <w:sz w:val="20"/>
          <w:szCs w:val="20"/>
          <w:lang w:val="ro-MO"/>
        </w:rPr>
        <w:t>în comparaţie cu 2015:</w:t>
      </w:r>
    </w:p>
    <w:p w:rsidR="00365A25" w:rsidRPr="00DA0761" w:rsidRDefault="00365A25" w:rsidP="00365A25">
      <w:pPr>
        <w:pStyle w:val="21"/>
        <w:rPr>
          <w:sz w:val="20"/>
          <w:szCs w:val="20"/>
          <w:lang w:val="ro-MO"/>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7"/>
        <w:gridCol w:w="2244"/>
        <w:gridCol w:w="2244"/>
      </w:tblGrid>
      <w:tr w:rsidR="00365A25" w:rsidRPr="00DA0761" w:rsidTr="00DA0761">
        <w:tc>
          <w:tcPr>
            <w:tcW w:w="5797" w:type="dxa"/>
            <w:vAlign w:val="center"/>
          </w:tcPr>
          <w:p w:rsidR="00365A25" w:rsidRPr="00DA0761" w:rsidRDefault="00365A25" w:rsidP="00DA0761">
            <w:pPr>
              <w:jc w:val="center"/>
              <w:rPr>
                <w:rFonts w:ascii="Bookman Old Style" w:hAnsi="Bookman Old Style"/>
                <w:b/>
                <w:bCs/>
                <w:sz w:val="20"/>
                <w:szCs w:val="20"/>
                <w:lang w:val="ro-MO"/>
              </w:rPr>
            </w:pPr>
            <w:r w:rsidRPr="00DA0761">
              <w:rPr>
                <w:rFonts w:ascii="Bookman Old Style" w:hAnsi="Bookman Old Style"/>
                <w:b/>
                <w:bCs/>
                <w:sz w:val="20"/>
                <w:szCs w:val="20"/>
                <w:lang w:val="ro-MO"/>
              </w:rPr>
              <w:t>Indicele</w:t>
            </w:r>
          </w:p>
        </w:tc>
        <w:tc>
          <w:tcPr>
            <w:tcW w:w="2244" w:type="dxa"/>
            <w:vAlign w:val="center"/>
          </w:tcPr>
          <w:p w:rsidR="00365A25" w:rsidRPr="00DA0761" w:rsidRDefault="00365A25" w:rsidP="00DA0761">
            <w:pPr>
              <w:jc w:val="center"/>
              <w:rPr>
                <w:rFonts w:ascii="Bookman Old Style" w:hAnsi="Bookman Old Style"/>
                <w:b/>
                <w:bCs/>
                <w:sz w:val="20"/>
                <w:szCs w:val="20"/>
                <w:lang w:val="ro-MO"/>
              </w:rPr>
            </w:pPr>
            <w:r w:rsidRPr="00DA0761">
              <w:rPr>
                <w:rFonts w:ascii="Bookman Old Style" w:hAnsi="Bookman Old Style"/>
                <w:b/>
                <w:bCs/>
                <w:sz w:val="20"/>
                <w:szCs w:val="20"/>
                <w:lang w:val="ro-MO"/>
              </w:rPr>
              <w:t>2015</w:t>
            </w:r>
          </w:p>
        </w:tc>
        <w:tc>
          <w:tcPr>
            <w:tcW w:w="2244" w:type="dxa"/>
            <w:vAlign w:val="center"/>
          </w:tcPr>
          <w:p w:rsidR="00365A25" w:rsidRPr="00DA0761" w:rsidRDefault="00365A25" w:rsidP="00DA0761">
            <w:pPr>
              <w:jc w:val="center"/>
              <w:rPr>
                <w:rFonts w:ascii="Bookman Old Style" w:hAnsi="Bookman Old Style"/>
                <w:b/>
                <w:bCs/>
                <w:sz w:val="20"/>
                <w:szCs w:val="20"/>
                <w:lang w:val="ro-MO"/>
              </w:rPr>
            </w:pPr>
            <w:r w:rsidRPr="00DA0761">
              <w:rPr>
                <w:rFonts w:ascii="Bookman Old Style" w:hAnsi="Bookman Old Style"/>
                <w:b/>
                <w:bCs/>
                <w:sz w:val="20"/>
                <w:szCs w:val="20"/>
                <w:lang w:val="ro-MO"/>
              </w:rPr>
              <w:t>2016</w:t>
            </w:r>
          </w:p>
        </w:tc>
      </w:tr>
      <w:tr w:rsidR="00365A25" w:rsidRPr="00DA0761" w:rsidTr="00DA0761">
        <w:tc>
          <w:tcPr>
            <w:tcW w:w="5797" w:type="dxa"/>
            <w:vAlign w:val="center"/>
          </w:tcPr>
          <w:p w:rsidR="00365A25" w:rsidRPr="00DA0761" w:rsidRDefault="00365A25" w:rsidP="00DA0761">
            <w:pPr>
              <w:jc w:val="both"/>
              <w:rPr>
                <w:rFonts w:ascii="Bookman Old Style" w:hAnsi="Bookman Old Style"/>
                <w:sz w:val="20"/>
                <w:szCs w:val="20"/>
                <w:lang w:val="ro-MO"/>
              </w:rPr>
            </w:pPr>
            <w:r w:rsidRPr="00DA0761">
              <w:rPr>
                <w:rFonts w:ascii="Bookman Old Style" w:hAnsi="Bookman Old Style"/>
                <w:sz w:val="20"/>
                <w:szCs w:val="20"/>
                <w:lang w:val="ro-MO"/>
              </w:rPr>
              <w:t>Obiectele întărite</w:t>
            </w:r>
          </w:p>
        </w:tc>
        <w:tc>
          <w:tcPr>
            <w:tcW w:w="2244"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870</w:t>
            </w:r>
          </w:p>
        </w:tc>
        <w:tc>
          <w:tcPr>
            <w:tcW w:w="2244"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870</w:t>
            </w:r>
          </w:p>
        </w:tc>
      </w:tr>
      <w:tr w:rsidR="00365A25" w:rsidRPr="00DA0761" w:rsidTr="00DA0761">
        <w:tc>
          <w:tcPr>
            <w:tcW w:w="5797" w:type="dxa"/>
            <w:vAlign w:val="center"/>
          </w:tcPr>
          <w:p w:rsidR="00365A25" w:rsidRPr="00DA0761" w:rsidRDefault="00365A25" w:rsidP="00DA0761">
            <w:pPr>
              <w:jc w:val="both"/>
              <w:rPr>
                <w:rFonts w:ascii="Bookman Old Style" w:hAnsi="Bookman Old Style"/>
                <w:sz w:val="20"/>
                <w:szCs w:val="20"/>
                <w:lang w:val="ro-MO"/>
              </w:rPr>
            </w:pPr>
            <w:r w:rsidRPr="00DA0761">
              <w:rPr>
                <w:rFonts w:ascii="Bookman Old Style" w:hAnsi="Bookman Old Style"/>
                <w:sz w:val="20"/>
                <w:szCs w:val="20"/>
                <w:lang w:val="ro-MO"/>
              </w:rPr>
              <w:t>Control detaliat</w:t>
            </w:r>
          </w:p>
        </w:tc>
        <w:tc>
          <w:tcPr>
            <w:tcW w:w="2244"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195</w:t>
            </w:r>
          </w:p>
        </w:tc>
        <w:tc>
          <w:tcPr>
            <w:tcW w:w="2244"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133</w:t>
            </w:r>
          </w:p>
        </w:tc>
      </w:tr>
      <w:tr w:rsidR="00365A25" w:rsidRPr="00DA0761" w:rsidTr="00DA0761">
        <w:tc>
          <w:tcPr>
            <w:tcW w:w="5797" w:type="dxa"/>
            <w:vAlign w:val="center"/>
          </w:tcPr>
          <w:p w:rsidR="00365A25" w:rsidRPr="00DA0761" w:rsidRDefault="00365A25" w:rsidP="00DA0761">
            <w:pPr>
              <w:jc w:val="both"/>
              <w:rPr>
                <w:rFonts w:ascii="Bookman Old Style" w:hAnsi="Bookman Old Style"/>
                <w:sz w:val="20"/>
                <w:szCs w:val="20"/>
                <w:lang w:val="ro-MO"/>
              </w:rPr>
            </w:pPr>
            <w:r w:rsidRPr="00DA0761">
              <w:rPr>
                <w:rFonts w:ascii="Bookman Old Style" w:hAnsi="Bookman Old Style"/>
                <w:sz w:val="20"/>
                <w:szCs w:val="20"/>
                <w:lang w:val="ro-MO"/>
              </w:rPr>
              <w:t>Cereri SSMCI examinate</w:t>
            </w:r>
          </w:p>
        </w:tc>
        <w:tc>
          <w:tcPr>
            <w:tcW w:w="2244"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46</w:t>
            </w:r>
          </w:p>
        </w:tc>
        <w:tc>
          <w:tcPr>
            <w:tcW w:w="2244"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58</w:t>
            </w:r>
          </w:p>
        </w:tc>
      </w:tr>
      <w:tr w:rsidR="00365A25" w:rsidRPr="00DA0761" w:rsidTr="00DA0761">
        <w:tc>
          <w:tcPr>
            <w:tcW w:w="5797" w:type="dxa"/>
            <w:vAlign w:val="center"/>
          </w:tcPr>
          <w:p w:rsidR="00365A25" w:rsidRPr="00DA0761" w:rsidRDefault="00365A25" w:rsidP="00DA0761">
            <w:pPr>
              <w:jc w:val="both"/>
              <w:rPr>
                <w:rFonts w:ascii="Bookman Old Style" w:hAnsi="Bookman Old Style"/>
                <w:sz w:val="20"/>
                <w:szCs w:val="20"/>
                <w:lang w:val="ro-MO"/>
              </w:rPr>
            </w:pPr>
            <w:r w:rsidRPr="00DA0761">
              <w:rPr>
                <w:rFonts w:ascii="Bookman Old Style" w:hAnsi="Bookman Old Style"/>
                <w:sz w:val="20"/>
                <w:szCs w:val="20"/>
                <w:lang w:val="ro-MO"/>
              </w:rPr>
              <w:t>Control de verificare</w:t>
            </w:r>
          </w:p>
        </w:tc>
        <w:tc>
          <w:tcPr>
            <w:tcW w:w="2244"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36</w:t>
            </w:r>
          </w:p>
        </w:tc>
        <w:tc>
          <w:tcPr>
            <w:tcW w:w="2244"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16</w:t>
            </w:r>
          </w:p>
        </w:tc>
      </w:tr>
      <w:tr w:rsidR="00365A25" w:rsidRPr="00DA0761" w:rsidTr="00DA0761">
        <w:tc>
          <w:tcPr>
            <w:tcW w:w="5797" w:type="dxa"/>
            <w:vAlign w:val="center"/>
          </w:tcPr>
          <w:p w:rsidR="00365A25" w:rsidRPr="00DA0761" w:rsidRDefault="00365A25" w:rsidP="00DA0761">
            <w:pPr>
              <w:jc w:val="both"/>
              <w:rPr>
                <w:rFonts w:ascii="Bookman Old Style" w:hAnsi="Bookman Old Style"/>
                <w:sz w:val="20"/>
                <w:szCs w:val="20"/>
                <w:lang w:val="ro-MO"/>
              </w:rPr>
            </w:pPr>
            <w:r w:rsidRPr="00DA0761">
              <w:rPr>
                <w:rFonts w:ascii="Bookman Old Style" w:hAnsi="Bookman Old Style"/>
                <w:sz w:val="20"/>
                <w:szCs w:val="20"/>
                <w:lang w:val="ro-MO"/>
              </w:rPr>
              <w:t>Obiective suspendate</w:t>
            </w:r>
          </w:p>
        </w:tc>
        <w:tc>
          <w:tcPr>
            <w:tcW w:w="2244"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5</w:t>
            </w:r>
          </w:p>
        </w:tc>
        <w:tc>
          <w:tcPr>
            <w:tcW w:w="2244"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r>
      <w:tr w:rsidR="00365A25" w:rsidRPr="00DA0761" w:rsidTr="00DA0761">
        <w:tc>
          <w:tcPr>
            <w:tcW w:w="5797" w:type="dxa"/>
            <w:vAlign w:val="center"/>
          </w:tcPr>
          <w:p w:rsidR="00365A25" w:rsidRPr="00DA0761" w:rsidRDefault="00365A25" w:rsidP="00DA0761">
            <w:pPr>
              <w:jc w:val="both"/>
              <w:rPr>
                <w:rFonts w:ascii="Bookman Old Style" w:hAnsi="Bookman Old Style"/>
                <w:sz w:val="20"/>
                <w:szCs w:val="20"/>
                <w:lang w:val="ro-MO"/>
              </w:rPr>
            </w:pPr>
            <w:r w:rsidRPr="00DA0761">
              <w:rPr>
                <w:rFonts w:ascii="Bookman Old Style" w:hAnsi="Bookman Old Style"/>
                <w:sz w:val="20"/>
                <w:szCs w:val="20"/>
                <w:lang w:val="ro-MO"/>
              </w:rPr>
              <w:t>Control la case de locuit</w:t>
            </w:r>
          </w:p>
        </w:tc>
        <w:tc>
          <w:tcPr>
            <w:tcW w:w="2244"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5553</w:t>
            </w:r>
          </w:p>
        </w:tc>
        <w:tc>
          <w:tcPr>
            <w:tcW w:w="2244"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1284</w:t>
            </w:r>
          </w:p>
        </w:tc>
      </w:tr>
      <w:tr w:rsidR="00365A25" w:rsidRPr="00DA0761" w:rsidTr="00DA0761">
        <w:tc>
          <w:tcPr>
            <w:tcW w:w="5797" w:type="dxa"/>
            <w:vAlign w:val="center"/>
          </w:tcPr>
          <w:p w:rsidR="00365A25" w:rsidRPr="00DA0761" w:rsidRDefault="00365A25" w:rsidP="00DA0761">
            <w:pPr>
              <w:jc w:val="both"/>
              <w:rPr>
                <w:rFonts w:ascii="Bookman Old Style" w:hAnsi="Bookman Old Style"/>
                <w:sz w:val="20"/>
                <w:szCs w:val="20"/>
                <w:lang w:val="ro-MO"/>
              </w:rPr>
            </w:pPr>
            <w:r w:rsidRPr="00DA0761">
              <w:rPr>
                <w:rFonts w:ascii="Bookman Old Style" w:hAnsi="Bookman Old Style"/>
                <w:sz w:val="20"/>
                <w:szCs w:val="20"/>
                <w:lang w:val="ro-MO"/>
              </w:rPr>
              <w:t>Şantiere</w:t>
            </w:r>
          </w:p>
        </w:tc>
        <w:tc>
          <w:tcPr>
            <w:tcW w:w="2244"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10</w:t>
            </w:r>
          </w:p>
        </w:tc>
        <w:tc>
          <w:tcPr>
            <w:tcW w:w="2244"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8</w:t>
            </w:r>
          </w:p>
        </w:tc>
      </w:tr>
      <w:tr w:rsidR="00365A25" w:rsidRPr="00DA0761" w:rsidTr="00DA0761">
        <w:tc>
          <w:tcPr>
            <w:tcW w:w="5797" w:type="dxa"/>
            <w:vAlign w:val="center"/>
          </w:tcPr>
          <w:p w:rsidR="00365A25" w:rsidRPr="00DA0761" w:rsidRDefault="00365A25" w:rsidP="00DA0761">
            <w:pPr>
              <w:jc w:val="both"/>
              <w:rPr>
                <w:rFonts w:ascii="Bookman Old Style" w:hAnsi="Bookman Old Style"/>
                <w:sz w:val="20"/>
                <w:szCs w:val="20"/>
                <w:lang w:val="ro-MO"/>
              </w:rPr>
            </w:pPr>
            <w:r w:rsidRPr="00DA0761">
              <w:rPr>
                <w:rFonts w:ascii="Bookman Old Style" w:hAnsi="Bookman Old Style"/>
                <w:sz w:val="20"/>
                <w:szCs w:val="20"/>
                <w:lang w:val="ro-MO"/>
              </w:rPr>
              <w:t>Articole în mass-media</w:t>
            </w:r>
          </w:p>
        </w:tc>
        <w:tc>
          <w:tcPr>
            <w:tcW w:w="2244"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31</w:t>
            </w:r>
          </w:p>
        </w:tc>
        <w:tc>
          <w:tcPr>
            <w:tcW w:w="2244"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8</w:t>
            </w:r>
          </w:p>
        </w:tc>
      </w:tr>
      <w:tr w:rsidR="00365A25" w:rsidRPr="00DA0761" w:rsidTr="00DA0761">
        <w:tc>
          <w:tcPr>
            <w:tcW w:w="5797" w:type="dxa"/>
            <w:vAlign w:val="center"/>
          </w:tcPr>
          <w:p w:rsidR="00365A25" w:rsidRPr="00DA0761" w:rsidRDefault="00365A25" w:rsidP="00DA0761">
            <w:pPr>
              <w:jc w:val="both"/>
              <w:rPr>
                <w:rFonts w:ascii="Bookman Old Style" w:hAnsi="Bookman Old Style"/>
                <w:sz w:val="20"/>
                <w:szCs w:val="20"/>
                <w:lang w:val="ro-MO"/>
              </w:rPr>
            </w:pPr>
            <w:r w:rsidRPr="00DA0761">
              <w:rPr>
                <w:rFonts w:ascii="Bookman Old Style" w:hAnsi="Bookman Old Style"/>
                <w:sz w:val="20"/>
                <w:szCs w:val="20"/>
                <w:lang w:val="ro-MO"/>
              </w:rPr>
              <w:t>Procese verbale întocmite</w:t>
            </w:r>
          </w:p>
        </w:tc>
        <w:tc>
          <w:tcPr>
            <w:tcW w:w="2244"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33</w:t>
            </w:r>
          </w:p>
        </w:tc>
        <w:tc>
          <w:tcPr>
            <w:tcW w:w="2244"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20</w:t>
            </w:r>
          </w:p>
        </w:tc>
      </w:tr>
      <w:tr w:rsidR="00365A25" w:rsidRPr="00DA0761" w:rsidTr="00DA0761">
        <w:tc>
          <w:tcPr>
            <w:tcW w:w="5797" w:type="dxa"/>
            <w:vAlign w:val="center"/>
          </w:tcPr>
          <w:p w:rsidR="00365A25" w:rsidRPr="00DA0761" w:rsidRDefault="00365A25" w:rsidP="00DA0761">
            <w:pPr>
              <w:jc w:val="both"/>
              <w:rPr>
                <w:rFonts w:ascii="Bookman Old Style" w:hAnsi="Bookman Old Style"/>
                <w:sz w:val="20"/>
                <w:szCs w:val="20"/>
                <w:lang w:val="ro-MO"/>
              </w:rPr>
            </w:pPr>
            <w:r w:rsidRPr="00DA0761">
              <w:rPr>
                <w:rFonts w:ascii="Bookman Old Style" w:hAnsi="Bookman Old Style"/>
                <w:sz w:val="20"/>
                <w:szCs w:val="20"/>
                <w:lang w:val="ro-MO"/>
              </w:rPr>
              <w:t>Persoane amendate</w:t>
            </w:r>
          </w:p>
        </w:tc>
        <w:tc>
          <w:tcPr>
            <w:tcW w:w="2244"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33</w:t>
            </w:r>
          </w:p>
        </w:tc>
        <w:tc>
          <w:tcPr>
            <w:tcW w:w="2244"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20</w:t>
            </w:r>
          </w:p>
        </w:tc>
      </w:tr>
      <w:tr w:rsidR="00365A25" w:rsidRPr="00DA0761" w:rsidTr="00DA0761">
        <w:tc>
          <w:tcPr>
            <w:tcW w:w="5797" w:type="dxa"/>
            <w:vAlign w:val="center"/>
          </w:tcPr>
          <w:p w:rsidR="00365A25" w:rsidRPr="00DA0761" w:rsidRDefault="00365A25" w:rsidP="00DA0761">
            <w:pPr>
              <w:jc w:val="both"/>
              <w:rPr>
                <w:rFonts w:ascii="Bookman Old Style" w:hAnsi="Bookman Old Style"/>
                <w:sz w:val="20"/>
                <w:szCs w:val="20"/>
                <w:lang w:val="ro-MO"/>
              </w:rPr>
            </w:pPr>
            <w:r w:rsidRPr="00DA0761">
              <w:rPr>
                <w:rFonts w:ascii="Bookman Old Style" w:hAnsi="Bookman Old Style"/>
                <w:sz w:val="20"/>
                <w:szCs w:val="20"/>
                <w:lang w:val="ro-MO"/>
              </w:rPr>
              <w:t>Suma amenzilor aplicate</w:t>
            </w:r>
          </w:p>
        </w:tc>
        <w:tc>
          <w:tcPr>
            <w:tcW w:w="2244"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28600</w:t>
            </w:r>
          </w:p>
        </w:tc>
        <w:tc>
          <w:tcPr>
            <w:tcW w:w="2244"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5800</w:t>
            </w:r>
          </w:p>
        </w:tc>
      </w:tr>
      <w:tr w:rsidR="00365A25" w:rsidRPr="00DA0761" w:rsidTr="00DA0761">
        <w:tc>
          <w:tcPr>
            <w:tcW w:w="5797" w:type="dxa"/>
            <w:vAlign w:val="center"/>
          </w:tcPr>
          <w:p w:rsidR="00365A25" w:rsidRPr="00DA0761" w:rsidRDefault="00365A25" w:rsidP="00DA0761">
            <w:pPr>
              <w:jc w:val="both"/>
              <w:rPr>
                <w:rFonts w:ascii="Bookman Old Style" w:hAnsi="Bookman Old Style"/>
                <w:sz w:val="20"/>
                <w:szCs w:val="20"/>
                <w:lang w:val="ro-MO"/>
              </w:rPr>
            </w:pPr>
            <w:r w:rsidRPr="00DA0761">
              <w:rPr>
                <w:rFonts w:ascii="Bookman Old Style" w:hAnsi="Bookman Old Style"/>
                <w:sz w:val="20"/>
                <w:szCs w:val="20"/>
                <w:lang w:val="ro-MO"/>
              </w:rPr>
              <w:t>Incendiile cercetate</w:t>
            </w:r>
          </w:p>
        </w:tc>
        <w:tc>
          <w:tcPr>
            <w:tcW w:w="2244"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38</w:t>
            </w:r>
          </w:p>
        </w:tc>
        <w:tc>
          <w:tcPr>
            <w:tcW w:w="2244"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41</w:t>
            </w:r>
          </w:p>
        </w:tc>
      </w:tr>
      <w:tr w:rsidR="00365A25" w:rsidRPr="00DA0761" w:rsidTr="00DA0761">
        <w:tc>
          <w:tcPr>
            <w:tcW w:w="5797" w:type="dxa"/>
            <w:vAlign w:val="center"/>
          </w:tcPr>
          <w:p w:rsidR="00365A25" w:rsidRPr="00DA0761" w:rsidRDefault="00365A25" w:rsidP="00DA0761">
            <w:pPr>
              <w:jc w:val="both"/>
              <w:rPr>
                <w:rFonts w:ascii="Bookman Old Style" w:hAnsi="Bookman Old Style"/>
                <w:sz w:val="20"/>
                <w:szCs w:val="20"/>
                <w:lang w:val="ro-MO"/>
              </w:rPr>
            </w:pPr>
            <w:r w:rsidRPr="00DA0761">
              <w:rPr>
                <w:rFonts w:ascii="Bookman Old Style" w:hAnsi="Bookman Old Style"/>
                <w:sz w:val="20"/>
                <w:szCs w:val="20"/>
                <w:lang w:val="ro-MO"/>
              </w:rPr>
              <w:t>Servicii cu plată prestate</w:t>
            </w:r>
          </w:p>
        </w:tc>
        <w:tc>
          <w:tcPr>
            <w:tcW w:w="2244"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12888 lei</w:t>
            </w:r>
          </w:p>
        </w:tc>
        <w:tc>
          <w:tcPr>
            <w:tcW w:w="2244"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15550 lei</w:t>
            </w:r>
          </w:p>
        </w:tc>
      </w:tr>
    </w:tbl>
    <w:p w:rsidR="00365A25" w:rsidRPr="00DA0761" w:rsidRDefault="00365A25" w:rsidP="00365A25">
      <w:pPr>
        <w:jc w:val="both"/>
        <w:rPr>
          <w:rFonts w:ascii="Bookman Old Style" w:hAnsi="Bookman Old Style"/>
          <w:sz w:val="20"/>
          <w:szCs w:val="20"/>
          <w:lang w:val="ro-MO"/>
        </w:rPr>
      </w:pPr>
    </w:p>
    <w:p w:rsidR="00365A25" w:rsidRPr="00DA0761" w:rsidRDefault="00365A25" w:rsidP="00365A25">
      <w:pPr>
        <w:jc w:val="both"/>
        <w:rPr>
          <w:rFonts w:ascii="Bookman Old Style" w:hAnsi="Bookman Old Style"/>
          <w:sz w:val="20"/>
          <w:szCs w:val="20"/>
          <w:lang w:val="ro-MO"/>
        </w:rPr>
      </w:pPr>
    </w:p>
    <w:p w:rsidR="00365A25" w:rsidRPr="00DA0761" w:rsidRDefault="00365A25" w:rsidP="00365A25">
      <w:pPr>
        <w:shd w:val="clear" w:color="auto" w:fill="A6A6A6"/>
        <w:jc w:val="center"/>
        <w:rPr>
          <w:rFonts w:ascii="Bookman Old Style" w:hAnsi="Bookman Old Style"/>
          <w:sz w:val="20"/>
          <w:szCs w:val="20"/>
          <w:lang w:val="ro-MO"/>
        </w:rPr>
      </w:pPr>
      <w:r w:rsidRPr="00DA0761">
        <w:rPr>
          <w:rFonts w:ascii="Bookman Old Style" w:hAnsi="Bookman Old Style"/>
          <w:sz w:val="20"/>
          <w:szCs w:val="20"/>
          <w:lang w:val="ro-MO"/>
        </w:rPr>
        <w:t>Datele statistice a lucrului fiecărui inspector în anul 2016 în comparaţie cu anul 2015, cu aprecierea activităţii de serviciu:</w:t>
      </w:r>
    </w:p>
    <w:p w:rsidR="00365A25" w:rsidRPr="00DA0761" w:rsidRDefault="00365A25" w:rsidP="00365A25">
      <w:pPr>
        <w:jc w:val="both"/>
        <w:rPr>
          <w:rFonts w:ascii="Bookman Old Style" w:hAnsi="Bookman Old Style"/>
          <w:sz w:val="20"/>
          <w:szCs w:val="20"/>
          <w:lang w:val="ro-MO"/>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2"/>
        <w:gridCol w:w="935"/>
        <w:gridCol w:w="938"/>
        <w:gridCol w:w="935"/>
        <w:gridCol w:w="935"/>
        <w:gridCol w:w="935"/>
        <w:gridCol w:w="935"/>
        <w:gridCol w:w="935"/>
        <w:gridCol w:w="935"/>
      </w:tblGrid>
      <w:tr w:rsidR="00365A25" w:rsidRPr="00DA0761" w:rsidTr="00DA0761">
        <w:trPr>
          <w:cantSplit/>
        </w:trPr>
        <w:tc>
          <w:tcPr>
            <w:tcW w:w="2992" w:type="dxa"/>
            <w:vMerge w:val="restart"/>
            <w:vAlign w:val="center"/>
          </w:tcPr>
          <w:p w:rsidR="00365A25" w:rsidRPr="00DA0761" w:rsidRDefault="00365A25" w:rsidP="00DA0761">
            <w:pPr>
              <w:jc w:val="center"/>
              <w:rPr>
                <w:rFonts w:ascii="Bookman Old Style" w:hAnsi="Bookman Old Style"/>
                <w:b/>
                <w:bCs/>
                <w:sz w:val="20"/>
                <w:szCs w:val="20"/>
                <w:lang w:val="ro-MO"/>
              </w:rPr>
            </w:pPr>
            <w:r w:rsidRPr="00DA0761">
              <w:rPr>
                <w:rFonts w:ascii="Bookman Old Style" w:hAnsi="Bookman Old Style"/>
                <w:b/>
                <w:bCs/>
                <w:sz w:val="20"/>
                <w:szCs w:val="20"/>
                <w:lang w:val="ro-MO"/>
              </w:rPr>
              <w:t>Indicele</w:t>
            </w:r>
          </w:p>
        </w:tc>
        <w:tc>
          <w:tcPr>
            <w:tcW w:w="1873" w:type="dxa"/>
            <w:gridSpan w:val="2"/>
            <w:vAlign w:val="center"/>
          </w:tcPr>
          <w:p w:rsidR="00365A25" w:rsidRPr="00DA0761" w:rsidRDefault="00365A25" w:rsidP="00DA0761">
            <w:pPr>
              <w:jc w:val="center"/>
              <w:rPr>
                <w:rFonts w:ascii="Bookman Old Style" w:hAnsi="Bookman Old Style"/>
                <w:b/>
                <w:bCs/>
                <w:sz w:val="20"/>
                <w:szCs w:val="20"/>
                <w:lang w:val="ro-MO"/>
              </w:rPr>
            </w:pPr>
            <w:r w:rsidRPr="00DA0761">
              <w:rPr>
                <w:rFonts w:ascii="Bookman Old Style" w:hAnsi="Bookman Old Style"/>
                <w:b/>
                <w:bCs/>
                <w:sz w:val="20"/>
                <w:szCs w:val="20"/>
                <w:lang w:val="ro-MO"/>
              </w:rPr>
              <w:t>Goian M.</w:t>
            </w:r>
          </w:p>
        </w:tc>
        <w:tc>
          <w:tcPr>
            <w:tcW w:w="1870" w:type="dxa"/>
            <w:gridSpan w:val="2"/>
            <w:vAlign w:val="center"/>
          </w:tcPr>
          <w:p w:rsidR="00365A25" w:rsidRPr="00DA0761" w:rsidRDefault="00365A25" w:rsidP="00DA0761">
            <w:pPr>
              <w:jc w:val="center"/>
              <w:rPr>
                <w:rFonts w:ascii="Bookman Old Style" w:hAnsi="Bookman Old Style"/>
                <w:b/>
                <w:bCs/>
                <w:sz w:val="20"/>
                <w:szCs w:val="20"/>
                <w:lang w:val="ro-MO"/>
              </w:rPr>
            </w:pPr>
            <w:r w:rsidRPr="00DA0761">
              <w:rPr>
                <w:rFonts w:ascii="Bookman Old Style" w:hAnsi="Bookman Old Style"/>
                <w:b/>
                <w:bCs/>
                <w:sz w:val="20"/>
                <w:szCs w:val="20"/>
                <w:lang w:val="ro-MO"/>
              </w:rPr>
              <w:t>Cucerovschi T.</w:t>
            </w:r>
          </w:p>
        </w:tc>
        <w:tc>
          <w:tcPr>
            <w:tcW w:w="1870" w:type="dxa"/>
            <w:gridSpan w:val="2"/>
            <w:vAlign w:val="center"/>
          </w:tcPr>
          <w:p w:rsidR="00365A25" w:rsidRPr="00DA0761" w:rsidRDefault="00365A25" w:rsidP="00DA0761">
            <w:pPr>
              <w:jc w:val="center"/>
              <w:rPr>
                <w:rFonts w:ascii="Bookman Old Style" w:hAnsi="Bookman Old Style"/>
                <w:b/>
                <w:bCs/>
                <w:sz w:val="20"/>
                <w:szCs w:val="20"/>
                <w:lang w:val="ro-MO"/>
              </w:rPr>
            </w:pPr>
            <w:r w:rsidRPr="00DA0761">
              <w:rPr>
                <w:rFonts w:ascii="Bookman Old Style" w:hAnsi="Bookman Old Style"/>
                <w:b/>
                <w:bCs/>
                <w:sz w:val="20"/>
                <w:szCs w:val="20"/>
                <w:lang w:val="ro-MO"/>
              </w:rPr>
              <w:t>Gîrjev S.</w:t>
            </w:r>
          </w:p>
        </w:tc>
        <w:tc>
          <w:tcPr>
            <w:tcW w:w="1870" w:type="dxa"/>
            <w:gridSpan w:val="2"/>
            <w:vAlign w:val="center"/>
          </w:tcPr>
          <w:p w:rsidR="00365A25" w:rsidRPr="00DA0761" w:rsidRDefault="00365A25" w:rsidP="00DA0761">
            <w:pPr>
              <w:jc w:val="center"/>
              <w:rPr>
                <w:rFonts w:ascii="Bookman Old Style" w:hAnsi="Bookman Old Style"/>
                <w:b/>
                <w:bCs/>
                <w:sz w:val="20"/>
                <w:szCs w:val="20"/>
                <w:lang w:val="ro-MO"/>
              </w:rPr>
            </w:pPr>
            <w:r w:rsidRPr="00DA0761">
              <w:rPr>
                <w:rFonts w:ascii="Bookman Old Style" w:hAnsi="Bookman Old Style"/>
                <w:b/>
                <w:bCs/>
                <w:sz w:val="20"/>
                <w:szCs w:val="20"/>
                <w:lang w:val="ro-MO"/>
              </w:rPr>
              <w:t>Tomov V.</w:t>
            </w:r>
          </w:p>
        </w:tc>
      </w:tr>
      <w:tr w:rsidR="00365A25" w:rsidRPr="00DA0761" w:rsidTr="00DA0761">
        <w:trPr>
          <w:cantSplit/>
        </w:trPr>
        <w:tc>
          <w:tcPr>
            <w:tcW w:w="2992" w:type="dxa"/>
            <w:vMerge/>
            <w:vAlign w:val="center"/>
          </w:tcPr>
          <w:p w:rsidR="00365A25" w:rsidRPr="00DA0761" w:rsidRDefault="00365A25" w:rsidP="00DA0761">
            <w:pPr>
              <w:jc w:val="center"/>
              <w:rPr>
                <w:rFonts w:ascii="Bookman Old Style" w:hAnsi="Bookman Old Style"/>
                <w:b/>
                <w:bCs/>
                <w:sz w:val="20"/>
                <w:szCs w:val="20"/>
                <w:lang w:val="ro-MO"/>
              </w:rPr>
            </w:pPr>
          </w:p>
        </w:tc>
        <w:tc>
          <w:tcPr>
            <w:tcW w:w="935" w:type="dxa"/>
            <w:vAlign w:val="center"/>
          </w:tcPr>
          <w:p w:rsidR="00365A25" w:rsidRPr="00DA0761" w:rsidRDefault="00365A25" w:rsidP="00DA0761">
            <w:pPr>
              <w:jc w:val="center"/>
              <w:rPr>
                <w:rFonts w:ascii="Bookman Old Style" w:hAnsi="Bookman Old Style"/>
                <w:b/>
                <w:bCs/>
                <w:sz w:val="20"/>
                <w:szCs w:val="20"/>
                <w:lang w:val="ro-MO"/>
              </w:rPr>
            </w:pPr>
            <w:r w:rsidRPr="00DA0761">
              <w:rPr>
                <w:rFonts w:ascii="Bookman Old Style" w:hAnsi="Bookman Old Style"/>
                <w:b/>
                <w:bCs/>
                <w:sz w:val="20"/>
                <w:szCs w:val="20"/>
                <w:lang w:val="ro-MO"/>
              </w:rPr>
              <w:t>2015</w:t>
            </w:r>
          </w:p>
        </w:tc>
        <w:tc>
          <w:tcPr>
            <w:tcW w:w="938" w:type="dxa"/>
            <w:vAlign w:val="center"/>
          </w:tcPr>
          <w:p w:rsidR="00365A25" w:rsidRPr="00DA0761" w:rsidRDefault="00365A25" w:rsidP="00DA0761">
            <w:pPr>
              <w:jc w:val="center"/>
              <w:rPr>
                <w:rFonts w:ascii="Bookman Old Style" w:hAnsi="Bookman Old Style"/>
                <w:b/>
                <w:bCs/>
                <w:sz w:val="20"/>
                <w:szCs w:val="20"/>
                <w:lang w:val="ro-MO"/>
              </w:rPr>
            </w:pPr>
            <w:r w:rsidRPr="00DA0761">
              <w:rPr>
                <w:rFonts w:ascii="Bookman Old Style" w:hAnsi="Bookman Old Style"/>
                <w:b/>
                <w:bCs/>
                <w:sz w:val="20"/>
                <w:szCs w:val="20"/>
                <w:lang w:val="ro-MO"/>
              </w:rPr>
              <w:t>2016</w:t>
            </w:r>
          </w:p>
        </w:tc>
        <w:tc>
          <w:tcPr>
            <w:tcW w:w="935" w:type="dxa"/>
            <w:vAlign w:val="center"/>
          </w:tcPr>
          <w:p w:rsidR="00365A25" w:rsidRPr="00DA0761" w:rsidRDefault="00365A25" w:rsidP="00DA0761">
            <w:pPr>
              <w:jc w:val="center"/>
              <w:rPr>
                <w:rFonts w:ascii="Bookman Old Style" w:hAnsi="Bookman Old Style"/>
                <w:b/>
                <w:bCs/>
                <w:sz w:val="20"/>
                <w:szCs w:val="20"/>
                <w:lang w:val="ro-MO"/>
              </w:rPr>
            </w:pPr>
            <w:r w:rsidRPr="00DA0761">
              <w:rPr>
                <w:rFonts w:ascii="Bookman Old Style" w:hAnsi="Bookman Old Style"/>
                <w:b/>
                <w:bCs/>
                <w:sz w:val="20"/>
                <w:szCs w:val="20"/>
                <w:lang w:val="ro-MO"/>
              </w:rPr>
              <w:t>2015</w:t>
            </w:r>
          </w:p>
        </w:tc>
        <w:tc>
          <w:tcPr>
            <w:tcW w:w="935" w:type="dxa"/>
            <w:vAlign w:val="center"/>
          </w:tcPr>
          <w:p w:rsidR="00365A25" w:rsidRPr="00DA0761" w:rsidRDefault="00365A25" w:rsidP="00DA0761">
            <w:pPr>
              <w:jc w:val="center"/>
              <w:rPr>
                <w:rFonts w:ascii="Bookman Old Style" w:hAnsi="Bookman Old Style"/>
                <w:b/>
                <w:bCs/>
                <w:sz w:val="20"/>
                <w:szCs w:val="20"/>
                <w:lang w:val="ro-MO"/>
              </w:rPr>
            </w:pPr>
            <w:r w:rsidRPr="00DA0761">
              <w:rPr>
                <w:rFonts w:ascii="Bookman Old Style" w:hAnsi="Bookman Old Style"/>
                <w:b/>
                <w:bCs/>
                <w:sz w:val="20"/>
                <w:szCs w:val="20"/>
                <w:lang w:val="ro-MO"/>
              </w:rPr>
              <w:t>2016</w:t>
            </w:r>
          </w:p>
        </w:tc>
        <w:tc>
          <w:tcPr>
            <w:tcW w:w="935" w:type="dxa"/>
            <w:vAlign w:val="center"/>
          </w:tcPr>
          <w:p w:rsidR="00365A25" w:rsidRPr="00DA0761" w:rsidRDefault="00365A25" w:rsidP="00DA0761">
            <w:pPr>
              <w:jc w:val="center"/>
              <w:rPr>
                <w:rFonts w:ascii="Bookman Old Style" w:hAnsi="Bookman Old Style"/>
                <w:b/>
                <w:bCs/>
                <w:sz w:val="20"/>
                <w:szCs w:val="20"/>
                <w:lang w:val="ro-MO"/>
              </w:rPr>
            </w:pPr>
            <w:r w:rsidRPr="00DA0761">
              <w:rPr>
                <w:rFonts w:ascii="Bookman Old Style" w:hAnsi="Bookman Old Style"/>
                <w:b/>
                <w:bCs/>
                <w:sz w:val="20"/>
                <w:szCs w:val="20"/>
                <w:lang w:val="ro-MO"/>
              </w:rPr>
              <w:t>2015</w:t>
            </w:r>
          </w:p>
        </w:tc>
        <w:tc>
          <w:tcPr>
            <w:tcW w:w="935" w:type="dxa"/>
            <w:vAlign w:val="center"/>
          </w:tcPr>
          <w:p w:rsidR="00365A25" w:rsidRPr="00DA0761" w:rsidRDefault="00365A25" w:rsidP="00DA0761">
            <w:pPr>
              <w:jc w:val="center"/>
              <w:rPr>
                <w:rFonts w:ascii="Bookman Old Style" w:hAnsi="Bookman Old Style"/>
                <w:b/>
                <w:bCs/>
                <w:sz w:val="20"/>
                <w:szCs w:val="20"/>
                <w:lang w:val="ro-MO"/>
              </w:rPr>
            </w:pPr>
            <w:r w:rsidRPr="00DA0761">
              <w:rPr>
                <w:rFonts w:ascii="Bookman Old Style" w:hAnsi="Bookman Old Style"/>
                <w:b/>
                <w:bCs/>
                <w:sz w:val="20"/>
                <w:szCs w:val="20"/>
                <w:lang w:val="ro-MO"/>
              </w:rPr>
              <w:t>2016</w:t>
            </w:r>
          </w:p>
        </w:tc>
        <w:tc>
          <w:tcPr>
            <w:tcW w:w="935" w:type="dxa"/>
            <w:vAlign w:val="center"/>
          </w:tcPr>
          <w:p w:rsidR="00365A25" w:rsidRPr="00DA0761" w:rsidRDefault="00365A25" w:rsidP="00DA0761">
            <w:pPr>
              <w:jc w:val="center"/>
              <w:rPr>
                <w:rFonts w:ascii="Bookman Old Style" w:hAnsi="Bookman Old Style"/>
                <w:b/>
                <w:bCs/>
                <w:sz w:val="20"/>
                <w:szCs w:val="20"/>
                <w:lang w:val="ro-MO"/>
              </w:rPr>
            </w:pPr>
            <w:r w:rsidRPr="00DA0761">
              <w:rPr>
                <w:rFonts w:ascii="Bookman Old Style" w:hAnsi="Bookman Old Style"/>
                <w:b/>
                <w:bCs/>
                <w:sz w:val="20"/>
                <w:szCs w:val="20"/>
                <w:lang w:val="ro-MO"/>
              </w:rPr>
              <w:t>2015</w:t>
            </w:r>
          </w:p>
        </w:tc>
        <w:tc>
          <w:tcPr>
            <w:tcW w:w="935" w:type="dxa"/>
            <w:vAlign w:val="center"/>
          </w:tcPr>
          <w:p w:rsidR="00365A25" w:rsidRPr="00DA0761" w:rsidRDefault="00365A25" w:rsidP="00DA0761">
            <w:pPr>
              <w:jc w:val="center"/>
              <w:rPr>
                <w:rFonts w:ascii="Bookman Old Style" w:hAnsi="Bookman Old Style"/>
                <w:b/>
                <w:bCs/>
                <w:sz w:val="20"/>
                <w:szCs w:val="20"/>
                <w:lang w:val="ro-MO"/>
              </w:rPr>
            </w:pPr>
            <w:r w:rsidRPr="00DA0761">
              <w:rPr>
                <w:rFonts w:ascii="Bookman Old Style" w:hAnsi="Bookman Old Style"/>
                <w:b/>
                <w:bCs/>
                <w:sz w:val="20"/>
                <w:szCs w:val="20"/>
                <w:lang w:val="ro-MO"/>
              </w:rPr>
              <w:t>2016</w:t>
            </w:r>
          </w:p>
        </w:tc>
      </w:tr>
      <w:tr w:rsidR="00365A25" w:rsidRPr="00DA0761" w:rsidTr="00DA0761">
        <w:tc>
          <w:tcPr>
            <w:tcW w:w="2992" w:type="dxa"/>
            <w:vAlign w:val="center"/>
          </w:tcPr>
          <w:p w:rsidR="00365A25" w:rsidRPr="00DA0761" w:rsidRDefault="00365A25" w:rsidP="00DA0761">
            <w:pPr>
              <w:jc w:val="both"/>
              <w:rPr>
                <w:rFonts w:ascii="Bookman Old Style" w:hAnsi="Bookman Old Style"/>
                <w:sz w:val="20"/>
                <w:szCs w:val="20"/>
                <w:lang w:val="ro-MO"/>
              </w:rPr>
            </w:pPr>
            <w:r w:rsidRPr="00DA0761">
              <w:rPr>
                <w:rFonts w:ascii="Bookman Old Style" w:hAnsi="Bookman Old Style"/>
                <w:sz w:val="20"/>
                <w:szCs w:val="20"/>
                <w:lang w:val="ro-MO"/>
              </w:rPr>
              <w:t>Obiectele întărite</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17</w:t>
            </w:r>
          </w:p>
        </w:tc>
        <w:tc>
          <w:tcPr>
            <w:tcW w:w="938"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17</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397</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397</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403</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403</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53</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53</w:t>
            </w:r>
          </w:p>
        </w:tc>
      </w:tr>
      <w:tr w:rsidR="00365A25" w:rsidRPr="00DA0761" w:rsidTr="00DA0761">
        <w:tc>
          <w:tcPr>
            <w:tcW w:w="2992" w:type="dxa"/>
            <w:vAlign w:val="center"/>
          </w:tcPr>
          <w:p w:rsidR="00365A25" w:rsidRPr="00DA0761" w:rsidRDefault="00365A25" w:rsidP="00DA0761">
            <w:pPr>
              <w:jc w:val="both"/>
              <w:rPr>
                <w:rFonts w:ascii="Bookman Old Style" w:hAnsi="Bookman Old Style"/>
                <w:sz w:val="20"/>
                <w:szCs w:val="20"/>
                <w:lang w:val="ro-MO"/>
              </w:rPr>
            </w:pPr>
            <w:r w:rsidRPr="00DA0761">
              <w:rPr>
                <w:rFonts w:ascii="Bookman Old Style" w:hAnsi="Bookman Old Style"/>
                <w:sz w:val="20"/>
                <w:szCs w:val="20"/>
                <w:lang w:val="ro-MO"/>
              </w:rPr>
              <w:t>Control detaliat</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25</w:t>
            </w:r>
          </w:p>
        </w:tc>
        <w:tc>
          <w:tcPr>
            <w:tcW w:w="938"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18</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46</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40</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120</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75</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4</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r>
      <w:tr w:rsidR="00365A25" w:rsidRPr="00DA0761" w:rsidTr="00DA0761">
        <w:tc>
          <w:tcPr>
            <w:tcW w:w="2992" w:type="dxa"/>
            <w:vAlign w:val="center"/>
          </w:tcPr>
          <w:p w:rsidR="00365A25" w:rsidRPr="00DA0761" w:rsidRDefault="00365A25" w:rsidP="00DA0761">
            <w:pPr>
              <w:jc w:val="both"/>
              <w:rPr>
                <w:rFonts w:ascii="Bookman Old Style" w:hAnsi="Bookman Old Style"/>
                <w:sz w:val="20"/>
                <w:szCs w:val="20"/>
                <w:lang w:val="ro-MO"/>
              </w:rPr>
            </w:pPr>
            <w:r w:rsidRPr="00DA0761">
              <w:rPr>
                <w:rFonts w:ascii="Bookman Old Style" w:hAnsi="Bookman Old Style"/>
                <w:sz w:val="20"/>
                <w:szCs w:val="20"/>
                <w:lang w:val="ro-MO"/>
              </w:rPr>
              <w:t>Control de verificare</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4</w:t>
            </w:r>
          </w:p>
        </w:tc>
        <w:tc>
          <w:tcPr>
            <w:tcW w:w="938"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4</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13</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5</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19</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7</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r>
      <w:tr w:rsidR="00365A25" w:rsidRPr="00DA0761" w:rsidTr="00DA0761">
        <w:tc>
          <w:tcPr>
            <w:tcW w:w="2992" w:type="dxa"/>
            <w:vAlign w:val="center"/>
          </w:tcPr>
          <w:p w:rsidR="00365A25" w:rsidRPr="00DA0761" w:rsidRDefault="00365A25" w:rsidP="00DA0761">
            <w:pPr>
              <w:jc w:val="both"/>
              <w:rPr>
                <w:rFonts w:ascii="Bookman Old Style" w:hAnsi="Bookman Old Style"/>
                <w:sz w:val="20"/>
                <w:szCs w:val="20"/>
                <w:lang w:val="ro-MO"/>
              </w:rPr>
            </w:pPr>
            <w:r w:rsidRPr="00DA0761">
              <w:rPr>
                <w:rFonts w:ascii="Bookman Old Style" w:hAnsi="Bookman Old Style"/>
                <w:sz w:val="20"/>
                <w:szCs w:val="20"/>
                <w:lang w:val="ro-MO"/>
              </w:rPr>
              <w:t>Obiective suspendate</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w:t>
            </w:r>
          </w:p>
        </w:tc>
        <w:tc>
          <w:tcPr>
            <w:tcW w:w="938"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r>
      <w:tr w:rsidR="00365A25" w:rsidRPr="00DA0761" w:rsidTr="00DA0761">
        <w:tc>
          <w:tcPr>
            <w:tcW w:w="2992" w:type="dxa"/>
            <w:vAlign w:val="center"/>
          </w:tcPr>
          <w:p w:rsidR="00365A25" w:rsidRPr="00DA0761" w:rsidRDefault="00365A25" w:rsidP="00DA0761">
            <w:pPr>
              <w:jc w:val="both"/>
              <w:rPr>
                <w:rFonts w:ascii="Bookman Old Style" w:hAnsi="Bookman Old Style"/>
                <w:sz w:val="20"/>
                <w:szCs w:val="20"/>
                <w:lang w:val="ro-MO"/>
              </w:rPr>
            </w:pPr>
            <w:r w:rsidRPr="00DA0761">
              <w:rPr>
                <w:rFonts w:ascii="Bookman Old Style" w:hAnsi="Bookman Old Style"/>
                <w:sz w:val="20"/>
                <w:szCs w:val="20"/>
                <w:lang w:val="ro-MO"/>
              </w:rPr>
              <w:t>Control la case de locuit</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1207</w:t>
            </w:r>
          </w:p>
        </w:tc>
        <w:tc>
          <w:tcPr>
            <w:tcW w:w="938"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198</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1669</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698</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2502</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388</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175</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r>
      <w:tr w:rsidR="00365A25" w:rsidRPr="00DA0761" w:rsidTr="00DA0761">
        <w:tc>
          <w:tcPr>
            <w:tcW w:w="2992" w:type="dxa"/>
            <w:vAlign w:val="center"/>
          </w:tcPr>
          <w:p w:rsidR="00365A25" w:rsidRPr="00DA0761" w:rsidRDefault="00365A25" w:rsidP="00DA0761">
            <w:pPr>
              <w:jc w:val="both"/>
              <w:rPr>
                <w:rFonts w:ascii="Bookman Old Style" w:hAnsi="Bookman Old Style"/>
                <w:sz w:val="20"/>
                <w:szCs w:val="20"/>
                <w:lang w:val="ro-MO"/>
              </w:rPr>
            </w:pPr>
            <w:r w:rsidRPr="00DA0761">
              <w:rPr>
                <w:rFonts w:ascii="Bookman Old Style" w:hAnsi="Bookman Old Style"/>
                <w:sz w:val="20"/>
                <w:szCs w:val="20"/>
                <w:lang w:val="ro-MO"/>
              </w:rPr>
              <w:t>Şantiere</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4</w:t>
            </w:r>
          </w:p>
        </w:tc>
        <w:tc>
          <w:tcPr>
            <w:tcW w:w="938"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2</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3</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4</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4</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r>
      <w:tr w:rsidR="00365A25" w:rsidRPr="00DA0761" w:rsidTr="00DA0761">
        <w:tc>
          <w:tcPr>
            <w:tcW w:w="2992" w:type="dxa"/>
            <w:vAlign w:val="center"/>
          </w:tcPr>
          <w:p w:rsidR="00365A25" w:rsidRPr="00DA0761" w:rsidRDefault="00365A25" w:rsidP="00DA0761">
            <w:pPr>
              <w:jc w:val="both"/>
              <w:rPr>
                <w:rFonts w:ascii="Bookman Old Style" w:hAnsi="Bookman Old Style"/>
                <w:sz w:val="20"/>
                <w:szCs w:val="20"/>
                <w:lang w:val="ro-MO"/>
              </w:rPr>
            </w:pPr>
            <w:r w:rsidRPr="00DA0761">
              <w:rPr>
                <w:rFonts w:ascii="Bookman Old Style" w:hAnsi="Bookman Old Style"/>
                <w:sz w:val="20"/>
                <w:szCs w:val="20"/>
                <w:lang w:val="ro-MO"/>
              </w:rPr>
              <w:t>Cereri SSMCI examinate</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12</w:t>
            </w:r>
          </w:p>
        </w:tc>
        <w:tc>
          <w:tcPr>
            <w:tcW w:w="938"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8</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12</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14</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22</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36</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r>
      <w:tr w:rsidR="00365A25" w:rsidRPr="00DA0761" w:rsidTr="00DA0761">
        <w:tc>
          <w:tcPr>
            <w:tcW w:w="2992" w:type="dxa"/>
            <w:vAlign w:val="center"/>
          </w:tcPr>
          <w:p w:rsidR="00365A25" w:rsidRPr="00DA0761" w:rsidRDefault="00365A25" w:rsidP="00DA0761">
            <w:pPr>
              <w:jc w:val="both"/>
              <w:rPr>
                <w:rFonts w:ascii="Bookman Old Style" w:hAnsi="Bookman Old Style"/>
                <w:sz w:val="20"/>
                <w:szCs w:val="20"/>
                <w:lang w:val="ro-MO"/>
              </w:rPr>
            </w:pPr>
            <w:r w:rsidRPr="00DA0761">
              <w:rPr>
                <w:rFonts w:ascii="Bookman Old Style" w:hAnsi="Bookman Old Style"/>
                <w:sz w:val="20"/>
                <w:szCs w:val="20"/>
                <w:lang w:val="ro-MO"/>
              </w:rPr>
              <w:t>Articole în mass-media</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8</w:t>
            </w:r>
          </w:p>
        </w:tc>
        <w:tc>
          <w:tcPr>
            <w:tcW w:w="938"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9</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2</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13</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4</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w:t>
            </w:r>
          </w:p>
        </w:tc>
      </w:tr>
      <w:tr w:rsidR="00365A25" w:rsidRPr="00DA0761" w:rsidTr="00DA0761">
        <w:tc>
          <w:tcPr>
            <w:tcW w:w="2992" w:type="dxa"/>
            <w:vAlign w:val="center"/>
          </w:tcPr>
          <w:p w:rsidR="00365A25" w:rsidRPr="00DA0761" w:rsidRDefault="00365A25" w:rsidP="00DA0761">
            <w:pPr>
              <w:jc w:val="both"/>
              <w:rPr>
                <w:rFonts w:ascii="Bookman Old Style" w:hAnsi="Bookman Old Style"/>
                <w:sz w:val="20"/>
                <w:szCs w:val="20"/>
                <w:lang w:val="ro-MO"/>
              </w:rPr>
            </w:pPr>
            <w:r w:rsidRPr="00DA0761">
              <w:rPr>
                <w:rFonts w:ascii="Bookman Old Style" w:hAnsi="Bookman Old Style"/>
                <w:sz w:val="20"/>
                <w:szCs w:val="20"/>
                <w:lang w:val="ro-MO"/>
              </w:rPr>
              <w:t>Procese verbale întocmite</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5</w:t>
            </w:r>
          </w:p>
        </w:tc>
        <w:tc>
          <w:tcPr>
            <w:tcW w:w="938"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3</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9</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8</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19</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9</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r>
      <w:tr w:rsidR="00365A25" w:rsidRPr="00DA0761" w:rsidTr="00DA0761">
        <w:tc>
          <w:tcPr>
            <w:tcW w:w="2992" w:type="dxa"/>
            <w:vAlign w:val="center"/>
          </w:tcPr>
          <w:p w:rsidR="00365A25" w:rsidRPr="00DA0761" w:rsidRDefault="00365A25" w:rsidP="00DA0761">
            <w:pPr>
              <w:jc w:val="both"/>
              <w:rPr>
                <w:rFonts w:ascii="Bookman Old Style" w:hAnsi="Bookman Old Style"/>
                <w:sz w:val="20"/>
                <w:szCs w:val="20"/>
                <w:lang w:val="ro-MO"/>
              </w:rPr>
            </w:pPr>
            <w:r w:rsidRPr="00DA0761">
              <w:rPr>
                <w:rFonts w:ascii="Bookman Old Style" w:hAnsi="Bookman Old Style"/>
                <w:sz w:val="20"/>
                <w:szCs w:val="20"/>
                <w:lang w:val="ro-MO"/>
              </w:rPr>
              <w:t>Persoane amendate</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5</w:t>
            </w:r>
          </w:p>
        </w:tc>
        <w:tc>
          <w:tcPr>
            <w:tcW w:w="938"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3</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9</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8</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19</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9</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r>
      <w:tr w:rsidR="00365A25" w:rsidRPr="00DA0761" w:rsidTr="00DA0761">
        <w:tc>
          <w:tcPr>
            <w:tcW w:w="2992" w:type="dxa"/>
            <w:vAlign w:val="center"/>
          </w:tcPr>
          <w:p w:rsidR="00365A25" w:rsidRPr="00DA0761" w:rsidRDefault="00365A25" w:rsidP="00DA0761">
            <w:pPr>
              <w:jc w:val="both"/>
              <w:rPr>
                <w:rFonts w:ascii="Bookman Old Style" w:hAnsi="Bookman Old Style"/>
                <w:sz w:val="20"/>
                <w:szCs w:val="20"/>
                <w:lang w:val="ro-MO"/>
              </w:rPr>
            </w:pPr>
            <w:r w:rsidRPr="00DA0761">
              <w:rPr>
                <w:rFonts w:ascii="Bookman Old Style" w:hAnsi="Bookman Old Style"/>
                <w:sz w:val="20"/>
                <w:szCs w:val="20"/>
                <w:lang w:val="ro-MO"/>
              </w:rPr>
              <w:t>Suma amenzilor</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1400</w:t>
            </w:r>
          </w:p>
        </w:tc>
        <w:tc>
          <w:tcPr>
            <w:tcW w:w="938"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600</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17400</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1600</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9800</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3600</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r>
      <w:tr w:rsidR="00365A25" w:rsidRPr="00DA0761" w:rsidTr="00DA0761">
        <w:tc>
          <w:tcPr>
            <w:tcW w:w="2992" w:type="dxa"/>
            <w:vAlign w:val="center"/>
          </w:tcPr>
          <w:p w:rsidR="00365A25" w:rsidRPr="00DA0761" w:rsidRDefault="00365A25" w:rsidP="00DA0761">
            <w:pPr>
              <w:jc w:val="both"/>
              <w:rPr>
                <w:rFonts w:ascii="Bookman Old Style" w:hAnsi="Bookman Old Style"/>
                <w:sz w:val="20"/>
                <w:szCs w:val="20"/>
                <w:lang w:val="ro-MO"/>
              </w:rPr>
            </w:pPr>
            <w:r w:rsidRPr="00DA0761">
              <w:rPr>
                <w:rFonts w:ascii="Bookman Old Style" w:hAnsi="Bookman Old Style"/>
                <w:sz w:val="20"/>
                <w:szCs w:val="20"/>
                <w:lang w:val="ro-MO"/>
              </w:rPr>
              <w:t>Incendiile cercetate</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11</w:t>
            </w:r>
          </w:p>
        </w:tc>
        <w:tc>
          <w:tcPr>
            <w:tcW w:w="938"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2</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11</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22</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17</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17</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w:t>
            </w:r>
          </w:p>
        </w:tc>
        <w:tc>
          <w:tcPr>
            <w:tcW w:w="93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r>
    </w:tbl>
    <w:p w:rsidR="00365A25" w:rsidRPr="00DA0761" w:rsidRDefault="00365A25" w:rsidP="00365A25">
      <w:pPr>
        <w:ind w:firstLine="708"/>
        <w:jc w:val="both"/>
        <w:rPr>
          <w:rFonts w:ascii="Bookman Old Style" w:hAnsi="Bookman Old Style"/>
          <w:sz w:val="20"/>
          <w:szCs w:val="20"/>
          <w:lang w:val="ro-MO"/>
        </w:rPr>
      </w:pPr>
    </w:p>
    <w:p w:rsidR="00365A25" w:rsidRPr="00DA0761" w:rsidRDefault="00365A25" w:rsidP="00365A25">
      <w:pPr>
        <w:ind w:firstLine="708"/>
        <w:jc w:val="both"/>
        <w:rPr>
          <w:rFonts w:ascii="Bookman Old Style" w:hAnsi="Bookman Old Style"/>
          <w:sz w:val="20"/>
          <w:szCs w:val="20"/>
          <w:lang w:val="ro-MO"/>
        </w:rPr>
      </w:pPr>
      <w:r w:rsidRPr="00DA0761">
        <w:rPr>
          <w:rFonts w:ascii="Bookman Old Style" w:hAnsi="Bookman Old Style"/>
          <w:sz w:val="20"/>
          <w:szCs w:val="20"/>
          <w:lang w:val="ro-MO"/>
        </w:rPr>
        <w:t xml:space="preserve">Reieşind din indicii obţinuţi de către colaboratorii Serviciului Apărării Împotriva Incendiilor a SSE Ştefan Vodă se apreciază satisfăcător activitatea fiecărui colaborator, </w:t>
      </w:r>
      <w:r w:rsidR="00DA0761" w:rsidRPr="00DA0761">
        <w:rPr>
          <w:rFonts w:ascii="Bookman Old Style" w:hAnsi="Bookman Old Style"/>
          <w:sz w:val="20"/>
          <w:szCs w:val="20"/>
          <w:lang w:val="ro-MO"/>
        </w:rPr>
        <w:t>luând</w:t>
      </w:r>
      <w:r w:rsidRPr="00DA0761">
        <w:rPr>
          <w:rFonts w:ascii="Bookman Old Style" w:hAnsi="Bookman Old Style"/>
          <w:sz w:val="20"/>
          <w:szCs w:val="20"/>
          <w:lang w:val="ro-MO"/>
        </w:rPr>
        <w:t xml:space="preserve"> în consideraţie faptul că Şeful SAÎI îndeplineşte şi funcţiile Şefului USP iar IS al SAÎI suplimentar îndeplineşte </w:t>
      </w:r>
      <w:r w:rsidR="00DA0761" w:rsidRPr="00DA0761">
        <w:rPr>
          <w:rFonts w:ascii="Bookman Old Style" w:hAnsi="Bookman Old Style"/>
          <w:sz w:val="20"/>
          <w:szCs w:val="20"/>
          <w:lang w:val="ro-MO"/>
        </w:rPr>
        <w:t>funcțiile</w:t>
      </w:r>
      <w:r w:rsidRPr="00DA0761">
        <w:rPr>
          <w:rFonts w:ascii="Bookman Old Style" w:hAnsi="Bookman Old Style"/>
          <w:sz w:val="20"/>
          <w:szCs w:val="20"/>
          <w:lang w:val="ro-MO"/>
        </w:rPr>
        <w:t xml:space="preserve"> ce ţin de lucrul secretariatului. </w:t>
      </w:r>
    </w:p>
    <w:p w:rsidR="00365A25" w:rsidRPr="00DA0761" w:rsidRDefault="00365A25" w:rsidP="00365A25">
      <w:pPr>
        <w:ind w:firstLine="708"/>
        <w:jc w:val="both"/>
        <w:rPr>
          <w:rFonts w:ascii="Bookman Old Style" w:hAnsi="Bookman Old Style"/>
          <w:sz w:val="20"/>
          <w:szCs w:val="20"/>
          <w:lang w:val="ro-MO"/>
        </w:rPr>
      </w:pPr>
    </w:p>
    <w:p w:rsidR="00365A25" w:rsidRPr="00DA0761" w:rsidRDefault="00365A25" w:rsidP="00365A25">
      <w:pPr>
        <w:shd w:val="clear" w:color="auto" w:fill="F3F3F3"/>
        <w:jc w:val="both"/>
        <w:rPr>
          <w:rFonts w:ascii="Bookman Old Style" w:hAnsi="Bookman Old Style"/>
          <w:sz w:val="20"/>
          <w:szCs w:val="20"/>
          <w:lang w:val="ro-MO"/>
        </w:rPr>
      </w:pPr>
      <w:r w:rsidRPr="00DA0761">
        <w:rPr>
          <w:rFonts w:ascii="Bookman Old Style" w:hAnsi="Bookman Old Style"/>
          <w:sz w:val="20"/>
          <w:szCs w:val="20"/>
          <w:lang w:val="ro-MO"/>
        </w:rPr>
        <w:tab/>
      </w:r>
    </w:p>
    <w:p w:rsidR="00365A25" w:rsidRPr="00DA0761" w:rsidRDefault="00365A25" w:rsidP="00365A25">
      <w:pPr>
        <w:shd w:val="clear" w:color="auto" w:fill="B3B3B3"/>
        <w:ind w:firstLine="708"/>
        <w:jc w:val="center"/>
        <w:rPr>
          <w:rFonts w:ascii="Bookman Old Style" w:hAnsi="Bookman Old Style"/>
          <w:sz w:val="20"/>
          <w:szCs w:val="20"/>
          <w:u w:val="single"/>
          <w:lang w:val="ro-MO"/>
        </w:rPr>
      </w:pPr>
      <w:r w:rsidRPr="00DA0761">
        <w:rPr>
          <w:rFonts w:ascii="Bookman Old Style" w:hAnsi="Bookman Old Style"/>
          <w:sz w:val="20"/>
          <w:szCs w:val="20"/>
          <w:u w:val="single"/>
          <w:lang w:val="ro-MO"/>
        </w:rPr>
        <w:t>Activitatea normativă în construcţie:</w:t>
      </w:r>
    </w:p>
    <w:p w:rsidR="00365A25" w:rsidRPr="00DA0761" w:rsidRDefault="00365A25" w:rsidP="00365A25">
      <w:pPr>
        <w:jc w:val="both"/>
        <w:rPr>
          <w:rFonts w:ascii="Bookman Old Style" w:hAnsi="Bookman Old Style"/>
          <w:sz w:val="20"/>
          <w:szCs w:val="20"/>
          <w:lang w:val="ro-MO"/>
        </w:rPr>
      </w:pPr>
    </w:p>
    <w:p w:rsidR="00365A25" w:rsidRPr="00DA0761" w:rsidRDefault="00365A25" w:rsidP="00365A25">
      <w:pPr>
        <w:pStyle w:val="21"/>
        <w:rPr>
          <w:sz w:val="20"/>
          <w:szCs w:val="20"/>
          <w:lang w:val="ro-MO"/>
        </w:rPr>
      </w:pPr>
      <w:r w:rsidRPr="00DA0761">
        <w:rPr>
          <w:sz w:val="20"/>
          <w:szCs w:val="20"/>
          <w:lang w:val="ro-MO"/>
        </w:rPr>
        <w:tab/>
        <w:t>Pe parcursul anului 2016 de către colaboratorii OSSMCI al r-lui Ştefan Vodă au efectuat măsurile în domeniul activităţii normative în construcţii, după cum urmează:</w:t>
      </w:r>
    </w:p>
    <w:p w:rsidR="00365A25" w:rsidRPr="00DA0761" w:rsidRDefault="00365A25" w:rsidP="00365A25">
      <w:pPr>
        <w:pStyle w:val="21"/>
        <w:numPr>
          <w:ilvl w:val="0"/>
          <w:numId w:val="25"/>
        </w:numPr>
        <w:rPr>
          <w:sz w:val="20"/>
          <w:szCs w:val="20"/>
          <w:lang w:val="ro-MO"/>
        </w:rPr>
      </w:pPr>
      <w:r w:rsidRPr="00DA0761">
        <w:rPr>
          <w:sz w:val="20"/>
          <w:szCs w:val="20"/>
          <w:lang w:val="ro-MO"/>
        </w:rPr>
        <w:t xml:space="preserve">eliberate 30 avize pentru obţinerea certificatului de </w:t>
      </w:r>
      <w:r w:rsidR="00DA0761" w:rsidRPr="00DA0761">
        <w:rPr>
          <w:sz w:val="20"/>
          <w:szCs w:val="20"/>
          <w:lang w:val="ro-MO"/>
        </w:rPr>
        <w:t>urbanism</w:t>
      </w:r>
      <w:r w:rsidRPr="00DA0761">
        <w:rPr>
          <w:sz w:val="20"/>
          <w:szCs w:val="20"/>
          <w:lang w:val="ro-MO"/>
        </w:rPr>
        <w:t>;</w:t>
      </w:r>
    </w:p>
    <w:p w:rsidR="00365A25" w:rsidRPr="00DA0761" w:rsidRDefault="00365A25" w:rsidP="00365A25">
      <w:pPr>
        <w:pStyle w:val="21"/>
        <w:numPr>
          <w:ilvl w:val="0"/>
          <w:numId w:val="25"/>
        </w:numPr>
        <w:rPr>
          <w:sz w:val="20"/>
          <w:szCs w:val="20"/>
          <w:lang w:val="ro-MO"/>
        </w:rPr>
      </w:pPr>
      <w:r w:rsidRPr="00DA0761">
        <w:rPr>
          <w:sz w:val="20"/>
          <w:szCs w:val="20"/>
          <w:lang w:val="ro-MO"/>
        </w:rPr>
        <w:t>participarea în cadrul a 18 comisii de recepţie la terminarea lucrărilor şi recepţie finală a construcţiilor şi instalaţiilor;</w:t>
      </w:r>
    </w:p>
    <w:p w:rsidR="00365A25" w:rsidRPr="00DA0761" w:rsidRDefault="00365A25" w:rsidP="00365A25">
      <w:pPr>
        <w:pStyle w:val="21"/>
        <w:numPr>
          <w:ilvl w:val="0"/>
          <w:numId w:val="25"/>
        </w:numPr>
        <w:rPr>
          <w:sz w:val="20"/>
          <w:szCs w:val="20"/>
          <w:lang w:val="ro-MO"/>
        </w:rPr>
      </w:pPr>
      <w:r w:rsidRPr="00DA0761">
        <w:rPr>
          <w:sz w:val="20"/>
          <w:szCs w:val="20"/>
          <w:lang w:val="ro-MO"/>
        </w:rPr>
        <w:t>prestate servicii cu plată – 23 ( 15550 lei).</w:t>
      </w:r>
    </w:p>
    <w:p w:rsidR="00365A25" w:rsidRPr="00DA0761" w:rsidRDefault="00365A25" w:rsidP="00365A25">
      <w:pPr>
        <w:jc w:val="both"/>
        <w:rPr>
          <w:rFonts w:ascii="Bookman Old Style" w:hAnsi="Bookman Old Style"/>
          <w:sz w:val="20"/>
          <w:szCs w:val="20"/>
          <w:lang w:val="ro-MO"/>
        </w:rPr>
      </w:pPr>
    </w:p>
    <w:p w:rsidR="00365A25" w:rsidRPr="00DA0761" w:rsidRDefault="00365A25" w:rsidP="00365A25">
      <w:pPr>
        <w:pStyle w:val="21"/>
        <w:shd w:val="clear" w:color="auto" w:fill="B3B3B3"/>
        <w:ind w:left="708" w:firstLine="708"/>
        <w:rPr>
          <w:sz w:val="20"/>
          <w:szCs w:val="20"/>
          <w:u w:val="single"/>
          <w:lang w:val="ro-MO"/>
        </w:rPr>
      </w:pPr>
      <w:r w:rsidRPr="00DA0761">
        <w:rPr>
          <w:sz w:val="20"/>
          <w:szCs w:val="20"/>
          <w:u w:val="single"/>
          <w:lang w:val="ro-MO"/>
        </w:rPr>
        <w:t>Lucrul efectuat cu formaţiunile benevole de pompieri:</w:t>
      </w:r>
    </w:p>
    <w:p w:rsidR="00365A25" w:rsidRPr="00DA0761" w:rsidRDefault="00365A25" w:rsidP="00365A25">
      <w:pPr>
        <w:ind w:left="708"/>
        <w:jc w:val="both"/>
        <w:rPr>
          <w:rFonts w:ascii="Bookman Old Style" w:hAnsi="Bookman Old Style"/>
          <w:sz w:val="20"/>
          <w:szCs w:val="20"/>
          <w:lang w:val="ro-MO"/>
        </w:rPr>
      </w:pPr>
      <w:r w:rsidRPr="00DA0761">
        <w:rPr>
          <w:rFonts w:ascii="Bookman Old Style" w:hAnsi="Bookman Old Style"/>
          <w:sz w:val="20"/>
          <w:szCs w:val="20"/>
          <w:lang w:val="ro-MO"/>
        </w:rPr>
        <w:t xml:space="preserve">În 6 sate este organizat serviciul de pompieri în regim non - stop şi anume: </w:t>
      </w:r>
    </w:p>
    <w:p w:rsidR="00365A25" w:rsidRPr="00DA0761" w:rsidRDefault="00365A25" w:rsidP="00365A25">
      <w:pPr>
        <w:jc w:val="both"/>
        <w:rPr>
          <w:rFonts w:ascii="Bookman Old Style" w:hAnsi="Bookman Old Style"/>
          <w:sz w:val="20"/>
          <w:szCs w:val="20"/>
          <w:lang w:val="ro-MO"/>
        </w:rPr>
      </w:pPr>
      <w:r w:rsidRPr="00DA0761">
        <w:rPr>
          <w:rFonts w:ascii="Bookman Old Style" w:hAnsi="Bookman Old Style"/>
          <w:sz w:val="20"/>
          <w:szCs w:val="20"/>
          <w:lang w:val="ro-MO"/>
        </w:rPr>
        <w:t xml:space="preserve">s. Crocmaz autospecială Zil - 130 ACI 40; s. Copceac - autospecială Gaz – 66 AC 30; </w:t>
      </w:r>
      <w:r w:rsidR="00DA0761" w:rsidRPr="00DA0761">
        <w:rPr>
          <w:rFonts w:ascii="Bookman Old Style" w:hAnsi="Bookman Old Style"/>
          <w:sz w:val="20"/>
          <w:szCs w:val="20"/>
          <w:lang w:val="ro-MO"/>
        </w:rPr>
        <w:t>s. Căplani</w:t>
      </w:r>
      <w:r w:rsidRPr="00DA0761">
        <w:rPr>
          <w:rFonts w:ascii="Bookman Old Style" w:hAnsi="Bookman Old Style"/>
          <w:sz w:val="20"/>
          <w:szCs w:val="20"/>
          <w:lang w:val="ro-MO"/>
        </w:rPr>
        <w:t xml:space="preserve"> autospecială Zil - 130 ACI 40; s. Volintiri - autospecială Gaz – </w:t>
      </w:r>
      <w:smartTag w:uri="urn:schemas-microsoft-com:office:smarttags" w:element="metricconverter">
        <w:smartTagPr>
          <w:attr w:name="ProductID" w:val="66 AC"/>
        </w:smartTagPr>
        <w:r w:rsidRPr="00DA0761">
          <w:rPr>
            <w:rFonts w:ascii="Bookman Old Style" w:hAnsi="Bookman Old Style"/>
            <w:sz w:val="20"/>
            <w:szCs w:val="20"/>
            <w:lang w:val="ro-MO"/>
          </w:rPr>
          <w:t>66 AC</w:t>
        </w:r>
      </w:smartTag>
      <w:r w:rsidRPr="00DA0761">
        <w:rPr>
          <w:rFonts w:ascii="Bookman Old Style" w:hAnsi="Bookman Old Style"/>
          <w:sz w:val="20"/>
          <w:szCs w:val="20"/>
          <w:lang w:val="ro-MO"/>
        </w:rPr>
        <w:t xml:space="preserve"> 30; s. Talmaza - autospecială ZIL - 130 ACI 40; </w:t>
      </w:r>
      <w:r w:rsidR="00DA0761" w:rsidRPr="00DA0761">
        <w:rPr>
          <w:rFonts w:ascii="Bookman Old Style" w:hAnsi="Bookman Old Style"/>
          <w:sz w:val="20"/>
          <w:szCs w:val="20"/>
          <w:lang w:val="ro-MO"/>
        </w:rPr>
        <w:t>s. Brezoaia</w:t>
      </w:r>
      <w:r w:rsidRPr="00DA0761">
        <w:rPr>
          <w:rFonts w:ascii="Bookman Old Style" w:hAnsi="Bookman Old Style"/>
          <w:sz w:val="20"/>
          <w:szCs w:val="20"/>
          <w:lang w:val="ro-MO"/>
        </w:rPr>
        <w:t xml:space="preserve"> - tractor reamenajat pentru stingerea incendiilor.</w:t>
      </w:r>
    </w:p>
    <w:p w:rsidR="00365A25" w:rsidRPr="00DA0761" w:rsidRDefault="00365A25" w:rsidP="00365A25">
      <w:pPr>
        <w:jc w:val="both"/>
        <w:rPr>
          <w:rFonts w:ascii="Bookman Old Style" w:hAnsi="Bookman Old Style"/>
          <w:sz w:val="20"/>
          <w:szCs w:val="20"/>
          <w:lang w:val="ro-MO"/>
        </w:rPr>
      </w:pPr>
      <w:r w:rsidRPr="00DA0761">
        <w:rPr>
          <w:rFonts w:ascii="Bookman Old Style" w:hAnsi="Bookman Old Style"/>
          <w:sz w:val="20"/>
          <w:szCs w:val="20"/>
          <w:lang w:val="ro-MO"/>
        </w:rPr>
        <w:t xml:space="preserve">        Pe teritoriul raionului sunt: o unitate de salvatori şi pompieri; hidranţi de incendiu  – 271; iazuri – 87; rezervoare de incendiu – 221.</w:t>
      </w:r>
    </w:p>
    <w:p w:rsidR="00365A25" w:rsidRPr="00DA0761" w:rsidRDefault="00365A25" w:rsidP="00365A25">
      <w:pPr>
        <w:jc w:val="both"/>
        <w:rPr>
          <w:rFonts w:ascii="Bookman Old Style" w:hAnsi="Bookman Old Style"/>
          <w:sz w:val="20"/>
          <w:szCs w:val="20"/>
          <w:lang w:val="ro-MO"/>
        </w:rPr>
      </w:pPr>
      <w:r w:rsidRPr="00DA0761">
        <w:rPr>
          <w:rFonts w:ascii="Bookman Old Style" w:hAnsi="Bookman Old Style"/>
          <w:sz w:val="20"/>
          <w:szCs w:val="20"/>
          <w:lang w:val="ro-MO"/>
        </w:rPr>
        <w:tab/>
        <w:t>Totodată în perioada anului 2016 au fost petrecute lecţii de instruire cu angajaţii EBP în domeniul serviciului şi intervenţie.</w:t>
      </w:r>
    </w:p>
    <w:p w:rsidR="00365A25" w:rsidRPr="00DA0761" w:rsidRDefault="00365A25" w:rsidP="00365A25">
      <w:pPr>
        <w:jc w:val="both"/>
        <w:rPr>
          <w:rFonts w:ascii="Bookman Old Style" w:hAnsi="Bookman Old Style"/>
          <w:sz w:val="20"/>
          <w:szCs w:val="20"/>
          <w:lang w:val="ro-MO"/>
        </w:rPr>
      </w:pPr>
    </w:p>
    <w:p w:rsidR="00365A25" w:rsidRPr="00DA0761" w:rsidRDefault="00365A25" w:rsidP="00365A25">
      <w:pPr>
        <w:shd w:val="clear" w:color="auto" w:fill="B3B3B3"/>
        <w:jc w:val="center"/>
        <w:rPr>
          <w:rFonts w:ascii="Bookman Old Style" w:hAnsi="Bookman Old Style"/>
          <w:sz w:val="20"/>
          <w:szCs w:val="20"/>
          <w:u w:val="single"/>
          <w:lang w:val="ro-MO"/>
        </w:rPr>
      </w:pPr>
      <w:r w:rsidRPr="00DA0761">
        <w:rPr>
          <w:rFonts w:ascii="Bookman Old Style" w:hAnsi="Bookman Old Style"/>
          <w:sz w:val="20"/>
          <w:szCs w:val="20"/>
          <w:u w:val="single"/>
          <w:lang w:val="ro-MO"/>
        </w:rPr>
        <w:t xml:space="preserve">4. Sarcini şi propuneri în domeniul prevenirii incendiilor </w:t>
      </w:r>
    </w:p>
    <w:p w:rsidR="00365A25" w:rsidRPr="00DA0761" w:rsidRDefault="00365A25" w:rsidP="00365A25">
      <w:pPr>
        <w:shd w:val="clear" w:color="auto" w:fill="B3B3B3"/>
        <w:jc w:val="center"/>
        <w:rPr>
          <w:rFonts w:ascii="Bookman Old Style" w:hAnsi="Bookman Old Style"/>
          <w:sz w:val="20"/>
          <w:szCs w:val="20"/>
          <w:u w:val="single"/>
          <w:lang w:val="ro-MO"/>
        </w:rPr>
      </w:pPr>
      <w:r w:rsidRPr="00DA0761">
        <w:rPr>
          <w:rFonts w:ascii="Bookman Old Style" w:hAnsi="Bookman Old Style"/>
          <w:sz w:val="20"/>
          <w:szCs w:val="20"/>
          <w:u w:val="single"/>
          <w:lang w:val="ro-MO"/>
        </w:rPr>
        <w:t>pentru anul 2017</w:t>
      </w:r>
    </w:p>
    <w:p w:rsidR="00365A25" w:rsidRPr="00DA0761" w:rsidRDefault="00365A25" w:rsidP="00365A25">
      <w:pPr>
        <w:numPr>
          <w:ilvl w:val="1"/>
          <w:numId w:val="21"/>
        </w:numPr>
        <w:jc w:val="both"/>
        <w:rPr>
          <w:rFonts w:ascii="Bookman Old Style" w:hAnsi="Bookman Old Style"/>
          <w:sz w:val="20"/>
          <w:szCs w:val="20"/>
          <w:lang w:val="ro-MO"/>
        </w:rPr>
      </w:pPr>
      <w:r w:rsidRPr="00DA0761">
        <w:rPr>
          <w:rFonts w:ascii="Bookman Old Style" w:hAnsi="Bookman Old Style"/>
          <w:sz w:val="20"/>
          <w:szCs w:val="20"/>
          <w:lang w:val="ro-MO"/>
        </w:rPr>
        <w:t>Prevenirea şi stingerea incendiilor.</w:t>
      </w:r>
    </w:p>
    <w:p w:rsidR="00365A25" w:rsidRPr="00DA0761" w:rsidRDefault="00365A25" w:rsidP="00365A25">
      <w:pPr>
        <w:numPr>
          <w:ilvl w:val="1"/>
          <w:numId w:val="21"/>
        </w:numPr>
        <w:jc w:val="both"/>
        <w:rPr>
          <w:rFonts w:ascii="Bookman Old Style" w:hAnsi="Bookman Old Style"/>
          <w:sz w:val="20"/>
          <w:szCs w:val="20"/>
          <w:lang w:val="ro-MO"/>
        </w:rPr>
      </w:pPr>
      <w:r w:rsidRPr="00DA0761">
        <w:rPr>
          <w:rFonts w:ascii="Bookman Old Style" w:hAnsi="Bookman Old Style"/>
          <w:sz w:val="20"/>
          <w:szCs w:val="20"/>
          <w:lang w:val="ro-MO"/>
        </w:rPr>
        <w:t>Acţiunile de salvare a vieţilor omeneşti.</w:t>
      </w:r>
    </w:p>
    <w:p w:rsidR="00365A25" w:rsidRPr="00DA0761" w:rsidRDefault="00365A25" w:rsidP="00365A25">
      <w:pPr>
        <w:numPr>
          <w:ilvl w:val="1"/>
          <w:numId w:val="21"/>
        </w:numPr>
        <w:jc w:val="both"/>
        <w:rPr>
          <w:rFonts w:ascii="Bookman Old Style" w:hAnsi="Bookman Old Style"/>
          <w:sz w:val="20"/>
          <w:szCs w:val="20"/>
          <w:lang w:val="ro-MO"/>
        </w:rPr>
      </w:pPr>
      <w:r w:rsidRPr="00DA0761">
        <w:rPr>
          <w:rFonts w:ascii="Bookman Old Style" w:hAnsi="Bookman Old Style"/>
          <w:sz w:val="20"/>
          <w:szCs w:val="20"/>
          <w:lang w:val="ro-MO"/>
        </w:rPr>
        <w:t>Instruirea efectivului şi populaţiei în domeniul prevenirii şi stingerii incendiilor.</w:t>
      </w:r>
    </w:p>
    <w:p w:rsidR="00365A25" w:rsidRPr="00DA0761" w:rsidRDefault="00365A25" w:rsidP="00365A25">
      <w:pPr>
        <w:numPr>
          <w:ilvl w:val="1"/>
          <w:numId w:val="21"/>
        </w:numPr>
        <w:jc w:val="both"/>
        <w:rPr>
          <w:rFonts w:ascii="Bookman Old Style" w:hAnsi="Bookman Old Style"/>
          <w:sz w:val="20"/>
          <w:szCs w:val="20"/>
          <w:lang w:val="ro-MO"/>
        </w:rPr>
      </w:pPr>
      <w:r w:rsidRPr="00DA0761">
        <w:rPr>
          <w:rFonts w:ascii="Bookman Old Style" w:hAnsi="Bookman Old Style"/>
          <w:sz w:val="20"/>
          <w:szCs w:val="20"/>
          <w:lang w:val="ro-MO"/>
        </w:rPr>
        <w:t>Asigurarea tehnicii securităţii şi protecţiei muncii.</w:t>
      </w:r>
    </w:p>
    <w:p w:rsidR="00365A25" w:rsidRPr="00DA0761" w:rsidRDefault="00365A25" w:rsidP="00365A25">
      <w:pPr>
        <w:numPr>
          <w:ilvl w:val="1"/>
          <w:numId w:val="21"/>
        </w:numPr>
        <w:jc w:val="both"/>
        <w:rPr>
          <w:rFonts w:ascii="Bookman Old Style" w:hAnsi="Bookman Old Style"/>
          <w:sz w:val="20"/>
          <w:szCs w:val="20"/>
          <w:lang w:val="ro-MO"/>
        </w:rPr>
      </w:pPr>
      <w:r w:rsidRPr="00DA0761">
        <w:rPr>
          <w:rFonts w:ascii="Bookman Old Style" w:hAnsi="Bookman Old Style"/>
          <w:sz w:val="20"/>
          <w:szCs w:val="20"/>
          <w:lang w:val="ro-MO"/>
        </w:rPr>
        <w:t>Organizarea şi efectuarea evaluării riscului de incendiu în localităţile cu numărul sporit de producere a incendiilor prin metodă de brigadă. Despre rezultatele controalelor de informat organele administraţiei publice locale şi Direcţia Salvatori şi Pompieri.</w:t>
      </w:r>
    </w:p>
    <w:p w:rsidR="00365A25" w:rsidRPr="00DA0761" w:rsidRDefault="00365A25" w:rsidP="00365A25">
      <w:pPr>
        <w:numPr>
          <w:ilvl w:val="1"/>
          <w:numId w:val="21"/>
        </w:numPr>
        <w:jc w:val="both"/>
        <w:rPr>
          <w:rFonts w:ascii="Bookman Old Style" w:hAnsi="Bookman Old Style"/>
          <w:sz w:val="20"/>
          <w:szCs w:val="20"/>
          <w:lang w:val="ro-MO"/>
        </w:rPr>
      </w:pPr>
      <w:r w:rsidRPr="00DA0761">
        <w:rPr>
          <w:rFonts w:ascii="Bookman Old Style" w:hAnsi="Bookman Old Style"/>
          <w:sz w:val="20"/>
          <w:szCs w:val="20"/>
          <w:lang w:val="ro-MO"/>
        </w:rPr>
        <w:t>În scopul ridicării nivelului apărării împotriva incendiilor în sectorul locativ şi pentru a cuprinde un număr mai mare de populaţie, în activitatea de prevenire a incendiilor de antrenat efectivul echipelor de intervenţie la incendii, membrii formaţiunilor benevole de pompieri, precum şi colaboratorii organelor administraţiei publice locale şi a societăţii antiincendiare.</w:t>
      </w:r>
    </w:p>
    <w:p w:rsidR="00365A25" w:rsidRPr="00DA0761" w:rsidRDefault="00365A25" w:rsidP="00365A25">
      <w:pPr>
        <w:numPr>
          <w:ilvl w:val="1"/>
          <w:numId w:val="21"/>
        </w:numPr>
        <w:jc w:val="both"/>
        <w:rPr>
          <w:rFonts w:ascii="Bookman Old Style" w:hAnsi="Bookman Old Style"/>
          <w:sz w:val="20"/>
          <w:szCs w:val="20"/>
          <w:lang w:val="ro-MO"/>
        </w:rPr>
      </w:pPr>
      <w:r w:rsidRPr="00DA0761">
        <w:rPr>
          <w:rFonts w:ascii="Bookman Old Style" w:hAnsi="Bookman Old Style"/>
          <w:sz w:val="20"/>
          <w:szCs w:val="20"/>
          <w:lang w:val="ro-MO"/>
        </w:rPr>
        <w:t xml:space="preserve">Conlucrarea cu societatea antiincendiară din teritoriu, care la rândul său să efectueze lucrări de profil ce prevăd măsuri îndreptate asupra înlăturării încălcărilor normelor şi regulilor de apărare împotriva incendiilor la exploatarea sobelor şi canalelor de evacuare a fumului. </w:t>
      </w:r>
    </w:p>
    <w:p w:rsidR="00365A25" w:rsidRPr="00DA0761" w:rsidRDefault="00365A25" w:rsidP="00365A25">
      <w:pPr>
        <w:numPr>
          <w:ilvl w:val="1"/>
          <w:numId w:val="21"/>
        </w:numPr>
        <w:jc w:val="both"/>
        <w:rPr>
          <w:rFonts w:ascii="Bookman Old Style" w:hAnsi="Bookman Old Style"/>
          <w:sz w:val="20"/>
          <w:szCs w:val="20"/>
          <w:lang w:val="ro-MO"/>
        </w:rPr>
      </w:pPr>
      <w:r w:rsidRPr="00DA0761">
        <w:rPr>
          <w:rFonts w:ascii="Bookman Old Style" w:hAnsi="Bookman Old Style"/>
          <w:sz w:val="20"/>
          <w:szCs w:val="20"/>
          <w:lang w:val="ro-MO"/>
        </w:rPr>
        <w:t xml:space="preserve">Conlucrarea strânsă cu organe mass-media privind informarea populaţiei despre incendiile produse şi consecinţele lor,  precum şi despre măsurile de ridicare a nivelului de apărare împotriva incendiilor în localităţi şi acţiunile în caz de incendiu. </w:t>
      </w:r>
    </w:p>
    <w:p w:rsidR="00365A25" w:rsidRPr="00DA0761" w:rsidRDefault="00365A25" w:rsidP="00365A25">
      <w:pPr>
        <w:numPr>
          <w:ilvl w:val="1"/>
          <w:numId w:val="21"/>
        </w:numPr>
        <w:jc w:val="both"/>
        <w:rPr>
          <w:rFonts w:ascii="Bookman Old Style" w:hAnsi="Bookman Old Style"/>
          <w:sz w:val="20"/>
          <w:szCs w:val="20"/>
          <w:lang w:val="ro-MO"/>
        </w:rPr>
      </w:pPr>
      <w:r w:rsidRPr="00DA0761">
        <w:rPr>
          <w:rFonts w:ascii="Bookman Old Style" w:hAnsi="Bookman Old Style"/>
          <w:sz w:val="20"/>
          <w:szCs w:val="20"/>
          <w:lang w:val="ro-MO"/>
        </w:rPr>
        <w:t xml:space="preserve">De comun cu organele de poliţie şi cu organele administraţiei publice locale de luat la evidenţă şi de supus evaluării riscului de incendiu casele în care locuiesc persoanele singuratice cu vârstă înaintată şi familii social vulnerabile. </w:t>
      </w:r>
    </w:p>
    <w:p w:rsidR="00365A25" w:rsidRPr="00DA0761" w:rsidRDefault="00365A25" w:rsidP="00365A25">
      <w:pPr>
        <w:numPr>
          <w:ilvl w:val="1"/>
          <w:numId w:val="21"/>
        </w:numPr>
        <w:jc w:val="both"/>
        <w:rPr>
          <w:rFonts w:ascii="Bookman Old Style" w:hAnsi="Bookman Old Style"/>
          <w:sz w:val="20"/>
          <w:szCs w:val="20"/>
          <w:lang w:val="ro-MO"/>
        </w:rPr>
      </w:pPr>
      <w:r w:rsidRPr="00DA0761">
        <w:rPr>
          <w:rFonts w:ascii="Bookman Old Style" w:hAnsi="Bookman Old Style"/>
          <w:sz w:val="20"/>
          <w:szCs w:val="20"/>
          <w:lang w:val="ro-MO"/>
        </w:rPr>
        <w:t xml:space="preserve">Întru prevenirea eventualelor incendii în comun cu organele de poliţie din teritoriu de organizat raiduri în subsolurile, demisolurile şi etajele tehnice ale caselor de locuit precum şi în alte locuri unde se pot adăposti boschetarii (vagabonzii). </w:t>
      </w:r>
    </w:p>
    <w:p w:rsidR="00365A25" w:rsidRPr="00DA0761" w:rsidRDefault="00365A25" w:rsidP="00365A25">
      <w:pPr>
        <w:numPr>
          <w:ilvl w:val="1"/>
          <w:numId w:val="21"/>
        </w:numPr>
        <w:jc w:val="both"/>
        <w:rPr>
          <w:rFonts w:ascii="Bookman Old Style" w:hAnsi="Bookman Old Style"/>
          <w:sz w:val="20"/>
          <w:szCs w:val="20"/>
          <w:lang w:val="ro-MO"/>
        </w:rPr>
      </w:pPr>
      <w:r w:rsidRPr="00DA0761">
        <w:rPr>
          <w:rFonts w:ascii="Bookman Old Style" w:hAnsi="Bookman Old Style"/>
          <w:sz w:val="20"/>
          <w:szCs w:val="20"/>
          <w:lang w:val="ro-MO"/>
        </w:rPr>
        <w:t>La începutul perioadelor primăvară – vară, toamnă – iarnă de întreprins măsuri organizatorice de prevenire şi stingere a incendiilor cu familiarizarea populaţiei despre specificul producerii incendiilor în aceste perioade ale anului.</w:t>
      </w:r>
    </w:p>
    <w:p w:rsidR="00365A25" w:rsidRPr="00DA0761" w:rsidRDefault="00365A25" w:rsidP="00365A25">
      <w:pPr>
        <w:numPr>
          <w:ilvl w:val="1"/>
          <w:numId w:val="21"/>
        </w:numPr>
        <w:jc w:val="both"/>
        <w:rPr>
          <w:rFonts w:ascii="Bookman Old Style" w:hAnsi="Bookman Old Style"/>
          <w:sz w:val="20"/>
          <w:szCs w:val="20"/>
          <w:lang w:val="ro-MO"/>
        </w:rPr>
      </w:pPr>
      <w:r w:rsidRPr="00DA0761">
        <w:rPr>
          <w:rFonts w:ascii="Bookman Old Style" w:hAnsi="Bookman Old Style"/>
          <w:sz w:val="20"/>
          <w:szCs w:val="20"/>
          <w:lang w:val="ro-MO"/>
        </w:rPr>
        <w:t>La începutul perioadei de recoltare de întreprins măsuri organizatorice de prevenire şi stingere a incendiilor cu familiarizarea persoanelor antrenate în compania de recoltare despre specificul producerii incendiilor în aceste perioade ale anului.</w:t>
      </w:r>
    </w:p>
    <w:p w:rsidR="00365A25" w:rsidRPr="00DA0761" w:rsidRDefault="00365A25" w:rsidP="00365A25">
      <w:pPr>
        <w:numPr>
          <w:ilvl w:val="1"/>
          <w:numId w:val="21"/>
        </w:numPr>
        <w:jc w:val="both"/>
        <w:rPr>
          <w:rFonts w:ascii="Bookman Old Style" w:hAnsi="Bookman Old Style"/>
          <w:sz w:val="20"/>
          <w:szCs w:val="20"/>
          <w:lang w:val="ro-MO"/>
        </w:rPr>
      </w:pPr>
      <w:r w:rsidRPr="00DA0761">
        <w:rPr>
          <w:rFonts w:ascii="Bookman Old Style" w:hAnsi="Bookman Old Style"/>
          <w:sz w:val="20"/>
          <w:szCs w:val="20"/>
          <w:lang w:val="ro-MO"/>
        </w:rPr>
        <w:t>Întru micşorarea numărului de producere a incendiilor în comun cu organele administraţiei publice locale de pregătit dispoziţia în teritoriul privind interzicerea ardeii frunzelor, ierbii, gunoiului şi altor deşeuri în teritoriul localităţilor, cu evacuarea lor în locuri special destinate pentru acumulare.</w:t>
      </w:r>
    </w:p>
    <w:p w:rsidR="00365A25" w:rsidRPr="00DA0761" w:rsidRDefault="00365A25" w:rsidP="00365A25">
      <w:pPr>
        <w:numPr>
          <w:ilvl w:val="1"/>
          <w:numId w:val="21"/>
        </w:numPr>
        <w:jc w:val="both"/>
        <w:rPr>
          <w:rFonts w:ascii="Bookman Old Style" w:hAnsi="Bookman Old Style"/>
          <w:sz w:val="20"/>
          <w:szCs w:val="20"/>
          <w:lang w:val="ro-MO"/>
        </w:rPr>
      </w:pPr>
      <w:r w:rsidRPr="00DA0761">
        <w:rPr>
          <w:rFonts w:ascii="Bookman Old Style" w:hAnsi="Bookman Old Style"/>
          <w:color w:val="000000"/>
          <w:sz w:val="20"/>
          <w:szCs w:val="20"/>
          <w:lang w:val="ro-MO"/>
        </w:rPr>
        <w:t>Asigurarea apărării împotriva incendiilor în perioada pregătirii şcolilor şi a instituţiilor de învăţământ pentru începutul anului de studii.</w:t>
      </w:r>
    </w:p>
    <w:p w:rsidR="00365A25" w:rsidRPr="00DA0761" w:rsidRDefault="00365A25" w:rsidP="00365A25">
      <w:pPr>
        <w:numPr>
          <w:ilvl w:val="1"/>
          <w:numId w:val="21"/>
        </w:numPr>
        <w:jc w:val="both"/>
        <w:rPr>
          <w:rFonts w:ascii="Bookman Old Style" w:hAnsi="Bookman Old Style"/>
          <w:sz w:val="20"/>
          <w:szCs w:val="20"/>
          <w:lang w:val="ro-MO"/>
        </w:rPr>
      </w:pPr>
      <w:r w:rsidRPr="00DA0761">
        <w:rPr>
          <w:rFonts w:ascii="Bookman Old Style" w:hAnsi="Bookman Old Style"/>
          <w:color w:val="000000"/>
          <w:sz w:val="20"/>
          <w:szCs w:val="20"/>
          <w:lang w:val="ro-MO"/>
        </w:rPr>
        <w:t>Asigurarea apărării împotriva incendiilor în perioada estivală.</w:t>
      </w:r>
    </w:p>
    <w:p w:rsidR="00365A25" w:rsidRPr="00DA0761" w:rsidRDefault="00365A25" w:rsidP="00365A25">
      <w:pPr>
        <w:numPr>
          <w:ilvl w:val="1"/>
          <w:numId w:val="21"/>
        </w:numPr>
        <w:jc w:val="both"/>
        <w:rPr>
          <w:rFonts w:ascii="Bookman Old Style" w:hAnsi="Bookman Old Style"/>
          <w:sz w:val="20"/>
          <w:szCs w:val="20"/>
          <w:lang w:val="ro-MO"/>
        </w:rPr>
      </w:pPr>
      <w:r w:rsidRPr="00DA0761">
        <w:rPr>
          <w:rFonts w:ascii="Bookman Old Style" w:hAnsi="Bookman Old Style"/>
          <w:color w:val="000000"/>
          <w:sz w:val="20"/>
          <w:szCs w:val="20"/>
          <w:lang w:val="ro-MO"/>
        </w:rPr>
        <w:t xml:space="preserve">În scopul familiarizării cunoştinţelor antiincendiare de organizat şi de petrecut lecţii în instituţii de </w:t>
      </w:r>
      <w:r w:rsidR="00DA0761" w:rsidRPr="00DA0761">
        <w:rPr>
          <w:rFonts w:ascii="Bookman Old Style" w:hAnsi="Bookman Old Style"/>
          <w:color w:val="000000"/>
          <w:sz w:val="20"/>
          <w:szCs w:val="20"/>
          <w:lang w:val="ro-MO"/>
        </w:rPr>
        <w:t>învățământ</w:t>
      </w:r>
      <w:r w:rsidRPr="00DA0761">
        <w:rPr>
          <w:rFonts w:ascii="Bookman Old Style" w:hAnsi="Bookman Old Style"/>
          <w:color w:val="000000"/>
          <w:sz w:val="20"/>
          <w:szCs w:val="20"/>
          <w:lang w:val="ro-MO"/>
        </w:rPr>
        <w:t xml:space="preserve">, de organizat deplasarea elevilor la Şcoala Securităţii din </w:t>
      </w:r>
      <w:r w:rsidR="00DA0761" w:rsidRPr="00DA0761">
        <w:rPr>
          <w:rFonts w:ascii="Bookman Old Style" w:hAnsi="Bookman Old Style"/>
          <w:color w:val="000000"/>
          <w:sz w:val="20"/>
          <w:szCs w:val="20"/>
          <w:lang w:val="ro-MO"/>
        </w:rPr>
        <w:t>mun.</w:t>
      </w:r>
      <w:r w:rsidR="00DA0761">
        <w:rPr>
          <w:rFonts w:ascii="Bookman Old Style" w:hAnsi="Bookman Old Style"/>
          <w:color w:val="000000"/>
          <w:sz w:val="20"/>
          <w:szCs w:val="20"/>
          <w:lang w:val="ro-MO"/>
        </w:rPr>
        <w:t xml:space="preserve"> </w:t>
      </w:r>
      <w:r w:rsidR="00DA0761" w:rsidRPr="00DA0761">
        <w:rPr>
          <w:rFonts w:ascii="Bookman Old Style" w:hAnsi="Bookman Old Style"/>
          <w:color w:val="000000"/>
          <w:sz w:val="20"/>
          <w:szCs w:val="20"/>
          <w:lang w:val="ro-MO"/>
        </w:rPr>
        <w:t>Chişinău</w:t>
      </w:r>
      <w:r w:rsidRPr="00DA0761">
        <w:rPr>
          <w:rFonts w:ascii="Bookman Old Style" w:hAnsi="Bookman Old Style"/>
          <w:color w:val="000000"/>
          <w:sz w:val="20"/>
          <w:szCs w:val="20"/>
          <w:lang w:val="ro-MO"/>
        </w:rPr>
        <w:t>.</w:t>
      </w:r>
    </w:p>
    <w:p w:rsidR="00365A25" w:rsidRPr="00DA0761" w:rsidRDefault="00365A25" w:rsidP="00365A25">
      <w:pPr>
        <w:numPr>
          <w:ilvl w:val="1"/>
          <w:numId w:val="21"/>
        </w:numPr>
        <w:jc w:val="both"/>
        <w:rPr>
          <w:rFonts w:ascii="Bookman Old Style" w:hAnsi="Bookman Old Style"/>
          <w:sz w:val="20"/>
          <w:szCs w:val="20"/>
          <w:lang w:val="ro-MO"/>
        </w:rPr>
      </w:pPr>
      <w:r w:rsidRPr="00DA0761">
        <w:rPr>
          <w:rFonts w:ascii="Bookman Old Style" w:hAnsi="Bookman Old Style"/>
          <w:color w:val="000000"/>
          <w:sz w:val="20"/>
          <w:szCs w:val="20"/>
          <w:lang w:val="ro-MO"/>
        </w:rPr>
        <w:t xml:space="preserve">A intensifica lucrul privind profilaxia incendiilor în sectorul locativ, </w:t>
      </w:r>
      <w:r w:rsidR="00DA0761" w:rsidRPr="00DA0761">
        <w:rPr>
          <w:rFonts w:ascii="Bookman Old Style" w:hAnsi="Bookman Old Style"/>
          <w:color w:val="000000"/>
          <w:sz w:val="20"/>
          <w:szCs w:val="20"/>
          <w:lang w:val="ro-MO"/>
        </w:rPr>
        <w:t>asigurând</w:t>
      </w:r>
      <w:r w:rsidRPr="00DA0761">
        <w:rPr>
          <w:rFonts w:ascii="Bookman Old Style" w:hAnsi="Bookman Old Style"/>
          <w:color w:val="000000"/>
          <w:sz w:val="20"/>
          <w:szCs w:val="20"/>
          <w:lang w:val="ro-MO"/>
        </w:rPr>
        <w:t xml:space="preserve"> </w:t>
      </w:r>
      <w:r w:rsidR="00DA0761" w:rsidRPr="00DA0761">
        <w:rPr>
          <w:rFonts w:ascii="Bookman Old Style" w:hAnsi="Bookman Old Style"/>
          <w:color w:val="000000"/>
          <w:sz w:val="20"/>
          <w:szCs w:val="20"/>
          <w:lang w:val="ro-MO"/>
        </w:rPr>
        <w:t>înmânarea</w:t>
      </w:r>
      <w:r w:rsidRPr="00DA0761">
        <w:rPr>
          <w:rFonts w:ascii="Bookman Old Style" w:hAnsi="Bookman Old Style"/>
          <w:color w:val="000000"/>
          <w:sz w:val="20"/>
          <w:szCs w:val="20"/>
          <w:lang w:val="ro-MO"/>
        </w:rPr>
        <w:t xml:space="preserve"> prescripţiei tip pentru sectorul locativ, la fiecare gospodărie (casă din sector particular).</w:t>
      </w:r>
    </w:p>
    <w:p w:rsidR="00365A25" w:rsidRPr="00DA0761" w:rsidRDefault="00365A25" w:rsidP="00365A25">
      <w:pPr>
        <w:numPr>
          <w:ilvl w:val="1"/>
          <w:numId w:val="21"/>
        </w:numPr>
        <w:jc w:val="both"/>
        <w:rPr>
          <w:rFonts w:ascii="Bookman Old Style" w:hAnsi="Bookman Old Style"/>
          <w:sz w:val="20"/>
          <w:szCs w:val="20"/>
          <w:lang w:val="ro-MO"/>
        </w:rPr>
      </w:pPr>
      <w:r w:rsidRPr="00DA0761">
        <w:rPr>
          <w:rFonts w:ascii="Bookman Old Style" w:hAnsi="Bookman Old Style"/>
          <w:color w:val="000000"/>
          <w:sz w:val="20"/>
          <w:szCs w:val="20"/>
          <w:lang w:val="ro-MO"/>
        </w:rPr>
        <w:t>A perfecţiona orarele de intervenţie şi planurile de antrenare a forţelor şi mijloacelor la lichidarea consecinţelor SE a instrucţiunilor de cooperare a USP cu alte servicii.</w:t>
      </w:r>
    </w:p>
    <w:p w:rsidR="00365A25" w:rsidRPr="00DA0761" w:rsidRDefault="00365A25" w:rsidP="00365A25">
      <w:pPr>
        <w:numPr>
          <w:ilvl w:val="1"/>
          <w:numId w:val="21"/>
        </w:numPr>
        <w:jc w:val="both"/>
        <w:rPr>
          <w:rFonts w:ascii="Bookman Old Style" w:hAnsi="Bookman Old Style"/>
          <w:sz w:val="20"/>
          <w:szCs w:val="20"/>
          <w:lang w:val="ro-MO"/>
        </w:rPr>
      </w:pPr>
      <w:r w:rsidRPr="00DA0761">
        <w:rPr>
          <w:rFonts w:ascii="Bookman Old Style" w:hAnsi="Bookman Old Style"/>
          <w:color w:val="000000"/>
          <w:sz w:val="20"/>
          <w:szCs w:val="20"/>
          <w:lang w:val="ro-MO"/>
        </w:rPr>
        <w:t>A organiza evidenţa completă a tuturor surselor de alimentare cu apă pentru stingerea incendiilor cu efectuarea controalelor şi încercărilor acestora.</w:t>
      </w:r>
    </w:p>
    <w:p w:rsidR="00365A25" w:rsidRPr="00DA0761" w:rsidRDefault="00365A25" w:rsidP="00365A25">
      <w:pPr>
        <w:numPr>
          <w:ilvl w:val="1"/>
          <w:numId w:val="21"/>
        </w:numPr>
        <w:jc w:val="both"/>
        <w:rPr>
          <w:rFonts w:ascii="Bookman Old Style" w:hAnsi="Bookman Old Style"/>
          <w:sz w:val="20"/>
          <w:szCs w:val="20"/>
          <w:lang w:val="ro-MO"/>
        </w:rPr>
      </w:pPr>
      <w:r w:rsidRPr="00DA0761">
        <w:rPr>
          <w:rFonts w:ascii="Bookman Old Style" w:hAnsi="Bookman Old Style"/>
          <w:color w:val="000000"/>
          <w:sz w:val="20"/>
          <w:szCs w:val="20"/>
          <w:lang w:val="ro-MO"/>
        </w:rPr>
        <w:t>A organiza desfăşurarea aplicaţiilor şi instrucţiunilor tactice de specialitate, perfecţionarea planurilor şi fişelor operative ale activităţii de stingere a incendiilor.</w:t>
      </w:r>
    </w:p>
    <w:p w:rsidR="00365A25" w:rsidRPr="00DA0761" w:rsidRDefault="00365A25" w:rsidP="00365A25">
      <w:pPr>
        <w:numPr>
          <w:ilvl w:val="1"/>
          <w:numId w:val="21"/>
        </w:numPr>
        <w:jc w:val="both"/>
        <w:rPr>
          <w:rFonts w:ascii="Bookman Old Style" w:hAnsi="Bookman Old Style"/>
          <w:sz w:val="20"/>
          <w:szCs w:val="20"/>
          <w:lang w:val="ro-MO"/>
        </w:rPr>
      </w:pPr>
      <w:r w:rsidRPr="00DA0761">
        <w:rPr>
          <w:rFonts w:ascii="Bookman Old Style" w:hAnsi="Bookman Old Style"/>
          <w:color w:val="000000"/>
          <w:sz w:val="20"/>
          <w:szCs w:val="20"/>
          <w:lang w:val="ro-MO"/>
        </w:rPr>
        <w:t>Pentru activitatea la nivel corespunzător al SPGF a USP a SSE Ştefan Vodă de efectuat controlul strict al stării aparatelor izolante cu îndeplinirea documentaţiei respective a postului SPGF.</w:t>
      </w:r>
    </w:p>
    <w:p w:rsidR="00365A25" w:rsidRPr="00DA0761" w:rsidRDefault="00365A25" w:rsidP="00365A25">
      <w:pPr>
        <w:numPr>
          <w:ilvl w:val="1"/>
          <w:numId w:val="21"/>
        </w:numPr>
        <w:jc w:val="both"/>
        <w:rPr>
          <w:rFonts w:ascii="Bookman Old Style" w:hAnsi="Bookman Old Style"/>
          <w:sz w:val="20"/>
          <w:szCs w:val="20"/>
          <w:lang w:val="ro-MO"/>
        </w:rPr>
      </w:pPr>
      <w:r w:rsidRPr="00DA0761">
        <w:rPr>
          <w:rFonts w:ascii="Bookman Old Style" w:hAnsi="Bookman Old Style"/>
          <w:color w:val="000000"/>
          <w:sz w:val="20"/>
          <w:szCs w:val="20"/>
          <w:lang w:val="ro-MO"/>
        </w:rPr>
        <w:t xml:space="preserve">De </w:t>
      </w:r>
      <w:r w:rsidR="00DA0761" w:rsidRPr="00DA0761">
        <w:rPr>
          <w:rFonts w:ascii="Bookman Old Style" w:hAnsi="Bookman Old Style"/>
          <w:color w:val="000000"/>
          <w:sz w:val="20"/>
          <w:szCs w:val="20"/>
          <w:lang w:val="ro-MO"/>
        </w:rPr>
        <w:t>asemenea</w:t>
      </w:r>
      <w:r w:rsidRPr="00DA0761">
        <w:rPr>
          <w:rFonts w:ascii="Bookman Old Style" w:hAnsi="Bookman Old Style"/>
          <w:color w:val="000000"/>
          <w:sz w:val="20"/>
          <w:szCs w:val="20"/>
          <w:lang w:val="ro-MO"/>
        </w:rPr>
        <w:t xml:space="preserve"> a conlucra cu organizaţiile nonguvernamentale privind îmbunătăţirea bazei tehnico – materiale a USP a SSE Ştefan Vodă.</w:t>
      </w:r>
    </w:p>
    <w:p w:rsidR="00365A25" w:rsidRPr="00DA0761" w:rsidRDefault="00365A25" w:rsidP="00365A25">
      <w:pPr>
        <w:ind w:left="900"/>
        <w:jc w:val="both"/>
        <w:rPr>
          <w:rFonts w:ascii="Bookman Old Style" w:hAnsi="Bookman Old Style"/>
          <w:sz w:val="20"/>
          <w:szCs w:val="20"/>
          <w:lang w:val="ro-MO"/>
        </w:rPr>
      </w:pPr>
    </w:p>
    <w:p w:rsidR="00365A25" w:rsidRPr="00DA0761" w:rsidRDefault="00365A25" w:rsidP="00365A25">
      <w:pPr>
        <w:shd w:val="clear" w:color="auto" w:fill="B3B3B3"/>
        <w:jc w:val="center"/>
        <w:rPr>
          <w:rFonts w:ascii="Bookman Old Style" w:hAnsi="Bookman Old Style"/>
          <w:sz w:val="20"/>
          <w:szCs w:val="20"/>
          <w:u w:val="single"/>
          <w:lang w:val="ro-MO"/>
        </w:rPr>
      </w:pPr>
      <w:r w:rsidRPr="00DA0761">
        <w:rPr>
          <w:rFonts w:ascii="Bookman Old Style" w:hAnsi="Bookman Old Style"/>
          <w:sz w:val="20"/>
          <w:szCs w:val="20"/>
          <w:u w:val="single"/>
          <w:lang w:val="ro-MO"/>
        </w:rPr>
        <w:t>Compartimentul II – în domeniul serviciului şi intervenţiei:</w:t>
      </w:r>
    </w:p>
    <w:p w:rsidR="00365A25" w:rsidRPr="00DA0761" w:rsidRDefault="00365A25" w:rsidP="00365A25">
      <w:pPr>
        <w:shd w:val="clear" w:color="auto" w:fill="B3B3B3"/>
        <w:jc w:val="center"/>
        <w:rPr>
          <w:rFonts w:ascii="Bookman Old Style" w:hAnsi="Bookman Old Style"/>
          <w:sz w:val="20"/>
          <w:szCs w:val="20"/>
          <w:u w:val="single"/>
          <w:lang w:val="ro-MO"/>
        </w:rPr>
      </w:pPr>
      <w:r w:rsidRPr="00DA0761">
        <w:rPr>
          <w:rFonts w:ascii="Bookman Old Style" w:hAnsi="Bookman Old Style"/>
          <w:sz w:val="20"/>
          <w:szCs w:val="20"/>
          <w:u w:val="single"/>
          <w:lang w:val="ro-MO"/>
        </w:rPr>
        <w:t xml:space="preserve">1. Situaţia </w:t>
      </w:r>
      <w:r w:rsidR="00DA0761" w:rsidRPr="00DA0761">
        <w:rPr>
          <w:rFonts w:ascii="Bookman Old Style" w:hAnsi="Bookman Old Style"/>
          <w:sz w:val="20"/>
          <w:szCs w:val="20"/>
          <w:u w:val="single"/>
          <w:lang w:val="ro-MO"/>
        </w:rPr>
        <w:t>intervențiilor</w:t>
      </w:r>
      <w:r w:rsidRPr="00DA0761">
        <w:rPr>
          <w:rFonts w:ascii="Bookman Old Style" w:hAnsi="Bookman Old Style"/>
          <w:sz w:val="20"/>
          <w:szCs w:val="20"/>
          <w:u w:val="single"/>
          <w:lang w:val="ro-MO"/>
        </w:rPr>
        <w:t xml:space="preserve"> comparativ cu anul precedent: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0"/>
        <w:gridCol w:w="1495"/>
        <w:gridCol w:w="3123"/>
        <w:gridCol w:w="1493"/>
        <w:gridCol w:w="1493"/>
        <w:gridCol w:w="1493"/>
      </w:tblGrid>
      <w:tr w:rsidR="00365A25" w:rsidRPr="00DA0761" w:rsidTr="00DA0761">
        <w:tc>
          <w:tcPr>
            <w:tcW w:w="1040" w:type="dxa"/>
            <w:vAlign w:val="center"/>
          </w:tcPr>
          <w:p w:rsidR="00365A25" w:rsidRPr="00DA0761" w:rsidRDefault="00365A25" w:rsidP="00DA0761">
            <w:pPr>
              <w:pStyle w:val="2"/>
              <w:rPr>
                <w:sz w:val="20"/>
                <w:szCs w:val="20"/>
                <w:lang w:val="ro-MO"/>
              </w:rPr>
            </w:pPr>
            <w:r w:rsidRPr="00DA0761">
              <w:rPr>
                <w:sz w:val="20"/>
                <w:szCs w:val="20"/>
                <w:lang w:val="ro-MO"/>
              </w:rPr>
              <w:t>Anul</w:t>
            </w:r>
          </w:p>
        </w:tc>
        <w:tc>
          <w:tcPr>
            <w:tcW w:w="149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Numărul de incendii</w:t>
            </w:r>
          </w:p>
          <w:p w:rsidR="00365A25" w:rsidRPr="00DA0761" w:rsidRDefault="00365A25" w:rsidP="00DA0761">
            <w:pPr>
              <w:jc w:val="center"/>
              <w:rPr>
                <w:rFonts w:ascii="Bookman Old Style" w:hAnsi="Bookman Old Style"/>
                <w:sz w:val="20"/>
                <w:szCs w:val="20"/>
                <w:lang w:val="ro-MO"/>
              </w:rPr>
            </w:pPr>
          </w:p>
        </w:tc>
        <w:tc>
          <w:tcPr>
            <w:tcW w:w="3123"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Deplasări spre locuri incendiilor / ardeii frunzelor, ierbii, gunoiului şi altor deşeuri</w:t>
            </w:r>
          </w:p>
        </w:tc>
        <w:tc>
          <w:tcPr>
            <w:tcW w:w="1493"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 xml:space="preserve">Decedate persoane </w:t>
            </w:r>
          </w:p>
        </w:tc>
        <w:tc>
          <w:tcPr>
            <w:tcW w:w="1493"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Pagube materiale</w:t>
            </w:r>
          </w:p>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(lei)</w:t>
            </w:r>
          </w:p>
        </w:tc>
        <w:tc>
          <w:tcPr>
            <w:tcW w:w="1493"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Salvate persoane /bunuri materiale mii lei</w:t>
            </w:r>
          </w:p>
        </w:tc>
      </w:tr>
      <w:tr w:rsidR="00365A25" w:rsidRPr="00DA0761" w:rsidTr="00DA0761">
        <w:tc>
          <w:tcPr>
            <w:tcW w:w="1040"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2015</w:t>
            </w:r>
          </w:p>
        </w:tc>
        <w:tc>
          <w:tcPr>
            <w:tcW w:w="149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38</w:t>
            </w:r>
          </w:p>
        </w:tc>
        <w:tc>
          <w:tcPr>
            <w:tcW w:w="3123"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35 / 58</w:t>
            </w:r>
          </w:p>
        </w:tc>
        <w:tc>
          <w:tcPr>
            <w:tcW w:w="1493"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c>
          <w:tcPr>
            <w:tcW w:w="1493"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1198000</w:t>
            </w:r>
          </w:p>
        </w:tc>
        <w:tc>
          <w:tcPr>
            <w:tcW w:w="1493"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 / 4620</w:t>
            </w:r>
          </w:p>
        </w:tc>
      </w:tr>
      <w:tr w:rsidR="00365A25" w:rsidRPr="00DA0761" w:rsidTr="00DA0761">
        <w:tc>
          <w:tcPr>
            <w:tcW w:w="1040"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2016</w:t>
            </w:r>
          </w:p>
        </w:tc>
        <w:tc>
          <w:tcPr>
            <w:tcW w:w="1495"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43</w:t>
            </w:r>
          </w:p>
        </w:tc>
        <w:tc>
          <w:tcPr>
            <w:tcW w:w="3123" w:type="dxa"/>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75 / 42</w:t>
            </w:r>
          </w:p>
        </w:tc>
        <w:tc>
          <w:tcPr>
            <w:tcW w:w="1493"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3</w:t>
            </w:r>
          </w:p>
        </w:tc>
        <w:tc>
          <w:tcPr>
            <w:tcW w:w="1493"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1828100</w:t>
            </w:r>
          </w:p>
        </w:tc>
        <w:tc>
          <w:tcPr>
            <w:tcW w:w="1493"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 / 5765</w:t>
            </w:r>
          </w:p>
        </w:tc>
      </w:tr>
    </w:tbl>
    <w:p w:rsidR="00365A25" w:rsidRPr="00DA0761" w:rsidRDefault="00365A25" w:rsidP="00365A25">
      <w:pPr>
        <w:jc w:val="center"/>
        <w:rPr>
          <w:rFonts w:ascii="Bookman Old Style" w:hAnsi="Bookman Old Style"/>
          <w:sz w:val="20"/>
          <w:szCs w:val="20"/>
          <w:lang w:val="ro-MO"/>
        </w:rPr>
      </w:pPr>
    </w:p>
    <w:p w:rsidR="00365A25" w:rsidRPr="00DA0761" w:rsidRDefault="00365A25" w:rsidP="00365A25">
      <w:pPr>
        <w:pStyle w:val="33"/>
        <w:shd w:val="clear" w:color="auto" w:fill="F3F3F3"/>
        <w:rPr>
          <w:sz w:val="20"/>
          <w:szCs w:val="20"/>
          <w:lang w:val="ro-MO"/>
        </w:rPr>
      </w:pPr>
      <w:r w:rsidRPr="00DA0761">
        <w:rPr>
          <w:sz w:val="20"/>
          <w:szCs w:val="20"/>
          <w:lang w:val="ro-MO"/>
        </w:rPr>
        <w:t>Dinamica pierderilor materiale în urma incendiilor (în lei) pentru anul 2016 în comparaţie cu anii precedenţi pe teritoriul deservit de către SSE Ştefan Vodă</w:t>
      </w:r>
    </w:p>
    <w:p w:rsidR="00365A25" w:rsidRPr="00DA0761" w:rsidRDefault="00365A25" w:rsidP="00365A25">
      <w:pPr>
        <w:jc w:val="center"/>
        <w:rPr>
          <w:rFonts w:ascii="Bookman Old Style" w:hAnsi="Bookman Old Style"/>
          <w:sz w:val="20"/>
          <w:szCs w:val="20"/>
          <w:lang w:val="ro-MO"/>
        </w:rPr>
      </w:pPr>
      <w:r w:rsidRPr="00DA0761">
        <w:rPr>
          <w:noProof/>
          <w:sz w:val="20"/>
          <w:szCs w:val="20"/>
          <w:lang w:val="ro-MO"/>
        </w:rPr>
        <w:drawing>
          <wp:inline distT="0" distB="0" distL="0" distR="0">
            <wp:extent cx="3657600" cy="226758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65A25" w:rsidRPr="00DA0761" w:rsidRDefault="00365A25" w:rsidP="00365A25">
      <w:pPr>
        <w:pStyle w:val="21"/>
        <w:shd w:val="clear" w:color="auto" w:fill="B3B3B3"/>
        <w:ind w:left="360"/>
        <w:jc w:val="center"/>
        <w:rPr>
          <w:sz w:val="20"/>
          <w:szCs w:val="20"/>
          <w:u w:val="single"/>
          <w:lang w:val="ro-MO"/>
        </w:rPr>
      </w:pPr>
      <w:r w:rsidRPr="00DA0761">
        <w:rPr>
          <w:sz w:val="20"/>
          <w:szCs w:val="20"/>
          <w:u w:val="single"/>
          <w:lang w:val="ro-MO"/>
        </w:rPr>
        <w:t>2. Nivelul capacităţii de luptă:</w:t>
      </w:r>
    </w:p>
    <w:p w:rsidR="00365A25" w:rsidRPr="00DA0761" w:rsidRDefault="00365A25" w:rsidP="00365A25">
      <w:pPr>
        <w:pStyle w:val="21"/>
        <w:shd w:val="clear" w:color="auto" w:fill="B3B3B3"/>
        <w:jc w:val="center"/>
        <w:rPr>
          <w:sz w:val="20"/>
          <w:szCs w:val="20"/>
          <w:u w:val="single"/>
          <w:lang w:val="ro-MO"/>
        </w:rPr>
      </w:pPr>
      <w:r w:rsidRPr="00DA0761">
        <w:rPr>
          <w:sz w:val="20"/>
          <w:szCs w:val="20"/>
          <w:u w:val="single"/>
          <w:lang w:val="ro-MO"/>
        </w:rPr>
        <w:t>1. Organizarea serviciului, pregătirii şi intervenţiei la incendii:</w:t>
      </w:r>
    </w:p>
    <w:p w:rsidR="00365A25" w:rsidRPr="00DA0761" w:rsidRDefault="00365A25" w:rsidP="00365A25">
      <w:pPr>
        <w:ind w:firstLine="708"/>
        <w:jc w:val="both"/>
        <w:rPr>
          <w:rFonts w:ascii="Bookman Old Style" w:hAnsi="Bookman Old Style"/>
          <w:sz w:val="20"/>
          <w:szCs w:val="20"/>
          <w:lang w:val="ro-MO"/>
        </w:rPr>
      </w:pPr>
      <w:r w:rsidRPr="00DA0761">
        <w:rPr>
          <w:rFonts w:ascii="Bookman Old Style" w:hAnsi="Bookman Old Style"/>
          <w:sz w:val="20"/>
          <w:szCs w:val="20"/>
          <w:lang w:val="ro-MO"/>
        </w:rPr>
        <w:t>Lucrul în domeniul dat a fost efectuat în corespundere cu planul tematic a pregătirii speciale şi de luptă pe anul 2016. Pe parcursul anului au fost petrecute 856 lecţii cu efectivul gărzilor şi 105 cu corpul de comandă. La finele anului 2016 a fost petrecut colocviu cu toţi colaboratorii la posedarea cunoştinţelor teoretice şi practice la următoare discipline: tehnica securităţii, în domeniul serviciului, SPGF şi totodată cu conducătorii auto la Regulile de circulaţie rutieră. Rezultatul colocviului a arătat că nivelul de pregătirii efectivului USP a SSE Ştefan Vodă este satisfăcător:</w:t>
      </w:r>
    </w:p>
    <w:p w:rsidR="00365A25" w:rsidRPr="00DA0761" w:rsidRDefault="00365A25" w:rsidP="00365A25">
      <w:pPr>
        <w:numPr>
          <w:ilvl w:val="0"/>
          <w:numId w:val="19"/>
        </w:numPr>
        <w:jc w:val="both"/>
        <w:rPr>
          <w:rFonts w:ascii="Bookman Old Style" w:hAnsi="Bookman Old Style"/>
          <w:sz w:val="20"/>
          <w:szCs w:val="20"/>
          <w:lang w:val="ro-MO"/>
        </w:rPr>
      </w:pPr>
      <w:r w:rsidRPr="00DA0761">
        <w:rPr>
          <w:rFonts w:ascii="Bookman Old Style" w:hAnsi="Bookman Old Style"/>
          <w:sz w:val="20"/>
          <w:szCs w:val="20"/>
          <w:lang w:val="ro-MO"/>
        </w:rPr>
        <w:t>Pregătirea generală – 7.0;</w:t>
      </w:r>
    </w:p>
    <w:p w:rsidR="00365A25" w:rsidRPr="00DA0761" w:rsidRDefault="00365A25" w:rsidP="00365A25">
      <w:pPr>
        <w:numPr>
          <w:ilvl w:val="0"/>
          <w:numId w:val="19"/>
        </w:numPr>
        <w:jc w:val="both"/>
        <w:rPr>
          <w:rFonts w:ascii="Bookman Old Style" w:hAnsi="Bookman Old Style"/>
          <w:sz w:val="20"/>
          <w:szCs w:val="20"/>
          <w:lang w:val="ro-MO"/>
        </w:rPr>
      </w:pPr>
      <w:r w:rsidRPr="00DA0761">
        <w:rPr>
          <w:rFonts w:ascii="Bookman Old Style" w:hAnsi="Bookman Old Style"/>
          <w:sz w:val="20"/>
          <w:szCs w:val="20"/>
          <w:lang w:val="ro-MO"/>
        </w:rPr>
        <w:t>Pregătirea specială – 8.0;</w:t>
      </w:r>
    </w:p>
    <w:p w:rsidR="00365A25" w:rsidRPr="00DA0761" w:rsidRDefault="00365A25" w:rsidP="00365A25">
      <w:pPr>
        <w:numPr>
          <w:ilvl w:val="0"/>
          <w:numId w:val="19"/>
        </w:numPr>
        <w:jc w:val="both"/>
        <w:rPr>
          <w:rFonts w:ascii="Bookman Old Style" w:hAnsi="Bookman Old Style"/>
          <w:sz w:val="20"/>
          <w:szCs w:val="20"/>
          <w:lang w:val="ro-MO"/>
        </w:rPr>
      </w:pPr>
      <w:r w:rsidRPr="00DA0761">
        <w:rPr>
          <w:rFonts w:ascii="Bookman Old Style" w:hAnsi="Bookman Old Style"/>
          <w:sz w:val="20"/>
          <w:szCs w:val="20"/>
          <w:lang w:val="ro-MO"/>
        </w:rPr>
        <w:t>SPGF – 8.5;</w:t>
      </w:r>
    </w:p>
    <w:p w:rsidR="00365A25" w:rsidRPr="00DA0761" w:rsidRDefault="00365A25" w:rsidP="00365A25">
      <w:pPr>
        <w:numPr>
          <w:ilvl w:val="0"/>
          <w:numId w:val="19"/>
        </w:numPr>
        <w:jc w:val="both"/>
        <w:rPr>
          <w:rFonts w:ascii="Bookman Old Style" w:hAnsi="Bookman Old Style"/>
          <w:sz w:val="20"/>
          <w:szCs w:val="20"/>
          <w:lang w:val="ro-MO"/>
        </w:rPr>
      </w:pPr>
      <w:r w:rsidRPr="00DA0761">
        <w:rPr>
          <w:rFonts w:ascii="Bookman Old Style" w:hAnsi="Bookman Old Style"/>
          <w:sz w:val="20"/>
          <w:szCs w:val="20"/>
          <w:lang w:val="ro-MO"/>
        </w:rPr>
        <w:t>Tehnica securităţii – 6.6;</w:t>
      </w:r>
    </w:p>
    <w:p w:rsidR="00365A25" w:rsidRPr="00DA0761" w:rsidRDefault="00365A25" w:rsidP="00365A25">
      <w:pPr>
        <w:numPr>
          <w:ilvl w:val="0"/>
          <w:numId w:val="19"/>
        </w:numPr>
        <w:jc w:val="both"/>
        <w:rPr>
          <w:rFonts w:ascii="Bookman Old Style" w:hAnsi="Bookman Old Style"/>
          <w:sz w:val="20"/>
          <w:szCs w:val="20"/>
          <w:lang w:val="ro-MO"/>
        </w:rPr>
      </w:pPr>
      <w:r w:rsidRPr="00DA0761">
        <w:rPr>
          <w:rFonts w:ascii="Bookman Old Style" w:hAnsi="Bookman Old Style"/>
          <w:sz w:val="20"/>
          <w:szCs w:val="20"/>
          <w:lang w:val="ro-MO"/>
        </w:rPr>
        <w:t>Pregătirea fizică – 7.5;</w:t>
      </w:r>
    </w:p>
    <w:p w:rsidR="00365A25" w:rsidRPr="00DA0761" w:rsidRDefault="00365A25" w:rsidP="00365A25">
      <w:pPr>
        <w:numPr>
          <w:ilvl w:val="0"/>
          <w:numId w:val="19"/>
        </w:numPr>
        <w:jc w:val="both"/>
        <w:rPr>
          <w:rFonts w:ascii="Bookman Old Style" w:hAnsi="Bookman Old Style"/>
          <w:sz w:val="20"/>
          <w:szCs w:val="20"/>
          <w:lang w:val="ro-MO"/>
        </w:rPr>
      </w:pPr>
      <w:r w:rsidRPr="00DA0761">
        <w:rPr>
          <w:rFonts w:ascii="Bookman Old Style" w:hAnsi="Bookman Old Style"/>
          <w:sz w:val="20"/>
          <w:szCs w:val="20"/>
          <w:lang w:val="ro-MO"/>
        </w:rPr>
        <w:t>Nota generală – 7,5</w:t>
      </w:r>
    </w:p>
    <w:p w:rsidR="00365A25" w:rsidRPr="00DA0761" w:rsidRDefault="00365A25" w:rsidP="00365A25">
      <w:pPr>
        <w:ind w:left="1515"/>
        <w:jc w:val="both"/>
        <w:rPr>
          <w:rFonts w:ascii="Bookman Old Style" w:hAnsi="Bookman Old Style"/>
          <w:sz w:val="20"/>
          <w:szCs w:val="20"/>
          <w:lang w:val="ro-MO"/>
        </w:rPr>
      </w:pPr>
    </w:p>
    <w:p w:rsidR="00365A25" w:rsidRPr="00DA0761" w:rsidRDefault="00365A25" w:rsidP="00365A25">
      <w:pPr>
        <w:shd w:val="clear" w:color="auto" w:fill="B3B3B3"/>
        <w:jc w:val="center"/>
        <w:rPr>
          <w:rFonts w:ascii="Bookman Old Style" w:hAnsi="Bookman Old Style"/>
          <w:sz w:val="20"/>
          <w:szCs w:val="20"/>
          <w:u w:val="single"/>
          <w:lang w:val="ro-MO"/>
        </w:rPr>
      </w:pPr>
      <w:r w:rsidRPr="00DA0761">
        <w:rPr>
          <w:rFonts w:ascii="Bookman Old Style" w:hAnsi="Bookman Old Style"/>
          <w:sz w:val="20"/>
          <w:szCs w:val="20"/>
          <w:u w:val="single"/>
          <w:shd w:val="clear" w:color="auto" w:fill="B3B3B3"/>
          <w:lang w:val="ro-MO"/>
        </w:rPr>
        <w:t>2. Planurile şi fişele operative</w:t>
      </w:r>
    </w:p>
    <w:p w:rsidR="00365A25" w:rsidRPr="00DA0761" w:rsidRDefault="00365A25" w:rsidP="00365A25">
      <w:pPr>
        <w:pStyle w:val="23"/>
        <w:rPr>
          <w:sz w:val="20"/>
          <w:szCs w:val="20"/>
          <w:lang w:val="ro-MO"/>
        </w:rPr>
      </w:pPr>
      <w:r w:rsidRPr="00DA0761">
        <w:rPr>
          <w:sz w:val="20"/>
          <w:szCs w:val="20"/>
          <w:lang w:val="ro-MO"/>
        </w:rPr>
        <w:t>Pe parcursul anului 2016 au fost prelucrate 13 planuri, 16 fişe operative de stingerea incendiilor la obiecte şi 28 fişe operative pentru stingerea incendiilor în localităţile rurale care au fost întocmite în perioada anilor 2006-2012.</w:t>
      </w:r>
    </w:p>
    <w:p w:rsidR="00365A25" w:rsidRPr="00DA0761" w:rsidRDefault="00365A25" w:rsidP="00365A25">
      <w:pPr>
        <w:shd w:val="clear" w:color="auto" w:fill="F3F3F3"/>
        <w:ind w:firstLine="360"/>
        <w:jc w:val="both"/>
        <w:rPr>
          <w:rFonts w:ascii="Bookman Old Style" w:hAnsi="Bookman Old Style"/>
          <w:iCs/>
          <w:sz w:val="20"/>
          <w:szCs w:val="20"/>
          <w:lang w:val="ro-MO"/>
        </w:rPr>
      </w:pPr>
      <w:r w:rsidRPr="00DA0761">
        <w:rPr>
          <w:rFonts w:ascii="Bookman Old Style" w:hAnsi="Bookman Old Style"/>
          <w:iCs/>
          <w:sz w:val="20"/>
          <w:szCs w:val="20"/>
          <w:lang w:val="ro-MO"/>
        </w:rPr>
        <w:t>Planurile operative privind lichidarea consecinţelor situaţiei excepţionale (incendiului) sunt întocmite la următoarele obiective:</w:t>
      </w:r>
    </w:p>
    <w:p w:rsidR="00365A25" w:rsidRPr="00DA0761" w:rsidRDefault="00365A25" w:rsidP="00365A25">
      <w:pPr>
        <w:numPr>
          <w:ilvl w:val="0"/>
          <w:numId w:val="6"/>
        </w:numPr>
        <w:tabs>
          <w:tab w:val="clear" w:pos="720"/>
        </w:tabs>
        <w:ind w:left="561" w:hanging="561"/>
        <w:jc w:val="both"/>
        <w:rPr>
          <w:rFonts w:ascii="Bookman Old Style" w:hAnsi="Bookman Old Style"/>
          <w:iCs/>
          <w:sz w:val="20"/>
          <w:szCs w:val="20"/>
          <w:lang w:val="ro-MO"/>
        </w:rPr>
      </w:pPr>
      <w:r w:rsidRPr="00DA0761">
        <w:rPr>
          <w:rFonts w:ascii="Bookman Old Style" w:hAnsi="Bookman Old Style"/>
          <w:iCs/>
          <w:sz w:val="20"/>
          <w:szCs w:val="20"/>
          <w:lang w:val="ro-MO"/>
        </w:rPr>
        <w:t>Fabrica de producere a spirtului din or. Ştefan Vodă.</w:t>
      </w:r>
    </w:p>
    <w:p w:rsidR="00365A25" w:rsidRPr="00DA0761" w:rsidRDefault="00365A25" w:rsidP="00365A25">
      <w:pPr>
        <w:numPr>
          <w:ilvl w:val="0"/>
          <w:numId w:val="6"/>
        </w:numPr>
        <w:tabs>
          <w:tab w:val="clear" w:pos="720"/>
        </w:tabs>
        <w:ind w:left="561" w:hanging="561"/>
        <w:jc w:val="both"/>
        <w:rPr>
          <w:rFonts w:ascii="Bookman Old Style" w:hAnsi="Bookman Old Style"/>
          <w:iCs/>
          <w:sz w:val="20"/>
          <w:szCs w:val="20"/>
          <w:lang w:val="ro-MO"/>
        </w:rPr>
      </w:pPr>
      <w:r w:rsidRPr="00DA0761">
        <w:rPr>
          <w:rFonts w:ascii="Bookman Old Style" w:hAnsi="Bookman Old Style"/>
          <w:iCs/>
          <w:sz w:val="20"/>
          <w:szCs w:val="20"/>
          <w:lang w:val="ro-MO"/>
        </w:rPr>
        <w:t>Filiala „Union Fenosa” din or. Ştefan Vodă.</w:t>
      </w:r>
    </w:p>
    <w:p w:rsidR="00365A25" w:rsidRPr="00DA0761" w:rsidRDefault="00365A25" w:rsidP="00365A25">
      <w:pPr>
        <w:numPr>
          <w:ilvl w:val="0"/>
          <w:numId w:val="6"/>
        </w:numPr>
        <w:tabs>
          <w:tab w:val="clear" w:pos="720"/>
        </w:tabs>
        <w:ind w:left="561" w:hanging="561"/>
        <w:jc w:val="both"/>
        <w:rPr>
          <w:rFonts w:ascii="Bookman Old Style" w:hAnsi="Bookman Old Style"/>
          <w:iCs/>
          <w:sz w:val="20"/>
          <w:szCs w:val="20"/>
          <w:lang w:val="ro-MO"/>
        </w:rPr>
      </w:pPr>
      <w:r w:rsidRPr="00DA0761">
        <w:rPr>
          <w:rFonts w:ascii="Bookman Old Style" w:hAnsi="Bookman Old Style"/>
          <w:iCs/>
          <w:sz w:val="20"/>
          <w:szCs w:val="20"/>
          <w:lang w:val="ro-MO"/>
        </w:rPr>
        <w:t>Spitalul din or. Ştefan Vodă.</w:t>
      </w:r>
    </w:p>
    <w:p w:rsidR="00365A25" w:rsidRPr="00DA0761" w:rsidRDefault="00365A25" w:rsidP="00365A25">
      <w:pPr>
        <w:numPr>
          <w:ilvl w:val="0"/>
          <w:numId w:val="6"/>
        </w:numPr>
        <w:tabs>
          <w:tab w:val="clear" w:pos="720"/>
        </w:tabs>
        <w:ind w:left="561" w:hanging="561"/>
        <w:jc w:val="both"/>
        <w:rPr>
          <w:rFonts w:ascii="Bookman Old Style" w:hAnsi="Bookman Old Style"/>
          <w:iCs/>
          <w:sz w:val="20"/>
          <w:szCs w:val="20"/>
          <w:lang w:val="ro-MO"/>
        </w:rPr>
      </w:pPr>
      <w:r w:rsidRPr="00DA0761">
        <w:rPr>
          <w:rFonts w:ascii="Bookman Old Style" w:hAnsi="Bookman Old Style"/>
          <w:iCs/>
          <w:sz w:val="20"/>
          <w:szCs w:val="20"/>
          <w:lang w:val="ro-MO"/>
        </w:rPr>
        <w:t>Staţia de alimentare cu petrol „ LUCOIL MOLDOVA ” din or. Ştefan Vodă.</w:t>
      </w:r>
    </w:p>
    <w:p w:rsidR="00365A25" w:rsidRPr="00DA0761" w:rsidRDefault="00365A25" w:rsidP="00365A25">
      <w:pPr>
        <w:numPr>
          <w:ilvl w:val="0"/>
          <w:numId w:val="6"/>
        </w:numPr>
        <w:tabs>
          <w:tab w:val="clear" w:pos="720"/>
        </w:tabs>
        <w:ind w:left="561" w:hanging="561"/>
        <w:jc w:val="both"/>
        <w:rPr>
          <w:rFonts w:ascii="Bookman Old Style" w:hAnsi="Bookman Old Style"/>
          <w:iCs/>
          <w:sz w:val="20"/>
          <w:szCs w:val="20"/>
          <w:lang w:val="ro-MO"/>
        </w:rPr>
      </w:pPr>
      <w:r w:rsidRPr="00DA0761">
        <w:rPr>
          <w:rFonts w:ascii="Bookman Old Style" w:hAnsi="Bookman Old Style"/>
          <w:iCs/>
          <w:sz w:val="20"/>
          <w:szCs w:val="20"/>
          <w:lang w:val="ro-MO"/>
        </w:rPr>
        <w:t>Staţia de alimentare cu petrol „Tirex Petrol”.</w:t>
      </w:r>
    </w:p>
    <w:p w:rsidR="00365A25" w:rsidRPr="00DA0761" w:rsidRDefault="00365A25" w:rsidP="00365A25">
      <w:pPr>
        <w:numPr>
          <w:ilvl w:val="0"/>
          <w:numId w:val="6"/>
        </w:numPr>
        <w:tabs>
          <w:tab w:val="clear" w:pos="720"/>
        </w:tabs>
        <w:ind w:left="561" w:hanging="561"/>
        <w:jc w:val="both"/>
        <w:rPr>
          <w:rFonts w:ascii="Bookman Old Style" w:hAnsi="Bookman Old Style"/>
          <w:iCs/>
          <w:sz w:val="20"/>
          <w:szCs w:val="20"/>
          <w:lang w:val="ro-MO"/>
        </w:rPr>
      </w:pPr>
      <w:r w:rsidRPr="00DA0761">
        <w:rPr>
          <w:rFonts w:ascii="Bookman Old Style" w:hAnsi="Bookman Old Style"/>
          <w:iCs/>
          <w:sz w:val="20"/>
          <w:szCs w:val="20"/>
          <w:lang w:val="ro-MO"/>
        </w:rPr>
        <w:t>Şcoala de meserii din or. Ştefan Vodă.</w:t>
      </w:r>
    </w:p>
    <w:p w:rsidR="00365A25" w:rsidRPr="00DA0761" w:rsidRDefault="00365A25" w:rsidP="00365A25">
      <w:pPr>
        <w:numPr>
          <w:ilvl w:val="0"/>
          <w:numId w:val="6"/>
        </w:numPr>
        <w:tabs>
          <w:tab w:val="clear" w:pos="720"/>
        </w:tabs>
        <w:ind w:left="561" w:hanging="561"/>
        <w:jc w:val="both"/>
        <w:rPr>
          <w:rFonts w:ascii="Bookman Old Style" w:hAnsi="Bookman Old Style"/>
          <w:iCs/>
          <w:sz w:val="20"/>
          <w:szCs w:val="20"/>
          <w:lang w:val="ro-MO"/>
        </w:rPr>
      </w:pPr>
      <w:r w:rsidRPr="00DA0761">
        <w:rPr>
          <w:rFonts w:ascii="Bookman Old Style" w:hAnsi="Bookman Old Style"/>
          <w:iCs/>
          <w:sz w:val="20"/>
          <w:szCs w:val="20"/>
          <w:lang w:val="ro-MO"/>
        </w:rPr>
        <w:t xml:space="preserve">Fabrica de conserve </w:t>
      </w:r>
      <w:r w:rsidR="00DA0761" w:rsidRPr="00DA0761">
        <w:rPr>
          <w:rFonts w:ascii="Bookman Old Style" w:hAnsi="Bookman Old Style"/>
          <w:iCs/>
          <w:sz w:val="20"/>
          <w:szCs w:val="20"/>
          <w:lang w:val="ro-MO"/>
        </w:rPr>
        <w:t>sat. Olănești</w:t>
      </w:r>
      <w:r w:rsidRPr="00DA0761">
        <w:rPr>
          <w:rFonts w:ascii="Bookman Old Style" w:hAnsi="Bookman Old Style"/>
          <w:iCs/>
          <w:sz w:val="20"/>
          <w:szCs w:val="20"/>
          <w:lang w:val="ro-MO"/>
        </w:rPr>
        <w:t>.</w:t>
      </w:r>
    </w:p>
    <w:p w:rsidR="00365A25" w:rsidRPr="00DA0761" w:rsidRDefault="00365A25" w:rsidP="00365A25">
      <w:pPr>
        <w:numPr>
          <w:ilvl w:val="0"/>
          <w:numId w:val="6"/>
        </w:numPr>
        <w:tabs>
          <w:tab w:val="clear" w:pos="720"/>
        </w:tabs>
        <w:ind w:left="561" w:hanging="561"/>
        <w:jc w:val="both"/>
        <w:rPr>
          <w:rFonts w:ascii="Bookman Old Style" w:hAnsi="Bookman Old Style"/>
          <w:iCs/>
          <w:sz w:val="20"/>
          <w:szCs w:val="20"/>
          <w:lang w:val="ro-MO"/>
        </w:rPr>
      </w:pPr>
      <w:r w:rsidRPr="00DA0761">
        <w:rPr>
          <w:rFonts w:ascii="Bookman Old Style" w:hAnsi="Bookman Old Style"/>
          <w:iCs/>
          <w:sz w:val="20"/>
          <w:szCs w:val="20"/>
          <w:lang w:val="ro-MO"/>
        </w:rPr>
        <w:t>Fabrica de vin Tudora.</w:t>
      </w:r>
    </w:p>
    <w:p w:rsidR="00365A25" w:rsidRPr="00DA0761" w:rsidRDefault="00365A25" w:rsidP="00365A25">
      <w:pPr>
        <w:numPr>
          <w:ilvl w:val="0"/>
          <w:numId w:val="6"/>
        </w:numPr>
        <w:tabs>
          <w:tab w:val="clear" w:pos="720"/>
        </w:tabs>
        <w:ind w:left="561" w:hanging="561"/>
        <w:jc w:val="both"/>
        <w:rPr>
          <w:rFonts w:ascii="Bookman Old Style" w:hAnsi="Bookman Old Style"/>
          <w:iCs/>
          <w:sz w:val="20"/>
          <w:szCs w:val="20"/>
          <w:lang w:val="ro-MO"/>
        </w:rPr>
      </w:pPr>
      <w:r w:rsidRPr="00DA0761">
        <w:rPr>
          <w:rFonts w:ascii="Bookman Old Style" w:hAnsi="Bookman Old Style"/>
          <w:iCs/>
          <w:sz w:val="20"/>
          <w:szCs w:val="20"/>
          <w:lang w:val="ro-MO"/>
        </w:rPr>
        <w:t>Fabrica de vin Purcari.</w:t>
      </w:r>
    </w:p>
    <w:p w:rsidR="00365A25" w:rsidRPr="00DA0761" w:rsidRDefault="00365A25" w:rsidP="00365A25">
      <w:pPr>
        <w:numPr>
          <w:ilvl w:val="0"/>
          <w:numId w:val="6"/>
        </w:numPr>
        <w:tabs>
          <w:tab w:val="clear" w:pos="720"/>
        </w:tabs>
        <w:ind w:left="561" w:hanging="561"/>
        <w:jc w:val="both"/>
        <w:rPr>
          <w:rFonts w:ascii="Bookman Old Style" w:hAnsi="Bookman Old Style"/>
          <w:iCs/>
          <w:sz w:val="20"/>
          <w:szCs w:val="20"/>
          <w:lang w:val="ro-MO"/>
        </w:rPr>
      </w:pPr>
      <w:r w:rsidRPr="00DA0761">
        <w:rPr>
          <w:rFonts w:ascii="Bookman Old Style" w:hAnsi="Bookman Old Style"/>
          <w:iCs/>
          <w:sz w:val="20"/>
          <w:szCs w:val="20"/>
          <w:lang w:val="ro-MO"/>
        </w:rPr>
        <w:t xml:space="preserve">Fabrica de vin „Lion Gri” </w:t>
      </w:r>
      <w:r w:rsidR="00DA0761" w:rsidRPr="00DA0761">
        <w:rPr>
          <w:rFonts w:ascii="Bookman Old Style" w:hAnsi="Bookman Old Style"/>
          <w:iCs/>
          <w:sz w:val="20"/>
          <w:szCs w:val="20"/>
          <w:lang w:val="ro-MO"/>
        </w:rPr>
        <w:t>s. Talmaza</w:t>
      </w:r>
      <w:r w:rsidRPr="00DA0761">
        <w:rPr>
          <w:rFonts w:ascii="Bookman Old Style" w:hAnsi="Bookman Old Style"/>
          <w:iCs/>
          <w:sz w:val="20"/>
          <w:szCs w:val="20"/>
          <w:lang w:val="ro-MO"/>
        </w:rPr>
        <w:t>.</w:t>
      </w:r>
    </w:p>
    <w:p w:rsidR="00365A25" w:rsidRPr="00DA0761" w:rsidRDefault="00365A25" w:rsidP="00365A25">
      <w:pPr>
        <w:numPr>
          <w:ilvl w:val="0"/>
          <w:numId w:val="6"/>
        </w:numPr>
        <w:tabs>
          <w:tab w:val="clear" w:pos="720"/>
        </w:tabs>
        <w:ind w:left="561" w:hanging="561"/>
        <w:jc w:val="both"/>
        <w:rPr>
          <w:rFonts w:ascii="Bookman Old Style" w:hAnsi="Bookman Old Style"/>
          <w:iCs/>
          <w:sz w:val="20"/>
          <w:szCs w:val="20"/>
          <w:lang w:val="ro-MO"/>
        </w:rPr>
      </w:pPr>
      <w:r w:rsidRPr="00DA0761">
        <w:rPr>
          <w:rFonts w:ascii="Bookman Old Style" w:hAnsi="Bookman Old Style"/>
          <w:iCs/>
          <w:sz w:val="20"/>
          <w:szCs w:val="20"/>
          <w:lang w:val="ro-MO"/>
        </w:rPr>
        <w:t>Fabrica de vin Volintiri.</w:t>
      </w:r>
    </w:p>
    <w:p w:rsidR="00365A25" w:rsidRPr="00DA0761" w:rsidRDefault="00365A25" w:rsidP="00365A25">
      <w:pPr>
        <w:numPr>
          <w:ilvl w:val="0"/>
          <w:numId w:val="6"/>
        </w:numPr>
        <w:tabs>
          <w:tab w:val="clear" w:pos="720"/>
        </w:tabs>
        <w:ind w:left="561" w:hanging="561"/>
        <w:jc w:val="both"/>
        <w:rPr>
          <w:rFonts w:ascii="Bookman Old Style" w:hAnsi="Bookman Old Style"/>
          <w:iCs/>
          <w:sz w:val="20"/>
          <w:szCs w:val="20"/>
          <w:lang w:val="ro-MO"/>
        </w:rPr>
      </w:pPr>
      <w:r w:rsidRPr="00DA0761">
        <w:rPr>
          <w:rFonts w:ascii="Bookman Old Style" w:hAnsi="Bookman Old Style"/>
          <w:iCs/>
          <w:sz w:val="20"/>
          <w:szCs w:val="20"/>
          <w:lang w:val="ro-MO"/>
        </w:rPr>
        <w:t>SA „BazVinex” fabrica de vin Tudora.</w:t>
      </w:r>
    </w:p>
    <w:p w:rsidR="00365A25" w:rsidRPr="00DA0761" w:rsidRDefault="00365A25" w:rsidP="00365A25">
      <w:pPr>
        <w:numPr>
          <w:ilvl w:val="0"/>
          <w:numId w:val="6"/>
        </w:numPr>
        <w:tabs>
          <w:tab w:val="clear" w:pos="720"/>
        </w:tabs>
        <w:ind w:left="561" w:hanging="561"/>
        <w:jc w:val="both"/>
        <w:rPr>
          <w:rFonts w:ascii="Bookman Old Style" w:hAnsi="Bookman Old Style"/>
          <w:iCs/>
          <w:sz w:val="20"/>
          <w:szCs w:val="20"/>
          <w:lang w:val="ro-MO"/>
        </w:rPr>
      </w:pPr>
      <w:r w:rsidRPr="00DA0761">
        <w:rPr>
          <w:rFonts w:ascii="Bookman Old Style" w:hAnsi="Bookman Old Style"/>
          <w:iCs/>
          <w:sz w:val="20"/>
          <w:szCs w:val="20"/>
          <w:lang w:val="ro-MO"/>
        </w:rPr>
        <w:t xml:space="preserve">Fabrica de vin „Suvorov-Vin” </w:t>
      </w:r>
      <w:r w:rsidR="00DA0761" w:rsidRPr="00DA0761">
        <w:rPr>
          <w:rFonts w:ascii="Bookman Old Style" w:hAnsi="Bookman Old Style"/>
          <w:iCs/>
          <w:sz w:val="20"/>
          <w:szCs w:val="20"/>
          <w:lang w:val="ro-MO"/>
        </w:rPr>
        <w:t>s. Popeasca</w:t>
      </w:r>
      <w:r w:rsidRPr="00DA0761">
        <w:rPr>
          <w:rFonts w:ascii="Bookman Old Style" w:hAnsi="Bookman Old Style"/>
          <w:iCs/>
          <w:sz w:val="20"/>
          <w:szCs w:val="20"/>
          <w:lang w:val="ro-MO"/>
        </w:rPr>
        <w:t xml:space="preserve">. </w:t>
      </w:r>
    </w:p>
    <w:p w:rsidR="00365A25" w:rsidRPr="00DA0761" w:rsidRDefault="00365A25" w:rsidP="00365A25">
      <w:pPr>
        <w:shd w:val="clear" w:color="auto" w:fill="F3F3F3"/>
        <w:jc w:val="both"/>
        <w:rPr>
          <w:rFonts w:ascii="Bookman Old Style" w:hAnsi="Bookman Old Style"/>
          <w:iCs/>
          <w:sz w:val="20"/>
          <w:szCs w:val="20"/>
          <w:lang w:val="ro-MO"/>
        </w:rPr>
      </w:pPr>
      <w:r w:rsidRPr="00DA0761">
        <w:rPr>
          <w:rFonts w:ascii="Bookman Old Style" w:hAnsi="Bookman Old Style"/>
          <w:iCs/>
          <w:sz w:val="20"/>
          <w:szCs w:val="20"/>
          <w:lang w:val="ro-MO"/>
        </w:rPr>
        <w:t xml:space="preserve">         Fişa operativă privind lichidarea consecinţelor situaţiei excepţionale (incendiu):</w:t>
      </w:r>
    </w:p>
    <w:p w:rsidR="00365A25" w:rsidRPr="00DA0761" w:rsidRDefault="00365A25" w:rsidP="00365A25">
      <w:pPr>
        <w:numPr>
          <w:ilvl w:val="0"/>
          <w:numId w:val="7"/>
        </w:numPr>
        <w:tabs>
          <w:tab w:val="clear" w:pos="720"/>
          <w:tab w:val="num" w:pos="561"/>
        </w:tabs>
        <w:ind w:left="561" w:hanging="561"/>
        <w:jc w:val="both"/>
        <w:rPr>
          <w:rFonts w:ascii="Bookman Old Style" w:hAnsi="Bookman Old Style"/>
          <w:iCs/>
          <w:sz w:val="20"/>
          <w:szCs w:val="20"/>
          <w:lang w:val="ro-MO"/>
        </w:rPr>
      </w:pPr>
      <w:r w:rsidRPr="00DA0761">
        <w:rPr>
          <w:rFonts w:ascii="Bookman Old Style" w:hAnsi="Bookman Old Style"/>
          <w:iCs/>
          <w:sz w:val="20"/>
          <w:szCs w:val="20"/>
          <w:lang w:val="ro-MO"/>
        </w:rPr>
        <w:t>Liceul teoretic „Ştefan cel Mare” din or. Ştefan Vodă.</w:t>
      </w:r>
    </w:p>
    <w:p w:rsidR="00365A25" w:rsidRPr="00DA0761" w:rsidRDefault="00365A25" w:rsidP="00365A25">
      <w:pPr>
        <w:numPr>
          <w:ilvl w:val="0"/>
          <w:numId w:val="7"/>
        </w:numPr>
        <w:tabs>
          <w:tab w:val="clear" w:pos="720"/>
          <w:tab w:val="num" w:pos="561"/>
        </w:tabs>
        <w:ind w:left="561" w:hanging="561"/>
        <w:jc w:val="both"/>
        <w:rPr>
          <w:rFonts w:ascii="Bookman Old Style" w:hAnsi="Bookman Old Style"/>
          <w:iCs/>
          <w:sz w:val="20"/>
          <w:szCs w:val="20"/>
          <w:lang w:val="ro-MO"/>
        </w:rPr>
      </w:pPr>
      <w:r w:rsidRPr="00DA0761">
        <w:rPr>
          <w:rFonts w:ascii="Bookman Old Style" w:hAnsi="Bookman Old Style"/>
          <w:iCs/>
          <w:sz w:val="20"/>
          <w:szCs w:val="20"/>
          <w:lang w:val="ro-MO"/>
        </w:rPr>
        <w:t>Liceul teoretic rus „Dumitru Cantemir” din or. Ştefan Vodă.</w:t>
      </w:r>
    </w:p>
    <w:p w:rsidR="00365A25" w:rsidRPr="00DA0761" w:rsidRDefault="00365A25" w:rsidP="00365A25">
      <w:pPr>
        <w:numPr>
          <w:ilvl w:val="0"/>
          <w:numId w:val="7"/>
        </w:numPr>
        <w:tabs>
          <w:tab w:val="clear" w:pos="720"/>
          <w:tab w:val="num" w:pos="561"/>
        </w:tabs>
        <w:ind w:left="561" w:hanging="561"/>
        <w:jc w:val="both"/>
        <w:rPr>
          <w:rFonts w:ascii="Bookman Old Style" w:hAnsi="Bookman Old Style"/>
          <w:iCs/>
          <w:sz w:val="20"/>
          <w:szCs w:val="20"/>
          <w:lang w:val="ro-MO"/>
        </w:rPr>
      </w:pPr>
      <w:r w:rsidRPr="00DA0761">
        <w:rPr>
          <w:rFonts w:ascii="Bookman Old Style" w:hAnsi="Bookman Old Style"/>
          <w:iCs/>
          <w:sz w:val="20"/>
          <w:szCs w:val="20"/>
          <w:lang w:val="ro-MO"/>
        </w:rPr>
        <w:t>Clădirea primăriei din or. Ştefan Vodă.</w:t>
      </w:r>
    </w:p>
    <w:p w:rsidR="00365A25" w:rsidRPr="00DA0761" w:rsidRDefault="00365A25" w:rsidP="00365A25">
      <w:pPr>
        <w:numPr>
          <w:ilvl w:val="0"/>
          <w:numId w:val="7"/>
        </w:numPr>
        <w:tabs>
          <w:tab w:val="clear" w:pos="720"/>
          <w:tab w:val="num" w:pos="561"/>
        </w:tabs>
        <w:ind w:left="561" w:hanging="561"/>
        <w:jc w:val="both"/>
        <w:rPr>
          <w:rFonts w:ascii="Bookman Old Style" w:hAnsi="Bookman Old Style"/>
          <w:iCs/>
          <w:sz w:val="20"/>
          <w:szCs w:val="20"/>
          <w:lang w:val="ro-MO"/>
        </w:rPr>
      </w:pPr>
      <w:r w:rsidRPr="00DA0761">
        <w:rPr>
          <w:rFonts w:ascii="Bookman Old Style" w:hAnsi="Bookman Old Style"/>
          <w:iCs/>
          <w:sz w:val="20"/>
          <w:szCs w:val="20"/>
          <w:lang w:val="ro-MO"/>
        </w:rPr>
        <w:t>Clădirea Consiliului raional Ştefan Vodă.</w:t>
      </w:r>
    </w:p>
    <w:p w:rsidR="00365A25" w:rsidRPr="00DA0761" w:rsidRDefault="00365A25" w:rsidP="00365A25">
      <w:pPr>
        <w:numPr>
          <w:ilvl w:val="0"/>
          <w:numId w:val="7"/>
        </w:numPr>
        <w:tabs>
          <w:tab w:val="clear" w:pos="720"/>
          <w:tab w:val="num" w:pos="561"/>
        </w:tabs>
        <w:ind w:left="561" w:hanging="561"/>
        <w:jc w:val="both"/>
        <w:rPr>
          <w:rFonts w:ascii="Bookman Old Style" w:hAnsi="Bookman Old Style"/>
          <w:iCs/>
          <w:sz w:val="20"/>
          <w:szCs w:val="20"/>
          <w:lang w:val="ro-MO"/>
        </w:rPr>
      </w:pPr>
      <w:r w:rsidRPr="00DA0761">
        <w:rPr>
          <w:rFonts w:ascii="Bookman Old Style" w:hAnsi="Bookman Old Style"/>
          <w:iCs/>
          <w:sz w:val="20"/>
          <w:szCs w:val="20"/>
          <w:lang w:val="ro-MO"/>
        </w:rPr>
        <w:t>Casa de cultură a or. Ştefan Vodă.</w:t>
      </w:r>
    </w:p>
    <w:p w:rsidR="00365A25" w:rsidRPr="00DA0761" w:rsidRDefault="00365A25" w:rsidP="00365A25">
      <w:pPr>
        <w:numPr>
          <w:ilvl w:val="0"/>
          <w:numId w:val="7"/>
        </w:numPr>
        <w:tabs>
          <w:tab w:val="clear" w:pos="720"/>
          <w:tab w:val="num" w:pos="561"/>
        </w:tabs>
        <w:ind w:left="561" w:hanging="561"/>
        <w:jc w:val="both"/>
        <w:rPr>
          <w:rFonts w:ascii="Bookman Old Style" w:hAnsi="Bookman Old Style"/>
          <w:iCs/>
          <w:sz w:val="20"/>
          <w:szCs w:val="20"/>
          <w:lang w:val="ro-MO"/>
        </w:rPr>
      </w:pPr>
      <w:r w:rsidRPr="00DA0761">
        <w:rPr>
          <w:rFonts w:ascii="Bookman Old Style" w:hAnsi="Bookman Old Style"/>
          <w:iCs/>
          <w:sz w:val="20"/>
          <w:szCs w:val="20"/>
          <w:lang w:val="ro-MO"/>
        </w:rPr>
        <w:t xml:space="preserve">Încăperile de subsol a clădirilor locative. </w:t>
      </w:r>
    </w:p>
    <w:p w:rsidR="00365A25" w:rsidRPr="00DA0761" w:rsidRDefault="00365A25" w:rsidP="00365A25">
      <w:pPr>
        <w:numPr>
          <w:ilvl w:val="0"/>
          <w:numId w:val="7"/>
        </w:numPr>
        <w:tabs>
          <w:tab w:val="clear" w:pos="720"/>
          <w:tab w:val="num" w:pos="561"/>
        </w:tabs>
        <w:ind w:left="561" w:hanging="561"/>
        <w:jc w:val="both"/>
        <w:rPr>
          <w:rFonts w:ascii="Bookman Old Style" w:hAnsi="Bookman Old Style"/>
          <w:iCs/>
          <w:sz w:val="20"/>
          <w:szCs w:val="20"/>
          <w:lang w:val="ro-MO"/>
        </w:rPr>
      </w:pPr>
      <w:r w:rsidRPr="00DA0761">
        <w:rPr>
          <w:rFonts w:ascii="Bookman Old Style" w:hAnsi="Bookman Old Style"/>
          <w:iCs/>
          <w:sz w:val="20"/>
          <w:szCs w:val="20"/>
          <w:lang w:val="ro-MO"/>
        </w:rPr>
        <w:t xml:space="preserve">SAP „Tirex Petrol” </w:t>
      </w:r>
      <w:r w:rsidR="00DA0761" w:rsidRPr="00DA0761">
        <w:rPr>
          <w:rFonts w:ascii="Bookman Old Style" w:hAnsi="Bookman Old Style"/>
          <w:iCs/>
          <w:sz w:val="20"/>
          <w:szCs w:val="20"/>
          <w:lang w:val="ro-MO"/>
        </w:rPr>
        <w:t>s. Talmaza</w:t>
      </w:r>
      <w:r w:rsidRPr="00DA0761">
        <w:rPr>
          <w:rFonts w:ascii="Bookman Old Style" w:hAnsi="Bookman Old Style"/>
          <w:iCs/>
          <w:sz w:val="20"/>
          <w:szCs w:val="20"/>
          <w:lang w:val="ro-MO"/>
        </w:rPr>
        <w:t>.</w:t>
      </w:r>
    </w:p>
    <w:p w:rsidR="00365A25" w:rsidRPr="00DA0761" w:rsidRDefault="00365A25" w:rsidP="00365A25">
      <w:pPr>
        <w:numPr>
          <w:ilvl w:val="0"/>
          <w:numId w:val="7"/>
        </w:numPr>
        <w:tabs>
          <w:tab w:val="clear" w:pos="720"/>
          <w:tab w:val="num" w:pos="561"/>
        </w:tabs>
        <w:ind w:left="561" w:hanging="561"/>
        <w:jc w:val="both"/>
        <w:rPr>
          <w:rFonts w:ascii="Bookman Old Style" w:hAnsi="Bookman Old Style"/>
          <w:iCs/>
          <w:sz w:val="20"/>
          <w:szCs w:val="20"/>
          <w:lang w:val="ro-MO"/>
        </w:rPr>
      </w:pPr>
      <w:r w:rsidRPr="00DA0761">
        <w:rPr>
          <w:rFonts w:ascii="Bookman Old Style" w:hAnsi="Bookman Old Style"/>
          <w:iCs/>
          <w:sz w:val="20"/>
          <w:szCs w:val="20"/>
          <w:lang w:val="ro-MO"/>
        </w:rPr>
        <w:t xml:space="preserve">SAP „Tirex Petrol” </w:t>
      </w:r>
      <w:r w:rsidR="00DA0761" w:rsidRPr="00DA0761">
        <w:rPr>
          <w:rFonts w:ascii="Bookman Old Style" w:hAnsi="Bookman Old Style"/>
          <w:iCs/>
          <w:sz w:val="20"/>
          <w:szCs w:val="20"/>
          <w:lang w:val="ro-MO"/>
        </w:rPr>
        <w:t>s. Olănești</w:t>
      </w:r>
      <w:r w:rsidRPr="00DA0761">
        <w:rPr>
          <w:rFonts w:ascii="Bookman Old Style" w:hAnsi="Bookman Old Style"/>
          <w:iCs/>
          <w:sz w:val="20"/>
          <w:szCs w:val="20"/>
          <w:lang w:val="ro-MO"/>
        </w:rPr>
        <w:t>.</w:t>
      </w:r>
    </w:p>
    <w:p w:rsidR="00365A25" w:rsidRPr="00DA0761" w:rsidRDefault="00365A25" w:rsidP="00365A25">
      <w:pPr>
        <w:numPr>
          <w:ilvl w:val="0"/>
          <w:numId w:val="7"/>
        </w:numPr>
        <w:tabs>
          <w:tab w:val="clear" w:pos="720"/>
          <w:tab w:val="num" w:pos="561"/>
        </w:tabs>
        <w:ind w:left="561" w:hanging="561"/>
        <w:jc w:val="both"/>
        <w:rPr>
          <w:rFonts w:ascii="Bookman Old Style" w:hAnsi="Bookman Old Style"/>
          <w:iCs/>
          <w:sz w:val="20"/>
          <w:szCs w:val="20"/>
          <w:lang w:val="ro-MO"/>
        </w:rPr>
      </w:pPr>
      <w:r w:rsidRPr="00DA0761">
        <w:rPr>
          <w:rFonts w:ascii="Bookman Old Style" w:hAnsi="Bookman Old Style"/>
          <w:iCs/>
          <w:sz w:val="20"/>
          <w:szCs w:val="20"/>
          <w:lang w:val="ro-MO"/>
        </w:rPr>
        <w:t xml:space="preserve">SAP „Petrom” </w:t>
      </w:r>
      <w:r w:rsidR="00DA0761" w:rsidRPr="00DA0761">
        <w:rPr>
          <w:rFonts w:ascii="Bookman Old Style" w:hAnsi="Bookman Old Style"/>
          <w:iCs/>
          <w:sz w:val="20"/>
          <w:szCs w:val="20"/>
          <w:lang w:val="ro-MO"/>
        </w:rPr>
        <w:t>or. Ștefan</w:t>
      </w:r>
      <w:r w:rsidRPr="00DA0761">
        <w:rPr>
          <w:rFonts w:ascii="Bookman Old Style" w:hAnsi="Bookman Old Style"/>
          <w:iCs/>
          <w:sz w:val="20"/>
          <w:szCs w:val="20"/>
          <w:lang w:val="ro-MO"/>
        </w:rPr>
        <w:t xml:space="preserve"> Vodă.</w:t>
      </w:r>
    </w:p>
    <w:p w:rsidR="00365A25" w:rsidRPr="00DA0761" w:rsidRDefault="00365A25" w:rsidP="00365A25">
      <w:pPr>
        <w:numPr>
          <w:ilvl w:val="0"/>
          <w:numId w:val="7"/>
        </w:numPr>
        <w:tabs>
          <w:tab w:val="clear" w:pos="720"/>
          <w:tab w:val="num" w:pos="561"/>
        </w:tabs>
        <w:ind w:left="561" w:hanging="561"/>
        <w:jc w:val="both"/>
        <w:rPr>
          <w:rFonts w:ascii="Bookman Old Style" w:hAnsi="Bookman Old Style"/>
          <w:iCs/>
          <w:sz w:val="20"/>
          <w:szCs w:val="20"/>
          <w:lang w:val="ro-MO"/>
        </w:rPr>
      </w:pPr>
      <w:r w:rsidRPr="00DA0761">
        <w:rPr>
          <w:rFonts w:ascii="Bookman Old Style" w:hAnsi="Bookman Old Style"/>
          <w:iCs/>
          <w:sz w:val="20"/>
          <w:szCs w:val="20"/>
          <w:lang w:val="ro-MO"/>
        </w:rPr>
        <w:t xml:space="preserve">SAP „Petrom” </w:t>
      </w:r>
      <w:r w:rsidR="00DA0761" w:rsidRPr="00DA0761">
        <w:rPr>
          <w:rFonts w:ascii="Bookman Old Style" w:hAnsi="Bookman Old Style"/>
          <w:iCs/>
          <w:sz w:val="20"/>
          <w:szCs w:val="20"/>
          <w:lang w:val="ro-MO"/>
        </w:rPr>
        <w:t>s. Popeasca</w:t>
      </w:r>
      <w:r w:rsidRPr="00DA0761">
        <w:rPr>
          <w:rFonts w:ascii="Bookman Old Style" w:hAnsi="Bookman Old Style"/>
          <w:iCs/>
          <w:sz w:val="20"/>
          <w:szCs w:val="20"/>
          <w:lang w:val="ro-MO"/>
        </w:rPr>
        <w:t>.</w:t>
      </w:r>
    </w:p>
    <w:p w:rsidR="00365A25" w:rsidRPr="00DA0761" w:rsidRDefault="00365A25" w:rsidP="00365A25">
      <w:pPr>
        <w:numPr>
          <w:ilvl w:val="0"/>
          <w:numId w:val="7"/>
        </w:numPr>
        <w:tabs>
          <w:tab w:val="clear" w:pos="720"/>
          <w:tab w:val="num" w:pos="561"/>
        </w:tabs>
        <w:ind w:left="561" w:hanging="561"/>
        <w:jc w:val="both"/>
        <w:rPr>
          <w:rFonts w:ascii="Bookman Old Style" w:hAnsi="Bookman Old Style"/>
          <w:iCs/>
          <w:sz w:val="20"/>
          <w:szCs w:val="20"/>
          <w:lang w:val="ro-MO"/>
        </w:rPr>
      </w:pPr>
      <w:r w:rsidRPr="00DA0761">
        <w:rPr>
          <w:rFonts w:ascii="Bookman Old Style" w:hAnsi="Bookman Old Style"/>
          <w:iCs/>
          <w:sz w:val="20"/>
          <w:szCs w:val="20"/>
          <w:lang w:val="ro-MO"/>
        </w:rPr>
        <w:t xml:space="preserve">SAP „Basa Petrol” </w:t>
      </w:r>
      <w:r w:rsidR="00DA0761" w:rsidRPr="00DA0761">
        <w:rPr>
          <w:rFonts w:ascii="Bookman Old Style" w:hAnsi="Bookman Old Style"/>
          <w:iCs/>
          <w:sz w:val="20"/>
          <w:szCs w:val="20"/>
          <w:lang w:val="ro-MO"/>
        </w:rPr>
        <w:t>s. Tudora</w:t>
      </w:r>
      <w:r w:rsidRPr="00DA0761">
        <w:rPr>
          <w:rFonts w:ascii="Bookman Old Style" w:hAnsi="Bookman Old Style"/>
          <w:iCs/>
          <w:sz w:val="20"/>
          <w:szCs w:val="20"/>
          <w:lang w:val="ro-MO"/>
        </w:rPr>
        <w:t>.</w:t>
      </w:r>
    </w:p>
    <w:p w:rsidR="00365A25" w:rsidRPr="00DA0761" w:rsidRDefault="00365A25" w:rsidP="00365A25">
      <w:pPr>
        <w:numPr>
          <w:ilvl w:val="0"/>
          <w:numId w:val="7"/>
        </w:numPr>
        <w:tabs>
          <w:tab w:val="clear" w:pos="720"/>
          <w:tab w:val="num" w:pos="561"/>
        </w:tabs>
        <w:ind w:left="561" w:hanging="561"/>
        <w:jc w:val="both"/>
        <w:rPr>
          <w:rFonts w:ascii="Bookman Old Style" w:hAnsi="Bookman Old Style"/>
          <w:iCs/>
          <w:sz w:val="20"/>
          <w:szCs w:val="20"/>
          <w:lang w:val="ro-MO"/>
        </w:rPr>
      </w:pPr>
      <w:r w:rsidRPr="00DA0761">
        <w:rPr>
          <w:rFonts w:ascii="Bookman Old Style" w:hAnsi="Bookman Old Style"/>
          <w:iCs/>
          <w:sz w:val="20"/>
          <w:szCs w:val="20"/>
          <w:lang w:val="ro-MO"/>
        </w:rPr>
        <w:t xml:space="preserve">SAP-28 „RomPetrol” </w:t>
      </w:r>
      <w:r w:rsidR="00DA0761" w:rsidRPr="00DA0761">
        <w:rPr>
          <w:rFonts w:ascii="Bookman Old Style" w:hAnsi="Bookman Old Style"/>
          <w:iCs/>
          <w:sz w:val="20"/>
          <w:szCs w:val="20"/>
          <w:lang w:val="ro-MO"/>
        </w:rPr>
        <w:t>s. Olănești</w:t>
      </w:r>
      <w:r w:rsidRPr="00DA0761">
        <w:rPr>
          <w:rFonts w:ascii="Bookman Old Style" w:hAnsi="Bookman Old Style"/>
          <w:iCs/>
          <w:sz w:val="20"/>
          <w:szCs w:val="20"/>
          <w:lang w:val="ro-MO"/>
        </w:rPr>
        <w:t>.</w:t>
      </w:r>
    </w:p>
    <w:p w:rsidR="00365A25" w:rsidRPr="00DA0761" w:rsidRDefault="00365A25" w:rsidP="00365A25">
      <w:pPr>
        <w:numPr>
          <w:ilvl w:val="0"/>
          <w:numId w:val="7"/>
        </w:numPr>
        <w:tabs>
          <w:tab w:val="clear" w:pos="720"/>
          <w:tab w:val="num" w:pos="561"/>
        </w:tabs>
        <w:ind w:left="561" w:hanging="561"/>
        <w:jc w:val="both"/>
        <w:rPr>
          <w:rFonts w:ascii="Bookman Old Style" w:hAnsi="Bookman Old Style"/>
          <w:iCs/>
          <w:sz w:val="20"/>
          <w:szCs w:val="20"/>
          <w:lang w:val="ro-MO"/>
        </w:rPr>
      </w:pPr>
      <w:r w:rsidRPr="00DA0761">
        <w:rPr>
          <w:rFonts w:ascii="Bookman Old Style" w:hAnsi="Bookman Old Style"/>
          <w:iCs/>
          <w:sz w:val="20"/>
          <w:szCs w:val="20"/>
          <w:lang w:val="ro-MO"/>
        </w:rPr>
        <w:t xml:space="preserve">SRL „Romaxan Petrol” </w:t>
      </w:r>
      <w:r w:rsidR="00DA0761" w:rsidRPr="00DA0761">
        <w:rPr>
          <w:rFonts w:ascii="Bookman Old Style" w:hAnsi="Bookman Old Style"/>
          <w:iCs/>
          <w:sz w:val="20"/>
          <w:szCs w:val="20"/>
          <w:lang w:val="ro-MO"/>
        </w:rPr>
        <w:t>or. Ștefan</w:t>
      </w:r>
      <w:r w:rsidRPr="00DA0761">
        <w:rPr>
          <w:rFonts w:ascii="Bookman Old Style" w:hAnsi="Bookman Old Style"/>
          <w:iCs/>
          <w:sz w:val="20"/>
          <w:szCs w:val="20"/>
          <w:lang w:val="ro-MO"/>
        </w:rPr>
        <w:t xml:space="preserve"> Vodă. </w:t>
      </w:r>
    </w:p>
    <w:p w:rsidR="00365A25" w:rsidRPr="00DA0761" w:rsidRDefault="00365A25" w:rsidP="00365A25">
      <w:pPr>
        <w:numPr>
          <w:ilvl w:val="0"/>
          <w:numId w:val="7"/>
        </w:numPr>
        <w:tabs>
          <w:tab w:val="clear" w:pos="720"/>
          <w:tab w:val="num" w:pos="561"/>
        </w:tabs>
        <w:ind w:left="561" w:hanging="561"/>
        <w:jc w:val="both"/>
        <w:rPr>
          <w:rFonts w:ascii="Bookman Old Style" w:hAnsi="Bookman Old Style"/>
          <w:iCs/>
          <w:sz w:val="20"/>
          <w:szCs w:val="20"/>
          <w:lang w:val="ro-MO"/>
        </w:rPr>
      </w:pPr>
      <w:r w:rsidRPr="00DA0761">
        <w:rPr>
          <w:rFonts w:ascii="Bookman Old Style" w:hAnsi="Bookman Old Style"/>
          <w:iCs/>
          <w:sz w:val="20"/>
          <w:szCs w:val="20"/>
          <w:lang w:val="ro-MO"/>
        </w:rPr>
        <w:t>SA „Moldtelecom” filiala Ştefan Vodă.</w:t>
      </w:r>
    </w:p>
    <w:p w:rsidR="00365A25" w:rsidRPr="00DA0761" w:rsidRDefault="00365A25" w:rsidP="00365A25">
      <w:pPr>
        <w:numPr>
          <w:ilvl w:val="0"/>
          <w:numId w:val="7"/>
        </w:numPr>
        <w:tabs>
          <w:tab w:val="clear" w:pos="720"/>
          <w:tab w:val="num" w:pos="561"/>
        </w:tabs>
        <w:ind w:left="561" w:hanging="561"/>
        <w:jc w:val="both"/>
        <w:rPr>
          <w:rFonts w:ascii="Bookman Old Style" w:hAnsi="Bookman Old Style"/>
          <w:iCs/>
          <w:sz w:val="20"/>
          <w:szCs w:val="20"/>
          <w:lang w:val="ro-MO"/>
        </w:rPr>
      </w:pPr>
      <w:r w:rsidRPr="00DA0761">
        <w:rPr>
          <w:rFonts w:ascii="Bookman Old Style" w:hAnsi="Bookman Old Style"/>
          <w:iCs/>
          <w:sz w:val="20"/>
          <w:szCs w:val="20"/>
          <w:lang w:val="ro-MO"/>
        </w:rPr>
        <w:t xml:space="preserve">SRL „Bavasco” frigider </w:t>
      </w:r>
      <w:r w:rsidR="00DA0761" w:rsidRPr="00DA0761">
        <w:rPr>
          <w:rFonts w:ascii="Bookman Old Style" w:hAnsi="Bookman Old Style"/>
          <w:iCs/>
          <w:sz w:val="20"/>
          <w:szCs w:val="20"/>
          <w:lang w:val="ro-MO"/>
        </w:rPr>
        <w:t>or. Ștefan</w:t>
      </w:r>
      <w:r w:rsidRPr="00DA0761">
        <w:rPr>
          <w:rFonts w:ascii="Bookman Old Style" w:hAnsi="Bookman Old Style"/>
          <w:iCs/>
          <w:sz w:val="20"/>
          <w:szCs w:val="20"/>
          <w:lang w:val="ro-MO"/>
        </w:rPr>
        <w:t xml:space="preserve"> Vodă.</w:t>
      </w:r>
    </w:p>
    <w:p w:rsidR="00365A25" w:rsidRPr="00DA0761" w:rsidRDefault="00365A25" w:rsidP="00365A25">
      <w:pPr>
        <w:numPr>
          <w:ilvl w:val="0"/>
          <w:numId w:val="7"/>
        </w:numPr>
        <w:tabs>
          <w:tab w:val="clear" w:pos="720"/>
          <w:tab w:val="num" w:pos="561"/>
        </w:tabs>
        <w:ind w:left="561" w:hanging="561"/>
        <w:jc w:val="both"/>
        <w:rPr>
          <w:rFonts w:ascii="Bookman Old Style" w:hAnsi="Bookman Old Style"/>
          <w:iCs/>
          <w:sz w:val="20"/>
          <w:szCs w:val="20"/>
          <w:lang w:val="ro-MO"/>
        </w:rPr>
      </w:pPr>
      <w:r w:rsidRPr="00DA0761">
        <w:rPr>
          <w:rFonts w:ascii="Bookman Old Style" w:hAnsi="Bookman Old Style"/>
          <w:iCs/>
          <w:sz w:val="20"/>
          <w:szCs w:val="20"/>
          <w:lang w:val="ro-MO"/>
        </w:rPr>
        <w:t xml:space="preserve">SRL „User Bergher” frigider </w:t>
      </w:r>
      <w:r w:rsidR="00DA0761" w:rsidRPr="00DA0761">
        <w:rPr>
          <w:rFonts w:ascii="Bookman Old Style" w:hAnsi="Bookman Old Style"/>
          <w:iCs/>
          <w:sz w:val="20"/>
          <w:szCs w:val="20"/>
          <w:lang w:val="ro-MO"/>
        </w:rPr>
        <w:t>s. Crocmaz</w:t>
      </w:r>
      <w:r w:rsidRPr="00DA0761">
        <w:rPr>
          <w:rFonts w:ascii="Bookman Old Style" w:hAnsi="Bookman Old Style"/>
          <w:iCs/>
          <w:sz w:val="20"/>
          <w:szCs w:val="20"/>
          <w:lang w:val="ro-MO"/>
        </w:rPr>
        <w:t>.</w:t>
      </w:r>
    </w:p>
    <w:p w:rsidR="00365A25" w:rsidRPr="00DA0761" w:rsidRDefault="00365A25" w:rsidP="00365A25">
      <w:pPr>
        <w:pStyle w:val="23"/>
        <w:rPr>
          <w:iCs/>
          <w:sz w:val="20"/>
          <w:szCs w:val="20"/>
          <w:lang w:val="ro-MO"/>
        </w:rPr>
      </w:pPr>
      <w:r w:rsidRPr="00DA0761">
        <w:rPr>
          <w:iCs/>
          <w:sz w:val="20"/>
          <w:szCs w:val="20"/>
          <w:shd w:val="clear" w:color="auto" w:fill="F3F3F3"/>
          <w:lang w:val="ro-MO"/>
        </w:rPr>
        <w:t>Fişa operativă privind lichidarea consecinţelor situaţiei excepţionale (incendiului) pe localitate rurală:</w:t>
      </w:r>
    </w:p>
    <w:p w:rsidR="00365A25" w:rsidRPr="00DA0761" w:rsidRDefault="00365A25" w:rsidP="00365A25">
      <w:pPr>
        <w:jc w:val="both"/>
        <w:rPr>
          <w:rFonts w:ascii="Bookman Old Style" w:hAnsi="Bookman Old Style"/>
          <w:iCs/>
          <w:sz w:val="20"/>
          <w:szCs w:val="20"/>
          <w:lang w:val="ro-MO"/>
        </w:rPr>
      </w:pPr>
      <w:r w:rsidRPr="00DA0761">
        <w:rPr>
          <w:rFonts w:ascii="Bookman Old Style" w:hAnsi="Bookman Old Style"/>
          <w:iCs/>
          <w:sz w:val="20"/>
          <w:szCs w:val="20"/>
          <w:lang w:val="ro-MO"/>
        </w:rPr>
        <w:t xml:space="preserve">s. Antoneşti, s. Semionovca, s. Volintiri, s. Carahasani, s. </w:t>
      </w:r>
      <w:r w:rsidR="00DA0761" w:rsidRPr="00DA0761">
        <w:rPr>
          <w:rFonts w:ascii="Bookman Old Style" w:hAnsi="Bookman Old Style"/>
          <w:iCs/>
          <w:sz w:val="20"/>
          <w:szCs w:val="20"/>
          <w:lang w:val="ro-MO"/>
        </w:rPr>
        <w:t>Căplani</w:t>
      </w:r>
      <w:r w:rsidRPr="00DA0761">
        <w:rPr>
          <w:rFonts w:ascii="Bookman Old Style" w:hAnsi="Bookman Old Style"/>
          <w:iCs/>
          <w:sz w:val="20"/>
          <w:szCs w:val="20"/>
          <w:lang w:val="ro-MO"/>
        </w:rPr>
        <w:t xml:space="preserve">, s. </w:t>
      </w:r>
      <w:r w:rsidR="00DA0761" w:rsidRPr="00DA0761">
        <w:rPr>
          <w:rFonts w:ascii="Bookman Old Style" w:hAnsi="Bookman Old Style"/>
          <w:iCs/>
          <w:sz w:val="20"/>
          <w:szCs w:val="20"/>
          <w:lang w:val="ro-MO"/>
        </w:rPr>
        <w:t>Copceac</w:t>
      </w:r>
      <w:r w:rsidRPr="00DA0761">
        <w:rPr>
          <w:rFonts w:ascii="Bookman Old Style" w:hAnsi="Bookman Old Style"/>
          <w:iCs/>
          <w:sz w:val="20"/>
          <w:szCs w:val="20"/>
          <w:lang w:val="ro-MO"/>
        </w:rPr>
        <w:t xml:space="preserve">, s. Crocmaz, s. Olăneşti, s. Purcari, </w:t>
      </w:r>
      <w:r w:rsidR="00DA0761" w:rsidRPr="00DA0761">
        <w:rPr>
          <w:rFonts w:ascii="Bookman Old Style" w:hAnsi="Bookman Old Style"/>
          <w:iCs/>
          <w:sz w:val="20"/>
          <w:szCs w:val="20"/>
          <w:lang w:val="ro-MO"/>
        </w:rPr>
        <w:t>s. Viișoara</w:t>
      </w:r>
      <w:r w:rsidRPr="00DA0761">
        <w:rPr>
          <w:rFonts w:ascii="Bookman Old Style" w:hAnsi="Bookman Old Style"/>
          <w:iCs/>
          <w:sz w:val="20"/>
          <w:szCs w:val="20"/>
          <w:lang w:val="ro-MO"/>
        </w:rPr>
        <w:t xml:space="preserve">, s. Palanca, s. Popeasca, s. Tudora, s. Talmaza, s. Feşteliţa, s. Cioburciu, s. Ermoclia, s. Răscăeţi, </w:t>
      </w:r>
      <w:r w:rsidR="00DA0761" w:rsidRPr="00DA0761">
        <w:rPr>
          <w:rFonts w:ascii="Bookman Old Style" w:hAnsi="Bookman Old Style"/>
          <w:iCs/>
          <w:sz w:val="20"/>
          <w:szCs w:val="20"/>
          <w:lang w:val="ro-MO"/>
        </w:rPr>
        <w:t>s.</w:t>
      </w:r>
      <w:r w:rsidR="00DA0761">
        <w:rPr>
          <w:rFonts w:ascii="Bookman Old Style" w:hAnsi="Bookman Old Style"/>
          <w:iCs/>
          <w:sz w:val="20"/>
          <w:szCs w:val="20"/>
          <w:lang w:val="ro-MO"/>
        </w:rPr>
        <w:t xml:space="preserve"> </w:t>
      </w:r>
      <w:r w:rsidR="00DA0761" w:rsidRPr="00DA0761">
        <w:rPr>
          <w:rFonts w:ascii="Bookman Old Style" w:hAnsi="Bookman Old Style"/>
          <w:iCs/>
          <w:sz w:val="20"/>
          <w:szCs w:val="20"/>
          <w:lang w:val="ro-MO"/>
        </w:rPr>
        <w:t>Răscăieţii-Noi</w:t>
      </w:r>
      <w:r w:rsidRPr="00DA0761">
        <w:rPr>
          <w:rFonts w:ascii="Bookman Old Style" w:hAnsi="Bookman Old Style"/>
          <w:iCs/>
          <w:sz w:val="20"/>
          <w:szCs w:val="20"/>
          <w:lang w:val="ro-MO"/>
        </w:rPr>
        <w:t xml:space="preserve">, s. Slobozia, s. </w:t>
      </w:r>
      <w:r w:rsidR="00DA0761" w:rsidRPr="00DA0761">
        <w:rPr>
          <w:rFonts w:ascii="Bookman Old Style" w:hAnsi="Bookman Old Style"/>
          <w:iCs/>
          <w:sz w:val="20"/>
          <w:szCs w:val="20"/>
          <w:lang w:val="ro-MO"/>
        </w:rPr>
        <w:t>Brezoaia</w:t>
      </w:r>
      <w:r w:rsidRPr="00DA0761">
        <w:rPr>
          <w:rFonts w:ascii="Bookman Old Style" w:hAnsi="Bookman Old Style"/>
          <w:iCs/>
          <w:sz w:val="20"/>
          <w:szCs w:val="20"/>
          <w:lang w:val="ro-MO"/>
        </w:rPr>
        <w:t xml:space="preserve">,  s. Alava, </w:t>
      </w:r>
      <w:r w:rsidR="00DA0761" w:rsidRPr="00DA0761">
        <w:rPr>
          <w:rFonts w:ascii="Bookman Old Style" w:hAnsi="Bookman Old Style"/>
          <w:iCs/>
          <w:sz w:val="20"/>
          <w:szCs w:val="20"/>
          <w:lang w:val="ro-MO"/>
        </w:rPr>
        <w:t>s. Serghei</w:t>
      </w:r>
      <w:r w:rsidRPr="00DA0761">
        <w:rPr>
          <w:rFonts w:ascii="Bookman Old Style" w:hAnsi="Bookman Old Style"/>
          <w:iCs/>
          <w:sz w:val="20"/>
          <w:szCs w:val="20"/>
          <w:lang w:val="ro-MO"/>
        </w:rPr>
        <w:t xml:space="preserve"> Lazo, s. Marianca de Jos, s. Ştefăneşti. </w:t>
      </w:r>
    </w:p>
    <w:p w:rsidR="00365A25" w:rsidRPr="00DA0761" w:rsidRDefault="00365A25" w:rsidP="00365A25">
      <w:pPr>
        <w:jc w:val="both"/>
        <w:rPr>
          <w:rFonts w:ascii="Bookman Old Style" w:hAnsi="Bookman Old Style"/>
          <w:iCs/>
          <w:sz w:val="20"/>
          <w:szCs w:val="20"/>
          <w:lang w:val="ro-MO"/>
        </w:rPr>
      </w:pPr>
    </w:p>
    <w:p w:rsidR="00365A25" w:rsidRPr="00DA0761" w:rsidRDefault="00365A25" w:rsidP="00365A25">
      <w:pPr>
        <w:shd w:val="clear" w:color="auto" w:fill="B3B3B3"/>
        <w:jc w:val="center"/>
        <w:rPr>
          <w:rFonts w:ascii="Bookman Old Style" w:hAnsi="Bookman Old Style"/>
          <w:sz w:val="20"/>
          <w:szCs w:val="20"/>
          <w:u w:val="single"/>
          <w:lang w:val="ro-MO"/>
        </w:rPr>
      </w:pPr>
      <w:r w:rsidRPr="00DA0761">
        <w:rPr>
          <w:rFonts w:ascii="Bookman Old Style" w:hAnsi="Bookman Old Style"/>
          <w:sz w:val="20"/>
          <w:szCs w:val="20"/>
          <w:u w:val="single"/>
          <w:lang w:val="ro-MO"/>
        </w:rPr>
        <w:t>3. Sursele de alimentare cu apă pentru stingerea incendiilor:</w:t>
      </w:r>
    </w:p>
    <w:p w:rsidR="00365A25" w:rsidRPr="00DA0761" w:rsidRDefault="00365A25" w:rsidP="00365A25">
      <w:pPr>
        <w:ind w:firstLine="708"/>
        <w:jc w:val="both"/>
        <w:rPr>
          <w:rFonts w:ascii="Bookman Old Style" w:hAnsi="Bookman Old Style"/>
          <w:sz w:val="20"/>
          <w:szCs w:val="20"/>
          <w:lang w:val="ro-MO"/>
        </w:rPr>
      </w:pPr>
      <w:r w:rsidRPr="00DA0761">
        <w:rPr>
          <w:rFonts w:ascii="Bookman Old Style" w:hAnsi="Bookman Old Style"/>
          <w:sz w:val="20"/>
          <w:szCs w:val="20"/>
          <w:lang w:val="ro-MO"/>
        </w:rPr>
        <w:t xml:space="preserve">Pe teritoriul raionului sunt: hidrante de incendiu  – 271; bazine antiincendiare – 221; iazuri - 87. Hidranţii de incendiu nominalizaţi au fost confecţionaţi pe parcursul anilor 2007-2016 în cadrul renovării sistemelor de amenajare cu apă potabilă a oraşului şi localităţilor. În timpul de faţă toţi </w:t>
      </w:r>
      <w:r w:rsidR="00DA0761" w:rsidRPr="00DA0761">
        <w:rPr>
          <w:rFonts w:ascii="Bookman Old Style" w:hAnsi="Bookman Old Style"/>
          <w:sz w:val="20"/>
          <w:szCs w:val="20"/>
          <w:lang w:val="ro-MO"/>
        </w:rPr>
        <w:t>hidranții</w:t>
      </w:r>
      <w:r w:rsidRPr="00DA0761">
        <w:rPr>
          <w:rFonts w:ascii="Bookman Old Style" w:hAnsi="Bookman Old Style"/>
          <w:sz w:val="20"/>
          <w:szCs w:val="20"/>
          <w:lang w:val="ro-MO"/>
        </w:rPr>
        <w:t xml:space="preserve"> sunt în stare de lucru cu excepţia a 16 hidranţi care sunt defectaţi, ultima încercare a lor a avut loc în luna octombrie 2016 cu întocmirea actelor corespunzătoare.</w:t>
      </w:r>
    </w:p>
    <w:p w:rsidR="00365A25" w:rsidRPr="00DA0761" w:rsidRDefault="00365A25" w:rsidP="00365A25">
      <w:pPr>
        <w:ind w:firstLine="708"/>
        <w:jc w:val="both"/>
        <w:rPr>
          <w:rFonts w:ascii="Bookman Old Style" w:hAnsi="Bookman Old Style"/>
          <w:sz w:val="20"/>
          <w:szCs w:val="20"/>
          <w:lang w:val="ro-MO"/>
        </w:rPr>
      </w:pPr>
    </w:p>
    <w:p w:rsidR="00365A25" w:rsidRPr="00DA0761" w:rsidRDefault="00365A25" w:rsidP="00365A25">
      <w:pPr>
        <w:shd w:val="clear" w:color="auto" w:fill="B3B3B3"/>
        <w:jc w:val="center"/>
        <w:rPr>
          <w:rFonts w:ascii="Bookman Old Style" w:hAnsi="Bookman Old Style"/>
          <w:sz w:val="20"/>
          <w:szCs w:val="20"/>
          <w:u w:val="single"/>
          <w:lang w:val="ro-MO"/>
        </w:rPr>
      </w:pPr>
      <w:r w:rsidRPr="00DA0761">
        <w:rPr>
          <w:rFonts w:ascii="Bookman Old Style" w:hAnsi="Bookman Old Style"/>
          <w:sz w:val="20"/>
          <w:szCs w:val="20"/>
          <w:u w:val="single"/>
          <w:shd w:val="clear" w:color="auto" w:fill="B3B3B3"/>
          <w:lang w:val="ro-MO"/>
        </w:rPr>
        <w:t>4. Aplicaţii tactice privind stingerea incendiilor la obiective economice:</w:t>
      </w:r>
    </w:p>
    <w:p w:rsidR="00365A25" w:rsidRPr="00DA0761" w:rsidRDefault="00365A25" w:rsidP="00365A25">
      <w:pPr>
        <w:ind w:firstLine="708"/>
        <w:jc w:val="both"/>
        <w:rPr>
          <w:rFonts w:ascii="Bookman Old Style" w:hAnsi="Bookman Old Style"/>
          <w:sz w:val="20"/>
          <w:szCs w:val="20"/>
          <w:lang w:val="ro-MO"/>
        </w:rPr>
      </w:pPr>
      <w:r w:rsidRPr="00DA0761">
        <w:rPr>
          <w:rFonts w:ascii="Bookman Old Style" w:hAnsi="Bookman Old Style"/>
          <w:sz w:val="20"/>
          <w:szCs w:val="20"/>
          <w:lang w:val="ro-MO"/>
        </w:rPr>
        <w:t>În anul 2016 au fost planificate 21 instrucţiuni şi aplicaţii tactice de specialitate: cu ieşirea la obiectiv – 15: - Complexul de clădiri a ÎS „</w:t>
      </w:r>
      <w:r w:rsidR="00DA0761" w:rsidRPr="00DA0761">
        <w:rPr>
          <w:rFonts w:ascii="Bookman Old Style" w:hAnsi="Bookman Old Style"/>
          <w:sz w:val="20"/>
          <w:szCs w:val="20"/>
          <w:lang w:val="ro-MO"/>
        </w:rPr>
        <w:t>Apele</w:t>
      </w:r>
      <w:r w:rsidR="00DA0761">
        <w:rPr>
          <w:rFonts w:ascii="Bookman Old Style" w:hAnsi="Bookman Old Style"/>
          <w:sz w:val="20"/>
          <w:szCs w:val="20"/>
          <w:lang w:val="ro-MO"/>
        </w:rPr>
        <w:t xml:space="preserve"> </w:t>
      </w:r>
      <w:r w:rsidR="00DA0761" w:rsidRPr="00DA0761">
        <w:rPr>
          <w:rFonts w:ascii="Bookman Old Style" w:hAnsi="Bookman Old Style"/>
          <w:sz w:val="20"/>
          <w:szCs w:val="20"/>
          <w:lang w:val="ro-MO"/>
        </w:rPr>
        <w:t>Moldovei</w:t>
      </w:r>
      <w:r w:rsidRPr="00DA0761">
        <w:rPr>
          <w:rFonts w:ascii="Bookman Old Style" w:hAnsi="Bookman Old Style"/>
          <w:sz w:val="20"/>
          <w:szCs w:val="20"/>
          <w:lang w:val="ro-MO"/>
        </w:rPr>
        <w:t xml:space="preserve">”, or. </w:t>
      </w:r>
      <w:r w:rsidR="00DA0761" w:rsidRPr="00DA0761">
        <w:rPr>
          <w:rFonts w:ascii="Bookman Old Style" w:hAnsi="Bookman Old Style"/>
          <w:sz w:val="20"/>
          <w:szCs w:val="20"/>
          <w:lang w:val="ro-MO"/>
        </w:rPr>
        <w:t>Ştefan Vodă</w:t>
      </w:r>
      <w:r w:rsidRPr="00DA0761">
        <w:rPr>
          <w:rFonts w:ascii="Bookman Old Style" w:hAnsi="Bookman Old Style"/>
          <w:sz w:val="20"/>
          <w:szCs w:val="20"/>
          <w:lang w:val="ro-MO"/>
        </w:rPr>
        <w:t>; Primăria Ştefan Vodă; IP Ştefan Vod</w:t>
      </w:r>
      <w:r w:rsidR="00DA0761">
        <w:rPr>
          <w:rFonts w:ascii="Bookman Old Style" w:hAnsi="Bookman Old Style"/>
          <w:sz w:val="20"/>
          <w:szCs w:val="20"/>
          <w:lang w:val="ro-MO"/>
        </w:rPr>
        <w:t>ă; SA „Ştefan Vodă Gaz”; RED „U</w:t>
      </w:r>
      <w:r w:rsidRPr="00DA0761">
        <w:rPr>
          <w:rFonts w:ascii="Bookman Old Style" w:hAnsi="Bookman Old Style"/>
          <w:sz w:val="20"/>
          <w:szCs w:val="20"/>
          <w:lang w:val="ro-MO"/>
        </w:rPr>
        <w:t>nion Fenosa”; Spitalul raional; filiala SA „Moldtelecom”; Liceul Teoretic „</w:t>
      </w:r>
      <w:r w:rsidR="00DA0761" w:rsidRPr="00DA0761">
        <w:rPr>
          <w:rFonts w:ascii="Bookman Old Style" w:hAnsi="Bookman Old Style"/>
          <w:sz w:val="20"/>
          <w:szCs w:val="20"/>
          <w:lang w:val="ro-MO"/>
        </w:rPr>
        <w:t>Ştefan Vodă</w:t>
      </w:r>
      <w:r w:rsidRPr="00DA0761">
        <w:rPr>
          <w:rFonts w:ascii="Bookman Old Style" w:hAnsi="Bookman Old Style"/>
          <w:sz w:val="20"/>
          <w:szCs w:val="20"/>
          <w:lang w:val="ro-MO"/>
        </w:rPr>
        <w:t>”; Gimnaziul „D. Cantemir”; şcoala primară; şcoala profesională; casa de cultură; Grădiniţă nr.2; grădiniţă nr.3; fabrica de croitorie; SAC „Lucoil Moldova” ; SAC „Tirex Petrol”; autogara Ştefan Vodă,  şi restul din cauza  neajunsului  combustibilului, au fost petrecute în clasă.</w:t>
      </w:r>
    </w:p>
    <w:p w:rsidR="00365A25" w:rsidRPr="00DA0761" w:rsidRDefault="00365A25" w:rsidP="00365A25">
      <w:pPr>
        <w:shd w:val="clear" w:color="auto" w:fill="F3F3F3"/>
        <w:jc w:val="center"/>
        <w:rPr>
          <w:rFonts w:ascii="Bookman Old Style" w:hAnsi="Bookman Old Style"/>
          <w:sz w:val="20"/>
          <w:szCs w:val="20"/>
          <w:u w:val="single"/>
          <w:lang w:val="ro-MO"/>
        </w:rPr>
      </w:pPr>
    </w:p>
    <w:p w:rsidR="00365A25" w:rsidRPr="00DA0761" w:rsidRDefault="00365A25" w:rsidP="00365A25">
      <w:pPr>
        <w:shd w:val="clear" w:color="auto" w:fill="B3B3B3"/>
        <w:jc w:val="center"/>
        <w:rPr>
          <w:rFonts w:ascii="Bookman Old Style" w:hAnsi="Bookman Old Style"/>
          <w:sz w:val="20"/>
          <w:szCs w:val="20"/>
          <w:u w:val="single"/>
          <w:lang w:val="ro-MO"/>
        </w:rPr>
      </w:pPr>
      <w:r w:rsidRPr="00DA0761">
        <w:rPr>
          <w:rFonts w:ascii="Bookman Old Style" w:hAnsi="Bookman Old Style"/>
          <w:sz w:val="20"/>
          <w:szCs w:val="20"/>
          <w:u w:val="single"/>
          <w:lang w:val="ro-MO"/>
        </w:rPr>
        <w:t>5. Serviciul SPGF:</w:t>
      </w:r>
    </w:p>
    <w:p w:rsidR="00365A25" w:rsidRPr="00DA0761" w:rsidRDefault="00365A25" w:rsidP="00365A25">
      <w:pPr>
        <w:ind w:firstLine="708"/>
        <w:jc w:val="both"/>
        <w:rPr>
          <w:rFonts w:ascii="Bookman Old Style" w:hAnsi="Bookman Old Style"/>
          <w:sz w:val="20"/>
          <w:szCs w:val="20"/>
          <w:lang w:val="ro-MO"/>
        </w:rPr>
      </w:pPr>
      <w:r w:rsidRPr="00DA0761">
        <w:rPr>
          <w:rFonts w:ascii="Bookman Old Style" w:hAnsi="Bookman Old Style"/>
          <w:sz w:val="20"/>
          <w:szCs w:val="20"/>
          <w:lang w:val="ro-MO"/>
        </w:rPr>
        <w:t>La baza USP Ştefan Vodă este un post de protecţie contra gaz-fum care dispune de 8 aparate de tip AAC – 2( 7 în servant de luptă, 1 – necesită reparaţie) şi 4 aparate de tip MSA Air Mask (5 butelii rezervă). Toate aparatele au trecut controlul metrologic a buteliilor.</w:t>
      </w:r>
    </w:p>
    <w:p w:rsidR="00365A25" w:rsidRPr="00DA0761" w:rsidRDefault="00365A25" w:rsidP="00365A25">
      <w:pPr>
        <w:pStyle w:val="21"/>
        <w:rPr>
          <w:sz w:val="20"/>
          <w:szCs w:val="20"/>
          <w:lang w:val="ro-MO"/>
        </w:rPr>
      </w:pPr>
      <w:r w:rsidRPr="00DA0761">
        <w:rPr>
          <w:sz w:val="20"/>
          <w:szCs w:val="20"/>
          <w:lang w:val="ro-MO"/>
        </w:rPr>
        <w:tab/>
        <w:t>Lecţiile teoretice cu efectivul pompierilor în domeniul SPGF în SSE Ştefan Vodă, pe parcursul anului 2016 au fost petrecute cu protectori:</w:t>
      </w:r>
    </w:p>
    <w:p w:rsidR="00365A25" w:rsidRPr="00DA0761" w:rsidRDefault="00365A25" w:rsidP="00365A25">
      <w:pPr>
        <w:pStyle w:val="21"/>
        <w:numPr>
          <w:ilvl w:val="0"/>
          <w:numId w:val="24"/>
        </w:numPr>
        <w:rPr>
          <w:sz w:val="20"/>
          <w:szCs w:val="20"/>
          <w:lang w:val="ro-MO"/>
        </w:rPr>
      </w:pPr>
      <w:r w:rsidRPr="00DA0761">
        <w:rPr>
          <w:sz w:val="20"/>
          <w:szCs w:val="20"/>
          <w:lang w:val="ro-MO"/>
        </w:rPr>
        <w:t xml:space="preserve">12 ocupaţii cu durata totală de 360 minute în camera cu fum; </w:t>
      </w:r>
    </w:p>
    <w:p w:rsidR="00365A25" w:rsidRPr="00DA0761" w:rsidRDefault="00365A25" w:rsidP="00365A25">
      <w:pPr>
        <w:pStyle w:val="21"/>
        <w:numPr>
          <w:ilvl w:val="0"/>
          <w:numId w:val="24"/>
        </w:numPr>
        <w:rPr>
          <w:sz w:val="20"/>
          <w:szCs w:val="20"/>
          <w:lang w:val="ro-MO"/>
        </w:rPr>
      </w:pPr>
      <w:r w:rsidRPr="00DA0761">
        <w:rPr>
          <w:sz w:val="20"/>
          <w:szCs w:val="20"/>
          <w:lang w:val="ro-MO"/>
        </w:rPr>
        <w:t>72 ocupaţii cu durata totală de 1960 minute la aer liber.</w:t>
      </w:r>
      <w:r w:rsidRPr="00DA0761">
        <w:rPr>
          <w:sz w:val="20"/>
          <w:szCs w:val="20"/>
          <w:lang w:val="ro-MO"/>
        </w:rPr>
        <w:tab/>
      </w:r>
    </w:p>
    <w:p w:rsidR="00365A25" w:rsidRPr="00DA0761" w:rsidRDefault="00365A25" w:rsidP="00365A25">
      <w:pPr>
        <w:pStyle w:val="21"/>
        <w:ind w:firstLine="708"/>
        <w:rPr>
          <w:sz w:val="20"/>
          <w:szCs w:val="20"/>
          <w:lang w:val="ro-MO"/>
        </w:rPr>
      </w:pPr>
      <w:r w:rsidRPr="00DA0761">
        <w:rPr>
          <w:sz w:val="20"/>
          <w:szCs w:val="20"/>
          <w:lang w:val="ro-MO"/>
        </w:rPr>
        <w:t>Pe parcursul anului curent aparatele AAC – 2 la stingerea incendiilor au fost folosite de 3 ori cu timpul total de folosire - 60 minute.</w:t>
      </w:r>
    </w:p>
    <w:p w:rsidR="00365A25" w:rsidRPr="00DA0761" w:rsidRDefault="00365A25" w:rsidP="00365A25">
      <w:pPr>
        <w:pStyle w:val="21"/>
        <w:rPr>
          <w:sz w:val="20"/>
          <w:szCs w:val="20"/>
          <w:lang w:val="ro-MO"/>
        </w:rPr>
      </w:pPr>
    </w:p>
    <w:p w:rsidR="00365A25" w:rsidRPr="00DA0761" w:rsidRDefault="00365A25" w:rsidP="00365A25">
      <w:pPr>
        <w:shd w:val="clear" w:color="auto" w:fill="B3B3B3"/>
        <w:ind w:left="360"/>
        <w:jc w:val="center"/>
        <w:rPr>
          <w:rFonts w:ascii="Bookman Old Style" w:hAnsi="Bookman Old Style"/>
          <w:sz w:val="20"/>
          <w:szCs w:val="20"/>
          <w:u w:val="single"/>
          <w:lang w:val="ro-MO"/>
        </w:rPr>
      </w:pPr>
      <w:r w:rsidRPr="00DA0761">
        <w:rPr>
          <w:rFonts w:ascii="Bookman Old Style" w:hAnsi="Bookman Old Style"/>
          <w:sz w:val="20"/>
          <w:szCs w:val="20"/>
          <w:u w:val="single"/>
          <w:lang w:val="ro-MO"/>
        </w:rPr>
        <w:t>6. Starea echipamentului şi utilajului tehnic:</w:t>
      </w:r>
    </w:p>
    <w:p w:rsidR="00365A25" w:rsidRPr="00DA0761" w:rsidRDefault="00DA0761" w:rsidP="00365A25">
      <w:pPr>
        <w:ind w:firstLine="708"/>
        <w:jc w:val="both"/>
        <w:rPr>
          <w:rFonts w:ascii="Bookman Old Style" w:hAnsi="Bookman Old Style"/>
          <w:sz w:val="20"/>
          <w:szCs w:val="20"/>
          <w:lang w:val="ro-MO"/>
        </w:rPr>
      </w:pPr>
      <w:r w:rsidRPr="00DA0761">
        <w:rPr>
          <w:rFonts w:ascii="Bookman Old Style" w:hAnsi="Bookman Old Style"/>
          <w:sz w:val="20"/>
          <w:szCs w:val="20"/>
          <w:lang w:val="ro-MO"/>
        </w:rPr>
        <w:t>Baza</w:t>
      </w:r>
      <w:r>
        <w:rPr>
          <w:rFonts w:ascii="Bookman Old Style" w:hAnsi="Bookman Old Style"/>
          <w:sz w:val="20"/>
          <w:szCs w:val="20"/>
          <w:lang w:val="ro-MO"/>
        </w:rPr>
        <w:t xml:space="preserve"> </w:t>
      </w:r>
      <w:r w:rsidRPr="00DA0761">
        <w:rPr>
          <w:rFonts w:ascii="Bookman Old Style" w:hAnsi="Bookman Old Style"/>
          <w:sz w:val="20"/>
          <w:szCs w:val="20"/>
          <w:lang w:val="ro-MO"/>
        </w:rPr>
        <w:t>tehnică a SSE Ştefan Vodă are în</w:t>
      </w:r>
      <w:r>
        <w:rPr>
          <w:rFonts w:ascii="Bookman Old Style" w:hAnsi="Bookman Old Style"/>
          <w:sz w:val="20"/>
          <w:szCs w:val="20"/>
          <w:lang w:val="ro-MO"/>
        </w:rPr>
        <w:t xml:space="preserve"> </w:t>
      </w:r>
      <w:r w:rsidRPr="00DA0761">
        <w:rPr>
          <w:rFonts w:ascii="Bookman Old Style" w:hAnsi="Bookman Old Style"/>
          <w:sz w:val="20"/>
          <w:szCs w:val="20"/>
          <w:lang w:val="ro-MO"/>
        </w:rPr>
        <w:t>dotare</w:t>
      </w:r>
      <w:r>
        <w:rPr>
          <w:rFonts w:ascii="Bookman Old Style" w:hAnsi="Bookman Old Style"/>
          <w:sz w:val="20"/>
          <w:szCs w:val="20"/>
          <w:lang w:val="ro-MO"/>
        </w:rPr>
        <w:t xml:space="preserve"> </w:t>
      </w:r>
      <w:r w:rsidRPr="00DA0761">
        <w:rPr>
          <w:rFonts w:ascii="Bookman Old Style" w:hAnsi="Bookman Old Style"/>
          <w:sz w:val="20"/>
          <w:szCs w:val="20"/>
          <w:lang w:val="ro-MO"/>
        </w:rPr>
        <w:t>următoarele</w:t>
      </w:r>
      <w:r>
        <w:rPr>
          <w:rFonts w:ascii="Bookman Old Style" w:hAnsi="Bookman Old Style"/>
          <w:sz w:val="20"/>
          <w:szCs w:val="20"/>
          <w:lang w:val="ro-MO"/>
        </w:rPr>
        <w:t xml:space="preserve"> </w:t>
      </w:r>
      <w:r w:rsidRPr="00DA0761">
        <w:rPr>
          <w:rFonts w:ascii="Bookman Old Style" w:hAnsi="Bookman Old Style"/>
          <w:sz w:val="20"/>
          <w:szCs w:val="20"/>
          <w:lang w:val="ro-MO"/>
        </w:rPr>
        <w:t>unităţi de transport, după cu</w:t>
      </w:r>
      <w:r>
        <w:rPr>
          <w:rFonts w:ascii="Bookman Old Style" w:hAnsi="Bookman Old Style"/>
          <w:sz w:val="20"/>
          <w:szCs w:val="20"/>
          <w:lang w:val="ro-MO"/>
        </w:rPr>
        <w:t>m</w:t>
      </w:r>
      <w:r w:rsidRPr="00DA0761">
        <w:rPr>
          <w:rFonts w:ascii="Bookman Old Style" w:hAnsi="Bookman Old Style"/>
          <w:sz w:val="20"/>
          <w:szCs w:val="20"/>
          <w:lang w:val="ro-MO"/>
        </w:rPr>
        <w:t xml:space="preserve"> urmează:</w:t>
      </w:r>
    </w:p>
    <w:tbl>
      <w:tblPr>
        <w:tblW w:w="103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1876"/>
        <w:gridCol w:w="2281"/>
        <w:gridCol w:w="1496"/>
        <w:gridCol w:w="1122"/>
        <w:gridCol w:w="1589"/>
        <w:gridCol w:w="1279"/>
      </w:tblGrid>
      <w:tr w:rsidR="00365A25" w:rsidRPr="00DA0761" w:rsidTr="00DA0761">
        <w:trPr>
          <w:cantSplit/>
        </w:trPr>
        <w:tc>
          <w:tcPr>
            <w:tcW w:w="663" w:type="dxa"/>
            <w:vMerge w:val="restart"/>
            <w:vAlign w:val="center"/>
          </w:tcPr>
          <w:p w:rsidR="00365A25" w:rsidRPr="00DA0761" w:rsidRDefault="00365A25" w:rsidP="00DA0761">
            <w:pPr>
              <w:jc w:val="center"/>
              <w:rPr>
                <w:rFonts w:ascii="Bookman Old Style" w:hAnsi="Bookman Old Style"/>
                <w:bCs/>
                <w:sz w:val="20"/>
                <w:szCs w:val="20"/>
                <w:lang w:val="ro-MO"/>
              </w:rPr>
            </w:pPr>
            <w:r w:rsidRPr="00DA0761">
              <w:rPr>
                <w:rFonts w:ascii="Bookman Old Style" w:hAnsi="Bookman Old Style"/>
                <w:bCs/>
                <w:sz w:val="20"/>
                <w:szCs w:val="20"/>
                <w:lang w:val="ro-MO"/>
              </w:rPr>
              <w:t>nr. d/o</w:t>
            </w:r>
          </w:p>
        </w:tc>
        <w:tc>
          <w:tcPr>
            <w:tcW w:w="1876" w:type="dxa"/>
            <w:vMerge w:val="restart"/>
            <w:vAlign w:val="center"/>
          </w:tcPr>
          <w:p w:rsidR="00365A25" w:rsidRPr="00DA0761" w:rsidRDefault="00DA0761" w:rsidP="00DA0761">
            <w:pPr>
              <w:jc w:val="center"/>
              <w:rPr>
                <w:rFonts w:ascii="Bookman Old Style" w:hAnsi="Bookman Old Style"/>
                <w:bCs/>
                <w:sz w:val="20"/>
                <w:szCs w:val="20"/>
                <w:lang w:val="ro-MO"/>
              </w:rPr>
            </w:pPr>
            <w:r w:rsidRPr="00DA0761">
              <w:rPr>
                <w:rFonts w:ascii="Bookman Old Style" w:hAnsi="Bookman Old Style"/>
                <w:bCs/>
                <w:sz w:val="20"/>
                <w:szCs w:val="20"/>
                <w:lang w:val="ro-MO"/>
              </w:rPr>
              <w:t>Tipul</w:t>
            </w:r>
            <w:r>
              <w:rPr>
                <w:rFonts w:ascii="Bookman Old Style" w:hAnsi="Bookman Old Style"/>
                <w:bCs/>
                <w:sz w:val="20"/>
                <w:szCs w:val="20"/>
                <w:lang w:val="ro-MO"/>
              </w:rPr>
              <w:t xml:space="preserve"> </w:t>
            </w:r>
            <w:r w:rsidRPr="00DA0761">
              <w:rPr>
                <w:rFonts w:ascii="Bookman Old Style" w:hAnsi="Bookman Old Style"/>
                <w:bCs/>
                <w:sz w:val="20"/>
                <w:szCs w:val="20"/>
                <w:lang w:val="ro-MO"/>
              </w:rPr>
              <w:t>unităţii</w:t>
            </w:r>
            <w:r w:rsidR="00365A25" w:rsidRPr="00DA0761">
              <w:rPr>
                <w:rFonts w:ascii="Bookman Old Style" w:hAnsi="Bookman Old Style"/>
                <w:bCs/>
                <w:sz w:val="20"/>
                <w:szCs w:val="20"/>
                <w:lang w:val="ro-MO"/>
              </w:rPr>
              <w:t xml:space="preserve"> de transport</w:t>
            </w:r>
          </w:p>
        </w:tc>
        <w:tc>
          <w:tcPr>
            <w:tcW w:w="2281" w:type="dxa"/>
            <w:vMerge w:val="restart"/>
            <w:vAlign w:val="center"/>
          </w:tcPr>
          <w:p w:rsidR="00365A25" w:rsidRPr="00DA0761" w:rsidRDefault="00365A25" w:rsidP="00DA0761">
            <w:pPr>
              <w:jc w:val="center"/>
              <w:rPr>
                <w:rFonts w:ascii="Bookman Old Style" w:hAnsi="Bookman Old Style"/>
                <w:bCs/>
                <w:sz w:val="20"/>
                <w:szCs w:val="20"/>
                <w:lang w:val="ro-MO"/>
              </w:rPr>
            </w:pPr>
            <w:r w:rsidRPr="00DA0761">
              <w:rPr>
                <w:rFonts w:ascii="Bookman Old Style" w:hAnsi="Bookman Old Style"/>
                <w:bCs/>
                <w:sz w:val="20"/>
                <w:szCs w:val="20"/>
                <w:lang w:val="ro-MO"/>
              </w:rPr>
              <w:t>Modelul</w:t>
            </w:r>
          </w:p>
        </w:tc>
        <w:tc>
          <w:tcPr>
            <w:tcW w:w="1496" w:type="dxa"/>
            <w:vMerge w:val="restart"/>
            <w:vAlign w:val="center"/>
          </w:tcPr>
          <w:p w:rsidR="00365A25" w:rsidRPr="00DA0761" w:rsidRDefault="00365A25" w:rsidP="00DA0761">
            <w:pPr>
              <w:jc w:val="center"/>
              <w:rPr>
                <w:rFonts w:ascii="Bookman Old Style" w:hAnsi="Bookman Old Style"/>
                <w:bCs/>
                <w:sz w:val="20"/>
                <w:szCs w:val="20"/>
                <w:lang w:val="ro-MO"/>
              </w:rPr>
            </w:pPr>
            <w:r w:rsidRPr="00DA0761">
              <w:rPr>
                <w:rFonts w:ascii="Bookman Old Style" w:hAnsi="Bookman Old Style"/>
                <w:bCs/>
                <w:sz w:val="20"/>
                <w:szCs w:val="20"/>
                <w:lang w:val="ro-MO"/>
              </w:rPr>
              <w:t>Nr. de înmatric.</w:t>
            </w:r>
          </w:p>
        </w:tc>
        <w:tc>
          <w:tcPr>
            <w:tcW w:w="1122" w:type="dxa"/>
            <w:vMerge w:val="restart"/>
            <w:vAlign w:val="center"/>
          </w:tcPr>
          <w:p w:rsidR="00365A25" w:rsidRPr="00DA0761" w:rsidRDefault="00365A25" w:rsidP="00DA0761">
            <w:pPr>
              <w:jc w:val="center"/>
              <w:rPr>
                <w:rFonts w:ascii="Bookman Old Style" w:hAnsi="Bookman Old Style"/>
                <w:bCs/>
                <w:sz w:val="20"/>
                <w:szCs w:val="20"/>
                <w:lang w:val="ro-MO"/>
              </w:rPr>
            </w:pPr>
            <w:r w:rsidRPr="00DA0761">
              <w:rPr>
                <w:rFonts w:ascii="Bookman Old Style" w:hAnsi="Bookman Old Style"/>
                <w:bCs/>
                <w:sz w:val="20"/>
                <w:szCs w:val="20"/>
                <w:lang w:val="ro-MO"/>
              </w:rPr>
              <w:t>Anul de fabricare</w:t>
            </w:r>
          </w:p>
        </w:tc>
        <w:tc>
          <w:tcPr>
            <w:tcW w:w="2868" w:type="dxa"/>
            <w:gridSpan w:val="2"/>
            <w:vAlign w:val="center"/>
          </w:tcPr>
          <w:p w:rsidR="00365A25" w:rsidRPr="00DA0761" w:rsidRDefault="00365A25" w:rsidP="00DA0761">
            <w:pPr>
              <w:jc w:val="center"/>
              <w:rPr>
                <w:rFonts w:ascii="Bookman Old Style" w:hAnsi="Bookman Old Style"/>
                <w:bCs/>
                <w:sz w:val="20"/>
                <w:szCs w:val="20"/>
                <w:lang w:val="ro-MO"/>
              </w:rPr>
            </w:pPr>
            <w:r w:rsidRPr="00DA0761">
              <w:rPr>
                <w:rFonts w:ascii="Bookman Old Style" w:hAnsi="Bookman Old Style"/>
                <w:bCs/>
                <w:sz w:val="20"/>
                <w:szCs w:val="20"/>
                <w:lang w:val="ro-MO"/>
              </w:rPr>
              <w:t>Starea</w:t>
            </w:r>
          </w:p>
        </w:tc>
      </w:tr>
      <w:tr w:rsidR="00365A25" w:rsidRPr="00DA0761" w:rsidTr="00DA0761">
        <w:trPr>
          <w:cantSplit/>
        </w:trPr>
        <w:tc>
          <w:tcPr>
            <w:tcW w:w="663" w:type="dxa"/>
            <w:vMerge/>
            <w:vAlign w:val="center"/>
          </w:tcPr>
          <w:p w:rsidR="00365A25" w:rsidRPr="00DA0761" w:rsidRDefault="00365A25" w:rsidP="00DA0761">
            <w:pPr>
              <w:jc w:val="center"/>
              <w:rPr>
                <w:rFonts w:ascii="Bookman Old Style" w:hAnsi="Bookman Old Style"/>
                <w:bCs/>
                <w:sz w:val="20"/>
                <w:szCs w:val="20"/>
                <w:lang w:val="ro-MO"/>
              </w:rPr>
            </w:pPr>
          </w:p>
        </w:tc>
        <w:tc>
          <w:tcPr>
            <w:tcW w:w="1876" w:type="dxa"/>
            <w:vMerge/>
            <w:vAlign w:val="center"/>
          </w:tcPr>
          <w:p w:rsidR="00365A25" w:rsidRPr="00DA0761" w:rsidRDefault="00365A25" w:rsidP="00DA0761">
            <w:pPr>
              <w:jc w:val="center"/>
              <w:rPr>
                <w:rFonts w:ascii="Bookman Old Style" w:hAnsi="Bookman Old Style"/>
                <w:bCs/>
                <w:sz w:val="20"/>
                <w:szCs w:val="20"/>
                <w:lang w:val="ro-MO"/>
              </w:rPr>
            </w:pPr>
          </w:p>
        </w:tc>
        <w:tc>
          <w:tcPr>
            <w:tcW w:w="2281" w:type="dxa"/>
            <w:vMerge/>
            <w:vAlign w:val="center"/>
          </w:tcPr>
          <w:p w:rsidR="00365A25" w:rsidRPr="00DA0761" w:rsidRDefault="00365A25" w:rsidP="00DA0761">
            <w:pPr>
              <w:jc w:val="center"/>
              <w:rPr>
                <w:rFonts w:ascii="Bookman Old Style" w:hAnsi="Bookman Old Style"/>
                <w:bCs/>
                <w:sz w:val="20"/>
                <w:szCs w:val="20"/>
                <w:lang w:val="ro-MO"/>
              </w:rPr>
            </w:pPr>
          </w:p>
        </w:tc>
        <w:tc>
          <w:tcPr>
            <w:tcW w:w="1496" w:type="dxa"/>
            <w:vMerge/>
            <w:vAlign w:val="center"/>
          </w:tcPr>
          <w:p w:rsidR="00365A25" w:rsidRPr="00DA0761" w:rsidRDefault="00365A25" w:rsidP="00DA0761">
            <w:pPr>
              <w:jc w:val="center"/>
              <w:rPr>
                <w:rFonts w:ascii="Bookman Old Style" w:hAnsi="Bookman Old Style"/>
                <w:bCs/>
                <w:sz w:val="20"/>
                <w:szCs w:val="20"/>
                <w:lang w:val="ro-MO"/>
              </w:rPr>
            </w:pPr>
          </w:p>
        </w:tc>
        <w:tc>
          <w:tcPr>
            <w:tcW w:w="1122" w:type="dxa"/>
            <w:vMerge/>
            <w:vAlign w:val="center"/>
          </w:tcPr>
          <w:p w:rsidR="00365A25" w:rsidRPr="00DA0761" w:rsidRDefault="00365A25" w:rsidP="00DA0761">
            <w:pPr>
              <w:jc w:val="center"/>
              <w:rPr>
                <w:rFonts w:ascii="Bookman Old Style" w:hAnsi="Bookman Old Style"/>
                <w:bCs/>
                <w:sz w:val="20"/>
                <w:szCs w:val="20"/>
                <w:lang w:val="ro-MO"/>
              </w:rPr>
            </w:pPr>
          </w:p>
        </w:tc>
        <w:tc>
          <w:tcPr>
            <w:tcW w:w="1589" w:type="dxa"/>
            <w:vAlign w:val="center"/>
          </w:tcPr>
          <w:p w:rsidR="00365A25" w:rsidRPr="00DA0761" w:rsidRDefault="00365A25" w:rsidP="00DA0761">
            <w:pPr>
              <w:jc w:val="center"/>
              <w:rPr>
                <w:rFonts w:ascii="Bookman Old Style" w:hAnsi="Bookman Old Style"/>
                <w:bCs/>
                <w:sz w:val="20"/>
                <w:szCs w:val="20"/>
                <w:lang w:val="ro-MO"/>
              </w:rPr>
            </w:pPr>
            <w:r w:rsidRPr="00DA0761">
              <w:rPr>
                <w:rFonts w:ascii="Bookman Old Style" w:hAnsi="Bookman Old Style"/>
                <w:bCs/>
                <w:sz w:val="20"/>
                <w:szCs w:val="20"/>
                <w:lang w:val="ro-MO"/>
              </w:rPr>
              <w:t>În servant de luptă</w:t>
            </w:r>
          </w:p>
        </w:tc>
        <w:tc>
          <w:tcPr>
            <w:tcW w:w="1279" w:type="dxa"/>
            <w:vAlign w:val="center"/>
          </w:tcPr>
          <w:p w:rsidR="00365A25" w:rsidRPr="00DA0761" w:rsidRDefault="00365A25" w:rsidP="00DA0761">
            <w:pPr>
              <w:jc w:val="center"/>
              <w:rPr>
                <w:rFonts w:ascii="Bookman Old Style" w:hAnsi="Bookman Old Style"/>
                <w:bCs/>
                <w:sz w:val="20"/>
                <w:szCs w:val="20"/>
                <w:lang w:val="ro-MO"/>
              </w:rPr>
            </w:pPr>
            <w:r w:rsidRPr="00DA0761">
              <w:rPr>
                <w:rFonts w:ascii="Bookman Old Style" w:hAnsi="Bookman Old Style"/>
                <w:sz w:val="20"/>
                <w:szCs w:val="20"/>
                <w:lang w:val="ro-MO"/>
              </w:rPr>
              <w:t>Reparaţie</w:t>
            </w:r>
          </w:p>
        </w:tc>
      </w:tr>
      <w:tr w:rsidR="00365A25" w:rsidRPr="00DA0761" w:rsidTr="00DA0761">
        <w:tc>
          <w:tcPr>
            <w:tcW w:w="663"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w:t>
            </w:r>
          </w:p>
        </w:tc>
        <w:tc>
          <w:tcPr>
            <w:tcW w:w="1876" w:type="dxa"/>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autospecială</w:t>
            </w:r>
          </w:p>
        </w:tc>
        <w:tc>
          <w:tcPr>
            <w:tcW w:w="2281" w:type="dxa"/>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Magirus</w:t>
            </w:r>
          </w:p>
        </w:tc>
        <w:tc>
          <w:tcPr>
            <w:tcW w:w="1496"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CHF 637</w:t>
            </w:r>
          </w:p>
        </w:tc>
        <w:tc>
          <w:tcPr>
            <w:tcW w:w="112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1974</w:t>
            </w:r>
          </w:p>
        </w:tc>
        <w:tc>
          <w:tcPr>
            <w:tcW w:w="1589"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c>
          <w:tcPr>
            <w:tcW w:w="1279"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defectat</w:t>
            </w:r>
          </w:p>
        </w:tc>
      </w:tr>
      <w:tr w:rsidR="00365A25" w:rsidRPr="00DA0761" w:rsidTr="00DA0761">
        <w:tc>
          <w:tcPr>
            <w:tcW w:w="663"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2.</w:t>
            </w:r>
          </w:p>
        </w:tc>
        <w:tc>
          <w:tcPr>
            <w:tcW w:w="1876" w:type="dxa"/>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autospecială</w:t>
            </w:r>
          </w:p>
        </w:tc>
        <w:tc>
          <w:tcPr>
            <w:tcW w:w="2281" w:type="dxa"/>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KIA-Bongo</w:t>
            </w:r>
          </w:p>
        </w:tc>
        <w:tc>
          <w:tcPr>
            <w:tcW w:w="1496"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MAI 9205</w:t>
            </w:r>
          </w:p>
        </w:tc>
        <w:tc>
          <w:tcPr>
            <w:tcW w:w="112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2013</w:t>
            </w:r>
          </w:p>
        </w:tc>
        <w:tc>
          <w:tcPr>
            <w:tcW w:w="1589"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în servant</w:t>
            </w:r>
          </w:p>
        </w:tc>
        <w:tc>
          <w:tcPr>
            <w:tcW w:w="1279"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 xml:space="preserve">- </w:t>
            </w:r>
          </w:p>
        </w:tc>
      </w:tr>
      <w:tr w:rsidR="00365A25" w:rsidRPr="00DA0761" w:rsidTr="00DA0761">
        <w:tc>
          <w:tcPr>
            <w:tcW w:w="663"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3.</w:t>
            </w:r>
          </w:p>
        </w:tc>
        <w:tc>
          <w:tcPr>
            <w:tcW w:w="1876" w:type="dxa"/>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autospecială</w:t>
            </w:r>
          </w:p>
        </w:tc>
        <w:tc>
          <w:tcPr>
            <w:tcW w:w="2281" w:type="dxa"/>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Volvo</w:t>
            </w:r>
          </w:p>
        </w:tc>
        <w:tc>
          <w:tcPr>
            <w:tcW w:w="1496"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M 991 LYP</w:t>
            </w:r>
          </w:p>
        </w:tc>
        <w:tc>
          <w:tcPr>
            <w:tcW w:w="112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2005</w:t>
            </w:r>
          </w:p>
        </w:tc>
        <w:tc>
          <w:tcPr>
            <w:tcW w:w="1589"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în servant</w:t>
            </w:r>
          </w:p>
        </w:tc>
        <w:tc>
          <w:tcPr>
            <w:tcW w:w="1279"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r>
      <w:tr w:rsidR="00365A25" w:rsidRPr="00DA0761" w:rsidTr="00DA0761">
        <w:tc>
          <w:tcPr>
            <w:tcW w:w="663"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4.</w:t>
            </w:r>
          </w:p>
        </w:tc>
        <w:tc>
          <w:tcPr>
            <w:tcW w:w="1876" w:type="dxa"/>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autospecială</w:t>
            </w:r>
          </w:p>
        </w:tc>
        <w:tc>
          <w:tcPr>
            <w:tcW w:w="2281" w:type="dxa"/>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Maz</w:t>
            </w:r>
          </w:p>
        </w:tc>
        <w:tc>
          <w:tcPr>
            <w:tcW w:w="1496"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MAI 9137</w:t>
            </w:r>
          </w:p>
        </w:tc>
        <w:tc>
          <w:tcPr>
            <w:tcW w:w="112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2008</w:t>
            </w:r>
          </w:p>
        </w:tc>
        <w:tc>
          <w:tcPr>
            <w:tcW w:w="1589"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în servant</w:t>
            </w:r>
          </w:p>
        </w:tc>
        <w:tc>
          <w:tcPr>
            <w:tcW w:w="1279"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r>
      <w:tr w:rsidR="00365A25" w:rsidRPr="00DA0761" w:rsidTr="00DA0761">
        <w:tc>
          <w:tcPr>
            <w:tcW w:w="663"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5.</w:t>
            </w:r>
          </w:p>
        </w:tc>
        <w:tc>
          <w:tcPr>
            <w:tcW w:w="1876" w:type="dxa"/>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autospecială</w:t>
            </w:r>
          </w:p>
        </w:tc>
        <w:tc>
          <w:tcPr>
            <w:tcW w:w="2281" w:type="dxa"/>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Ford</w:t>
            </w:r>
          </w:p>
        </w:tc>
        <w:tc>
          <w:tcPr>
            <w:tcW w:w="1496"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63333CL</w:t>
            </w:r>
          </w:p>
        </w:tc>
        <w:tc>
          <w:tcPr>
            <w:tcW w:w="112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1996</w:t>
            </w:r>
          </w:p>
        </w:tc>
        <w:tc>
          <w:tcPr>
            <w:tcW w:w="1589"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în servant</w:t>
            </w:r>
          </w:p>
        </w:tc>
        <w:tc>
          <w:tcPr>
            <w:tcW w:w="1279"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r>
      <w:tr w:rsidR="00365A25" w:rsidRPr="00DA0761" w:rsidTr="00DA0761">
        <w:tc>
          <w:tcPr>
            <w:tcW w:w="663"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6.</w:t>
            </w:r>
          </w:p>
        </w:tc>
        <w:tc>
          <w:tcPr>
            <w:tcW w:w="1876" w:type="dxa"/>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autoturism</w:t>
            </w:r>
          </w:p>
        </w:tc>
        <w:tc>
          <w:tcPr>
            <w:tcW w:w="2281" w:type="dxa"/>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VAZ-2115</w:t>
            </w:r>
          </w:p>
        </w:tc>
        <w:tc>
          <w:tcPr>
            <w:tcW w:w="1496"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MAI 9237</w:t>
            </w:r>
          </w:p>
        </w:tc>
        <w:tc>
          <w:tcPr>
            <w:tcW w:w="112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2007</w:t>
            </w:r>
          </w:p>
        </w:tc>
        <w:tc>
          <w:tcPr>
            <w:tcW w:w="1589"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în servant</w:t>
            </w:r>
          </w:p>
        </w:tc>
        <w:tc>
          <w:tcPr>
            <w:tcW w:w="1279"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r>
      <w:tr w:rsidR="00365A25" w:rsidRPr="00DA0761" w:rsidTr="00DA0761">
        <w:tc>
          <w:tcPr>
            <w:tcW w:w="663"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7.</w:t>
            </w:r>
          </w:p>
        </w:tc>
        <w:tc>
          <w:tcPr>
            <w:tcW w:w="1876" w:type="dxa"/>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autospecială</w:t>
            </w:r>
          </w:p>
        </w:tc>
        <w:tc>
          <w:tcPr>
            <w:tcW w:w="2281" w:type="dxa"/>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ZIL 131(cung)</w:t>
            </w:r>
          </w:p>
        </w:tc>
        <w:tc>
          <w:tcPr>
            <w:tcW w:w="1496"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C EM 887</w:t>
            </w:r>
          </w:p>
        </w:tc>
        <w:tc>
          <w:tcPr>
            <w:tcW w:w="112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1987</w:t>
            </w:r>
          </w:p>
        </w:tc>
        <w:tc>
          <w:tcPr>
            <w:tcW w:w="1589"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în servant</w:t>
            </w:r>
          </w:p>
        </w:tc>
        <w:tc>
          <w:tcPr>
            <w:tcW w:w="1279"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r>
      <w:tr w:rsidR="00365A25" w:rsidRPr="00DA0761" w:rsidTr="00DA0761">
        <w:tc>
          <w:tcPr>
            <w:tcW w:w="663"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8.</w:t>
            </w:r>
          </w:p>
        </w:tc>
        <w:tc>
          <w:tcPr>
            <w:tcW w:w="1876" w:type="dxa"/>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autospecială</w:t>
            </w:r>
          </w:p>
        </w:tc>
        <w:tc>
          <w:tcPr>
            <w:tcW w:w="2281" w:type="dxa"/>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ZIL 130 (</w:t>
            </w:r>
            <w:r w:rsidR="00DA0761" w:rsidRPr="00DA0761">
              <w:rPr>
                <w:rFonts w:ascii="Bookman Old Style" w:hAnsi="Bookman Old Style"/>
                <w:sz w:val="20"/>
                <w:szCs w:val="20"/>
                <w:lang w:val="ro-MO"/>
              </w:rPr>
              <w:t>s. Talmaza</w:t>
            </w:r>
            <w:r w:rsidRPr="00DA0761">
              <w:rPr>
                <w:rFonts w:ascii="Bookman Old Style" w:hAnsi="Bookman Old Style"/>
                <w:sz w:val="20"/>
                <w:szCs w:val="20"/>
                <w:lang w:val="ro-MO"/>
              </w:rPr>
              <w:t>)</w:t>
            </w:r>
          </w:p>
        </w:tc>
        <w:tc>
          <w:tcPr>
            <w:tcW w:w="1496"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c>
          <w:tcPr>
            <w:tcW w:w="112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1972</w:t>
            </w:r>
          </w:p>
        </w:tc>
        <w:tc>
          <w:tcPr>
            <w:tcW w:w="1589"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în servant</w:t>
            </w:r>
          </w:p>
        </w:tc>
        <w:tc>
          <w:tcPr>
            <w:tcW w:w="1279"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r>
      <w:tr w:rsidR="00365A25" w:rsidRPr="00DA0761" w:rsidTr="00DA0761">
        <w:tc>
          <w:tcPr>
            <w:tcW w:w="663"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9.</w:t>
            </w:r>
          </w:p>
        </w:tc>
        <w:tc>
          <w:tcPr>
            <w:tcW w:w="1876" w:type="dxa"/>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autospecială</w:t>
            </w:r>
          </w:p>
        </w:tc>
        <w:tc>
          <w:tcPr>
            <w:tcW w:w="2281" w:type="dxa"/>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ZIL 130 (</w:t>
            </w:r>
            <w:r w:rsidR="00DA0761" w:rsidRPr="00DA0761">
              <w:rPr>
                <w:rFonts w:ascii="Bookman Old Style" w:hAnsi="Bookman Old Style"/>
                <w:sz w:val="20"/>
                <w:szCs w:val="20"/>
                <w:lang w:val="ro-MO"/>
              </w:rPr>
              <w:t>s. Crocmaz</w:t>
            </w:r>
            <w:r w:rsidRPr="00DA0761">
              <w:rPr>
                <w:rFonts w:ascii="Bookman Old Style" w:hAnsi="Bookman Old Style"/>
                <w:sz w:val="20"/>
                <w:szCs w:val="20"/>
                <w:lang w:val="ro-MO"/>
              </w:rPr>
              <w:t>)</w:t>
            </w:r>
          </w:p>
        </w:tc>
        <w:tc>
          <w:tcPr>
            <w:tcW w:w="1496"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CS AI 570</w:t>
            </w:r>
          </w:p>
        </w:tc>
        <w:tc>
          <w:tcPr>
            <w:tcW w:w="112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1986</w:t>
            </w:r>
          </w:p>
        </w:tc>
        <w:tc>
          <w:tcPr>
            <w:tcW w:w="1589"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în servant</w:t>
            </w:r>
          </w:p>
        </w:tc>
        <w:tc>
          <w:tcPr>
            <w:tcW w:w="1279"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r>
      <w:tr w:rsidR="00365A25" w:rsidRPr="00DA0761" w:rsidTr="00DA0761">
        <w:tc>
          <w:tcPr>
            <w:tcW w:w="663"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10.</w:t>
            </w:r>
          </w:p>
        </w:tc>
        <w:tc>
          <w:tcPr>
            <w:tcW w:w="1876" w:type="dxa"/>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autospecială</w:t>
            </w:r>
          </w:p>
        </w:tc>
        <w:tc>
          <w:tcPr>
            <w:tcW w:w="2281" w:type="dxa"/>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ZIL 130 (</w:t>
            </w:r>
            <w:r w:rsidR="00DA0761" w:rsidRPr="00DA0761">
              <w:rPr>
                <w:rFonts w:ascii="Bookman Old Style" w:hAnsi="Bookman Old Style"/>
                <w:sz w:val="20"/>
                <w:szCs w:val="20"/>
                <w:lang w:val="ro-MO"/>
              </w:rPr>
              <w:t>s. Căplani</w:t>
            </w:r>
            <w:r w:rsidRPr="00DA0761">
              <w:rPr>
                <w:rFonts w:ascii="Bookman Old Style" w:hAnsi="Bookman Old Style"/>
                <w:sz w:val="20"/>
                <w:szCs w:val="20"/>
                <w:lang w:val="ro-MO"/>
              </w:rPr>
              <w:t>)</w:t>
            </w:r>
          </w:p>
        </w:tc>
        <w:tc>
          <w:tcPr>
            <w:tcW w:w="1496"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CS AI 569</w:t>
            </w:r>
          </w:p>
        </w:tc>
        <w:tc>
          <w:tcPr>
            <w:tcW w:w="112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1991</w:t>
            </w:r>
          </w:p>
        </w:tc>
        <w:tc>
          <w:tcPr>
            <w:tcW w:w="1589"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în servant</w:t>
            </w:r>
          </w:p>
        </w:tc>
        <w:tc>
          <w:tcPr>
            <w:tcW w:w="1279"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r>
      <w:tr w:rsidR="00365A25" w:rsidRPr="00DA0761" w:rsidTr="00DA0761">
        <w:tc>
          <w:tcPr>
            <w:tcW w:w="663"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11.</w:t>
            </w:r>
          </w:p>
        </w:tc>
        <w:tc>
          <w:tcPr>
            <w:tcW w:w="1876" w:type="dxa"/>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autospecială</w:t>
            </w:r>
          </w:p>
        </w:tc>
        <w:tc>
          <w:tcPr>
            <w:tcW w:w="2281" w:type="dxa"/>
            <w:vAlign w:val="center"/>
          </w:tcPr>
          <w:p w:rsidR="00365A25" w:rsidRPr="00DA0761" w:rsidRDefault="00365A25" w:rsidP="00DA0761">
            <w:pPr>
              <w:rPr>
                <w:rFonts w:ascii="Bookman Old Style" w:hAnsi="Bookman Old Style"/>
                <w:sz w:val="20"/>
                <w:szCs w:val="20"/>
                <w:lang w:val="ro-MO"/>
              </w:rPr>
            </w:pPr>
            <w:r w:rsidRPr="00DA0761">
              <w:rPr>
                <w:rFonts w:ascii="Bookman Old Style" w:hAnsi="Bookman Old Style"/>
                <w:sz w:val="20"/>
                <w:szCs w:val="20"/>
                <w:lang w:val="ro-MO"/>
              </w:rPr>
              <w:t>Gaz – 66 (</w:t>
            </w:r>
            <w:r w:rsidR="00DA0761" w:rsidRPr="00DA0761">
              <w:rPr>
                <w:rFonts w:ascii="Bookman Old Style" w:hAnsi="Bookman Old Style"/>
                <w:sz w:val="20"/>
                <w:szCs w:val="20"/>
                <w:lang w:val="ro-MO"/>
              </w:rPr>
              <w:t>s. Volintiri</w:t>
            </w:r>
            <w:r w:rsidRPr="00DA0761">
              <w:rPr>
                <w:rFonts w:ascii="Bookman Old Style" w:hAnsi="Bookman Old Style"/>
                <w:sz w:val="20"/>
                <w:szCs w:val="20"/>
                <w:lang w:val="ro-MO"/>
              </w:rPr>
              <w:t>)</w:t>
            </w:r>
          </w:p>
        </w:tc>
        <w:tc>
          <w:tcPr>
            <w:tcW w:w="1496"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CS AA 376</w:t>
            </w:r>
          </w:p>
        </w:tc>
        <w:tc>
          <w:tcPr>
            <w:tcW w:w="1122"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1991</w:t>
            </w:r>
          </w:p>
        </w:tc>
        <w:tc>
          <w:tcPr>
            <w:tcW w:w="1589"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în servant</w:t>
            </w:r>
          </w:p>
        </w:tc>
        <w:tc>
          <w:tcPr>
            <w:tcW w:w="1279" w:type="dxa"/>
            <w:vAlign w:val="center"/>
          </w:tcPr>
          <w:p w:rsidR="00365A25" w:rsidRPr="00DA0761" w:rsidRDefault="00365A25" w:rsidP="00DA0761">
            <w:pPr>
              <w:jc w:val="center"/>
              <w:rPr>
                <w:rFonts w:ascii="Bookman Old Style" w:hAnsi="Bookman Old Style"/>
                <w:sz w:val="20"/>
                <w:szCs w:val="20"/>
                <w:lang w:val="ro-MO"/>
              </w:rPr>
            </w:pPr>
            <w:r w:rsidRPr="00DA0761">
              <w:rPr>
                <w:rFonts w:ascii="Bookman Old Style" w:hAnsi="Bookman Old Style"/>
                <w:sz w:val="20"/>
                <w:szCs w:val="20"/>
                <w:lang w:val="ro-MO"/>
              </w:rPr>
              <w:t>-</w:t>
            </w:r>
          </w:p>
        </w:tc>
      </w:tr>
    </w:tbl>
    <w:p w:rsidR="00365A25" w:rsidRPr="00DA0761" w:rsidRDefault="00365A25" w:rsidP="00365A25">
      <w:pPr>
        <w:ind w:firstLine="708"/>
        <w:jc w:val="both"/>
        <w:rPr>
          <w:rFonts w:ascii="Bookman Old Style" w:hAnsi="Bookman Old Style"/>
          <w:sz w:val="20"/>
          <w:szCs w:val="20"/>
          <w:lang w:val="ro-MO"/>
        </w:rPr>
      </w:pPr>
    </w:p>
    <w:p w:rsidR="00365A25" w:rsidRPr="00DA0761" w:rsidRDefault="00365A25" w:rsidP="00365A25">
      <w:pPr>
        <w:ind w:firstLine="708"/>
        <w:jc w:val="both"/>
        <w:rPr>
          <w:rFonts w:ascii="Bookman Old Style" w:hAnsi="Bookman Old Style"/>
          <w:sz w:val="20"/>
          <w:szCs w:val="20"/>
          <w:lang w:val="ro-MO"/>
        </w:rPr>
      </w:pPr>
      <w:r w:rsidRPr="00DA0761">
        <w:rPr>
          <w:rFonts w:ascii="Bookman Old Style" w:hAnsi="Bookman Old Style"/>
          <w:sz w:val="20"/>
          <w:szCs w:val="20"/>
          <w:lang w:val="ro-MO"/>
        </w:rPr>
        <w:t xml:space="preserve">Utilaj tehnic: ferestrău mecanic – 3 unităţi (1 în reparaţie); generator electric – 4 unităţi; motopompă – 3 unităţi; furtunuri: cu diametrul </w:t>
      </w:r>
      <w:smartTag w:uri="urn:schemas-microsoft-com:office:smarttags" w:element="metricconverter">
        <w:smartTagPr>
          <w:attr w:name="ProductID" w:val="51 mm"/>
        </w:smartTagPr>
        <w:r w:rsidRPr="00DA0761">
          <w:rPr>
            <w:rFonts w:ascii="Bookman Old Style" w:hAnsi="Bookman Old Style"/>
            <w:sz w:val="20"/>
            <w:szCs w:val="20"/>
            <w:lang w:val="ro-MO"/>
          </w:rPr>
          <w:t>51 mm</w:t>
        </w:r>
      </w:smartTag>
      <w:r w:rsidRPr="00DA0761">
        <w:rPr>
          <w:rFonts w:ascii="Bookman Old Style" w:hAnsi="Bookman Old Style"/>
          <w:sz w:val="20"/>
          <w:szCs w:val="20"/>
          <w:lang w:val="ro-MO"/>
        </w:rPr>
        <w:t xml:space="preserve"> – 200 metri, cu diametrul </w:t>
      </w:r>
      <w:smartTag w:uri="urn:schemas-microsoft-com:office:smarttags" w:element="metricconverter">
        <w:smartTagPr>
          <w:attr w:name="ProductID" w:val="66 mm"/>
        </w:smartTagPr>
        <w:r w:rsidRPr="00DA0761">
          <w:rPr>
            <w:rFonts w:ascii="Bookman Old Style" w:hAnsi="Bookman Old Style"/>
            <w:sz w:val="20"/>
            <w:szCs w:val="20"/>
            <w:lang w:val="ro-MO"/>
          </w:rPr>
          <w:t>66 mm</w:t>
        </w:r>
      </w:smartTag>
      <w:r w:rsidRPr="00DA0761">
        <w:rPr>
          <w:rFonts w:ascii="Bookman Old Style" w:hAnsi="Bookman Old Style"/>
          <w:sz w:val="20"/>
          <w:szCs w:val="20"/>
          <w:lang w:val="ro-MO"/>
        </w:rPr>
        <w:t xml:space="preserve"> – 340 metri, cu diametrul </w:t>
      </w:r>
      <w:smartTag w:uri="urn:schemas-microsoft-com:office:smarttags" w:element="metricconverter">
        <w:smartTagPr>
          <w:attr w:name="ProductID" w:val="77 mm"/>
        </w:smartTagPr>
        <w:r w:rsidRPr="00DA0761">
          <w:rPr>
            <w:rFonts w:ascii="Bookman Old Style" w:hAnsi="Bookman Old Style"/>
            <w:sz w:val="20"/>
            <w:szCs w:val="20"/>
            <w:lang w:val="ro-MO"/>
          </w:rPr>
          <w:t>77 mm</w:t>
        </w:r>
      </w:smartTag>
      <w:r w:rsidRPr="00DA0761">
        <w:rPr>
          <w:rFonts w:ascii="Bookman Old Style" w:hAnsi="Bookman Old Style"/>
          <w:sz w:val="20"/>
          <w:szCs w:val="20"/>
          <w:lang w:val="ro-MO"/>
        </w:rPr>
        <w:t xml:space="preserve"> – 60 metri, cu diametrul 32 mm – 80 metri, furtun de aspiraţie cu diametru 77 mm – 1 buc. şi cu diametrul </w:t>
      </w:r>
      <w:smartTag w:uri="urn:schemas-microsoft-com:office:smarttags" w:element="metricconverter">
        <w:smartTagPr>
          <w:attr w:name="ProductID" w:val="125 mm"/>
        </w:smartTagPr>
        <w:r w:rsidRPr="00DA0761">
          <w:rPr>
            <w:rFonts w:ascii="Bookman Old Style" w:hAnsi="Bookman Old Style"/>
            <w:sz w:val="20"/>
            <w:szCs w:val="20"/>
            <w:lang w:val="ro-MO"/>
          </w:rPr>
          <w:t>125 mm</w:t>
        </w:r>
      </w:smartTag>
      <w:r w:rsidRPr="00DA0761">
        <w:rPr>
          <w:rFonts w:ascii="Bookman Old Style" w:hAnsi="Bookman Old Style"/>
          <w:sz w:val="20"/>
          <w:szCs w:val="20"/>
          <w:lang w:val="ro-MO"/>
        </w:rPr>
        <w:t xml:space="preserve"> – 2 bucăţi.</w:t>
      </w:r>
    </w:p>
    <w:p w:rsidR="00365A25" w:rsidRPr="00DA0761" w:rsidRDefault="00365A25" w:rsidP="00365A25">
      <w:pPr>
        <w:ind w:firstLine="708"/>
        <w:jc w:val="both"/>
        <w:rPr>
          <w:rFonts w:ascii="Bookman Old Style" w:hAnsi="Bookman Old Style"/>
          <w:sz w:val="20"/>
          <w:szCs w:val="20"/>
          <w:lang w:val="ro-MO"/>
        </w:rPr>
      </w:pPr>
      <w:r w:rsidRPr="00DA0761">
        <w:rPr>
          <w:rFonts w:ascii="Bookman Old Style" w:hAnsi="Bookman Old Style"/>
          <w:sz w:val="20"/>
          <w:szCs w:val="20"/>
          <w:lang w:val="ro-MO"/>
        </w:rPr>
        <w:t>Toate furtunurile au paşapoarte tehnice de evidenţă, la fel conform obligaţiunilor funcţionale şeful echipei de intervenţie nr.3 a USP efectuează evidenţa lucrului, reparaţia şi testarea furtunurilor.</w:t>
      </w:r>
    </w:p>
    <w:p w:rsidR="00365A25" w:rsidRPr="00DA0761" w:rsidRDefault="00365A25" w:rsidP="00365A25">
      <w:pPr>
        <w:ind w:firstLine="708"/>
        <w:jc w:val="both"/>
        <w:rPr>
          <w:rFonts w:ascii="Bookman Old Style" w:hAnsi="Bookman Old Style"/>
          <w:sz w:val="20"/>
          <w:szCs w:val="20"/>
          <w:lang w:val="ro-MO"/>
        </w:rPr>
      </w:pPr>
    </w:p>
    <w:p w:rsidR="00365A25" w:rsidRPr="00DA0761" w:rsidRDefault="00365A25" w:rsidP="00365A25">
      <w:pPr>
        <w:ind w:firstLine="708"/>
        <w:jc w:val="both"/>
        <w:rPr>
          <w:rFonts w:ascii="Bookman Old Style" w:hAnsi="Bookman Old Style"/>
          <w:sz w:val="20"/>
          <w:szCs w:val="20"/>
          <w:lang w:val="ro-MO"/>
        </w:rPr>
      </w:pPr>
    </w:p>
    <w:p w:rsidR="00365A25" w:rsidRPr="00DA0761" w:rsidRDefault="00365A25" w:rsidP="00365A25">
      <w:pPr>
        <w:numPr>
          <w:ilvl w:val="0"/>
          <w:numId w:val="26"/>
        </w:numPr>
        <w:shd w:val="clear" w:color="auto" w:fill="B3B3B3"/>
        <w:jc w:val="center"/>
        <w:rPr>
          <w:rFonts w:ascii="Bookman Old Style" w:hAnsi="Bookman Old Style"/>
          <w:sz w:val="20"/>
          <w:szCs w:val="20"/>
          <w:u w:val="single"/>
          <w:lang w:val="ro-MO"/>
        </w:rPr>
      </w:pPr>
      <w:r w:rsidRPr="00DA0761">
        <w:rPr>
          <w:rFonts w:ascii="Bookman Old Style" w:hAnsi="Bookman Old Style"/>
          <w:sz w:val="20"/>
          <w:szCs w:val="20"/>
          <w:u w:val="single"/>
          <w:lang w:val="ro-MO"/>
        </w:rPr>
        <w:t xml:space="preserve">Lucrul de îmbunătăţire a condiţiilor de muncă </w:t>
      </w:r>
    </w:p>
    <w:p w:rsidR="00365A25" w:rsidRPr="00DA0761" w:rsidRDefault="00365A25" w:rsidP="00365A25">
      <w:pPr>
        <w:shd w:val="clear" w:color="auto" w:fill="B3B3B3"/>
        <w:ind w:left="360"/>
        <w:jc w:val="center"/>
        <w:rPr>
          <w:rFonts w:ascii="Bookman Old Style" w:hAnsi="Bookman Old Style"/>
          <w:sz w:val="20"/>
          <w:szCs w:val="20"/>
          <w:u w:val="single"/>
          <w:lang w:val="ro-MO"/>
        </w:rPr>
      </w:pPr>
      <w:r w:rsidRPr="00DA0761">
        <w:rPr>
          <w:rFonts w:ascii="Bookman Old Style" w:hAnsi="Bookman Old Style"/>
          <w:sz w:val="20"/>
          <w:szCs w:val="20"/>
          <w:u w:val="single"/>
          <w:lang w:val="ro-MO"/>
        </w:rPr>
        <w:t>şi tehnicii securităţii:</w:t>
      </w:r>
    </w:p>
    <w:p w:rsidR="00365A25" w:rsidRPr="00DA0761" w:rsidRDefault="00365A25" w:rsidP="00365A25">
      <w:pPr>
        <w:ind w:firstLine="360"/>
        <w:jc w:val="both"/>
        <w:rPr>
          <w:rFonts w:ascii="Bookman Old Style" w:hAnsi="Bookman Old Style"/>
          <w:sz w:val="20"/>
          <w:szCs w:val="20"/>
          <w:lang w:val="ro-MO"/>
        </w:rPr>
      </w:pPr>
      <w:r w:rsidRPr="00DA0761">
        <w:rPr>
          <w:rFonts w:ascii="Bookman Old Style" w:hAnsi="Bookman Old Style"/>
          <w:sz w:val="20"/>
          <w:szCs w:val="20"/>
          <w:lang w:val="ro-MO"/>
        </w:rPr>
        <w:t>În domeniul îndeplinirii planului de îmbunătăţire a condiţiilor protecţiei muncii şi tehnicii securităţii au fost întreprinse următoarele măsuri:</w:t>
      </w:r>
    </w:p>
    <w:p w:rsidR="00365A25" w:rsidRPr="00DA0761" w:rsidRDefault="00365A25" w:rsidP="00365A25">
      <w:pPr>
        <w:numPr>
          <w:ilvl w:val="0"/>
          <w:numId w:val="9"/>
        </w:numPr>
        <w:jc w:val="both"/>
        <w:rPr>
          <w:rFonts w:ascii="Bookman Old Style" w:hAnsi="Bookman Old Style"/>
          <w:sz w:val="20"/>
          <w:szCs w:val="20"/>
          <w:lang w:val="ro-MO"/>
        </w:rPr>
      </w:pPr>
      <w:r w:rsidRPr="00DA0761">
        <w:rPr>
          <w:rFonts w:ascii="Bookman Old Style" w:hAnsi="Bookman Old Style"/>
          <w:sz w:val="20"/>
          <w:szCs w:val="20"/>
          <w:lang w:val="ro-MO"/>
        </w:rPr>
        <w:t>A fost reparat mecanismul de închidere – deschidere a uşii din boxă;</w:t>
      </w:r>
    </w:p>
    <w:p w:rsidR="00365A25" w:rsidRPr="00DA0761" w:rsidRDefault="00365A25" w:rsidP="00365A25">
      <w:pPr>
        <w:numPr>
          <w:ilvl w:val="0"/>
          <w:numId w:val="9"/>
        </w:numPr>
        <w:jc w:val="both"/>
        <w:rPr>
          <w:rFonts w:ascii="Bookman Old Style" w:hAnsi="Bookman Old Style"/>
          <w:sz w:val="20"/>
          <w:szCs w:val="20"/>
          <w:lang w:val="ro-MO"/>
        </w:rPr>
      </w:pPr>
      <w:r w:rsidRPr="00DA0761">
        <w:rPr>
          <w:rFonts w:ascii="Bookman Old Style" w:hAnsi="Bookman Old Style"/>
          <w:sz w:val="20"/>
          <w:szCs w:val="20"/>
          <w:lang w:val="ro-MO"/>
        </w:rPr>
        <w:t>Reparaţia cosmetică a bucătăriei;</w:t>
      </w:r>
    </w:p>
    <w:p w:rsidR="00365A25" w:rsidRPr="00DA0761" w:rsidRDefault="00365A25" w:rsidP="00365A25">
      <w:pPr>
        <w:numPr>
          <w:ilvl w:val="0"/>
          <w:numId w:val="9"/>
        </w:numPr>
        <w:jc w:val="both"/>
        <w:rPr>
          <w:rFonts w:ascii="Bookman Old Style" w:hAnsi="Bookman Old Style"/>
          <w:sz w:val="20"/>
          <w:szCs w:val="20"/>
          <w:lang w:val="ro-MO"/>
        </w:rPr>
      </w:pPr>
      <w:r w:rsidRPr="00DA0761">
        <w:rPr>
          <w:rFonts w:ascii="Bookman Old Style" w:hAnsi="Bookman Old Style"/>
          <w:sz w:val="20"/>
          <w:szCs w:val="20"/>
          <w:lang w:val="ro-MO"/>
        </w:rPr>
        <w:t xml:space="preserve">Sa efectuat reparaţia curentă şi profilaxie a tuturor </w:t>
      </w:r>
      <w:r w:rsidR="00DA0761" w:rsidRPr="00DA0761">
        <w:rPr>
          <w:rFonts w:ascii="Bookman Old Style" w:hAnsi="Bookman Old Style"/>
          <w:sz w:val="20"/>
          <w:szCs w:val="20"/>
          <w:lang w:val="ro-MO"/>
        </w:rPr>
        <w:t>automobilelor</w:t>
      </w:r>
      <w:r w:rsidRPr="00DA0761">
        <w:rPr>
          <w:rFonts w:ascii="Bookman Old Style" w:hAnsi="Bookman Old Style"/>
          <w:sz w:val="20"/>
          <w:szCs w:val="20"/>
          <w:lang w:val="ro-MO"/>
        </w:rPr>
        <w:t xml:space="preserve"> din dotare, în cadrul pregătirii către revizia tehnică;</w:t>
      </w:r>
    </w:p>
    <w:p w:rsidR="00365A25" w:rsidRPr="00DA0761" w:rsidRDefault="00365A25" w:rsidP="00365A25">
      <w:pPr>
        <w:numPr>
          <w:ilvl w:val="0"/>
          <w:numId w:val="9"/>
        </w:numPr>
        <w:jc w:val="both"/>
        <w:rPr>
          <w:rFonts w:ascii="Bookman Old Style" w:hAnsi="Bookman Old Style"/>
          <w:sz w:val="20"/>
          <w:szCs w:val="20"/>
          <w:lang w:val="ro-MO"/>
        </w:rPr>
      </w:pPr>
      <w:r w:rsidRPr="00DA0761">
        <w:rPr>
          <w:rFonts w:ascii="Bookman Old Style" w:hAnsi="Bookman Old Style"/>
          <w:sz w:val="20"/>
          <w:szCs w:val="20"/>
          <w:lang w:val="ro-MO"/>
        </w:rPr>
        <w:t>a fost dotat biroul nr.2 a SSE cu mobilier de serviciu;</w:t>
      </w:r>
    </w:p>
    <w:p w:rsidR="00365A25" w:rsidRPr="00DA0761" w:rsidRDefault="00365A25" w:rsidP="00365A25">
      <w:pPr>
        <w:numPr>
          <w:ilvl w:val="0"/>
          <w:numId w:val="9"/>
        </w:numPr>
        <w:jc w:val="both"/>
        <w:rPr>
          <w:rFonts w:ascii="Bookman Old Style" w:hAnsi="Bookman Old Style"/>
          <w:sz w:val="20"/>
          <w:szCs w:val="20"/>
          <w:lang w:val="ro-MO"/>
        </w:rPr>
      </w:pPr>
      <w:r w:rsidRPr="00DA0761">
        <w:rPr>
          <w:rFonts w:ascii="Bookman Old Style" w:hAnsi="Bookman Old Style"/>
          <w:sz w:val="20"/>
          <w:szCs w:val="20"/>
          <w:lang w:val="ro-MO"/>
        </w:rPr>
        <w:t xml:space="preserve">au fost efectuate lucrări sezoniere de salubrizare </w:t>
      </w:r>
      <w:r w:rsidRPr="00DA0761">
        <w:rPr>
          <w:sz w:val="20"/>
          <w:szCs w:val="20"/>
          <w:lang w:val="ro-MO"/>
        </w:rPr>
        <w:t>ș</w:t>
      </w:r>
      <w:r w:rsidRPr="00DA0761">
        <w:rPr>
          <w:rFonts w:ascii="Bookman Old Style" w:hAnsi="Bookman Old Style"/>
          <w:sz w:val="20"/>
          <w:szCs w:val="20"/>
          <w:lang w:val="ro-MO"/>
        </w:rPr>
        <w:t xml:space="preserve">i </w:t>
      </w:r>
      <w:r w:rsidR="00DA0761" w:rsidRPr="00DA0761">
        <w:rPr>
          <w:rFonts w:ascii="Bookman Old Style" w:hAnsi="Bookman Old Style"/>
          <w:sz w:val="20"/>
          <w:szCs w:val="20"/>
          <w:lang w:val="ro-MO"/>
        </w:rPr>
        <w:t>igienizare</w:t>
      </w:r>
      <w:r w:rsidRPr="00DA0761">
        <w:rPr>
          <w:rFonts w:ascii="Bookman Old Style" w:hAnsi="Bookman Old Style"/>
          <w:sz w:val="20"/>
          <w:szCs w:val="20"/>
          <w:lang w:val="ro-MO"/>
        </w:rPr>
        <w:t xml:space="preserve"> a teritoriului.</w:t>
      </w:r>
    </w:p>
    <w:p w:rsidR="00365A25" w:rsidRPr="00DA0761" w:rsidRDefault="00365A25" w:rsidP="00365A25">
      <w:pPr>
        <w:ind w:left="360"/>
        <w:jc w:val="both"/>
        <w:rPr>
          <w:rFonts w:ascii="Bookman Old Style" w:hAnsi="Bookman Old Style"/>
          <w:sz w:val="20"/>
          <w:szCs w:val="20"/>
          <w:lang w:val="ro-MO"/>
        </w:rPr>
      </w:pPr>
    </w:p>
    <w:p w:rsidR="00365A25" w:rsidRPr="00DA0761" w:rsidRDefault="00365A25" w:rsidP="00365A25">
      <w:pPr>
        <w:shd w:val="clear" w:color="auto" w:fill="A0A0A0"/>
        <w:jc w:val="center"/>
        <w:rPr>
          <w:rFonts w:ascii="Bookman Old Style" w:hAnsi="Bookman Old Style"/>
          <w:sz w:val="20"/>
          <w:szCs w:val="20"/>
          <w:lang w:val="ro-MO"/>
        </w:rPr>
      </w:pPr>
      <w:r w:rsidRPr="00DA0761">
        <w:rPr>
          <w:rFonts w:ascii="Bookman Old Style" w:hAnsi="Bookman Old Style"/>
          <w:sz w:val="20"/>
          <w:szCs w:val="20"/>
          <w:u w:val="single"/>
          <w:lang w:val="ro-MO"/>
        </w:rPr>
        <w:t>8. Organizarea activităţilor sportive:</w:t>
      </w:r>
    </w:p>
    <w:p w:rsidR="00365A25" w:rsidRPr="00DA0761" w:rsidRDefault="00365A25" w:rsidP="00365A25">
      <w:pPr>
        <w:pStyle w:val="3"/>
        <w:rPr>
          <w:sz w:val="20"/>
          <w:szCs w:val="20"/>
          <w:u w:val="single"/>
          <w:lang w:val="ro-MO"/>
        </w:rPr>
      </w:pPr>
      <w:r w:rsidRPr="00DA0761">
        <w:rPr>
          <w:sz w:val="20"/>
          <w:szCs w:val="20"/>
          <w:lang w:val="ro-MO"/>
        </w:rPr>
        <w:t xml:space="preserve">Baza sportivă a USP Ştefan Vodă este constituită din turnul de instruire, pista de </w:t>
      </w:r>
      <w:smartTag w:uri="urn:schemas-microsoft-com:office:smarttags" w:element="metricconverter">
        <w:smartTagPr>
          <w:attr w:name="ProductID" w:val="100 m"/>
        </w:smartTagPr>
        <w:r w:rsidRPr="00DA0761">
          <w:rPr>
            <w:sz w:val="20"/>
            <w:szCs w:val="20"/>
            <w:lang w:val="ro-MO"/>
          </w:rPr>
          <w:t>100 m</w:t>
        </w:r>
      </w:smartTag>
      <w:r w:rsidRPr="00DA0761">
        <w:rPr>
          <w:sz w:val="20"/>
          <w:szCs w:val="20"/>
          <w:lang w:val="ro-MO"/>
        </w:rPr>
        <w:t xml:space="preserve"> cu obstacole. Pe parcursul anului 2016 colaboratorii echipelor de intervenţie a USP a SSE Ştefan Vodă au participat la competiţiile republicane la sportul aplicativ al salvatorilor şi pompierilor care sa desfăşurat în </w:t>
      </w:r>
      <w:r w:rsidR="00DA0761" w:rsidRPr="00DA0761">
        <w:rPr>
          <w:sz w:val="20"/>
          <w:szCs w:val="20"/>
          <w:lang w:val="ro-MO"/>
        </w:rPr>
        <w:t>mun. Chişinău</w:t>
      </w:r>
      <w:r w:rsidRPr="00DA0761">
        <w:rPr>
          <w:sz w:val="20"/>
          <w:szCs w:val="20"/>
          <w:lang w:val="ro-MO"/>
        </w:rPr>
        <w:t xml:space="preserve"> în memoria colaboratorilor căzuţi la datorie </w:t>
      </w:r>
      <w:r w:rsidR="00DA0761" w:rsidRPr="00DA0761">
        <w:rPr>
          <w:sz w:val="20"/>
          <w:szCs w:val="20"/>
          <w:lang w:val="ro-MO"/>
        </w:rPr>
        <w:t>ocupând</w:t>
      </w:r>
      <w:r w:rsidRPr="00DA0761">
        <w:rPr>
          <w:sz w:val="20"/>
          <w:szCs w:val="20"/>
          <w:lang w:val="ro-MO"/>
        </w:rPr>
        <w:t xml:space="preserve"> locul V. Totodată reprezentanţii SSE Ştefan Vodă au participat la competiţiile de volei, fotbal, ridicarea greutăţilor, şah.</w:t>
      </w:r>
    </w:p>
    <w:p w:rsidR="00365A25" w:rsidRPr="00DA0761" w:rsidRDefault="00365A25" w:rsidP="00365A25">
      <w:pPr>
        <w:jc w:val="center"/>
        <w:rPr>
          <w:rFonts w:ascii="Bookman Old Style" w:hAnsi="Bookman Old Style"/>
          <w:sz w:val="20"/>
          <w:szCs w:val="20"/>
          <w:u w:val="single"/>
          <w:lang w:val="ro-MO"/>
        </w:rPr>
      </w:pPr>
    </w:p>
    <w:p w:rsidR="00365A25" w:rsidRPr="00DA0761" w:rsidRDefault="00365A25" w:rsidP="00365A25">
      <w:pPr>
        <w:shd w:val="clear" w:color="auto" w:fill="A6A6A6"/>
        <w:jc w:val="center"/>
        <w:rPr>
          <w:rFonts w:ascii="Bookman Old Style" w:hAnsi="Bookman Old Style"/>
          <w:sz w:val="20"/>
          <w:szCs w:val="20"/>
          <w:u w:val="single"/>
          <w:lang w:val="ro-MO"/>
        </w:rPr>
      </w:pPr>
      <w:r w:rsidRPr="00DA0761">
        <w:rPr>
          <w:rFonts w:ascii="Bookman Old Style" w:hAnsi="Bookman Old Style"/>
          <w:sz w:val="20"/>
          <w:szCs w:val="20"/>
          <w:u w:val="single"/>
          <w:lang w:val="ro-MO"/>
        </w:rPr>
        <w:t>9. Lucrul de profilaxie în mass-media</w:t>
      </w:r>
    </w:p>
    <w:p w:rsidR="00365A25" w:rsidRPr="00DA0761" w:rsidRDefault="00365A25" w:rsidP="00365A25">
      <w:pPr>
        <w:pStyle w:val="4"/>
        <w:rPr>
          <w:sz w:val="20"/>
          <w:szCs w:val="20"/>
          <w:lang w:val="ro-MO"/>
        </w:rPr>
      </w:pPr>
      <w:r w:rsidRPr="00DA0761">
        <w:rPr>
          <w:sz w:val="20"/>
          <w:szCs w:val="20"/>
          <w:lang w:val="ro-MO"/>
        </w:rPr>
        <w:tab/>
        <w:t xml:space="preserve">În perioada anului curent de către colaboratorii SAÎI a SSE Ştefan Vodă în scopul familiarizării cunoştinţelor în domeniul apărării împotriva incendiilor, în ziarul raional „Prier-info” panoul publicitar din </w:t>
      </w:r>
      <w:r w:rsidR="00DA0761" w:rsidRPr="00DA0761">
        <w:rPr>
          <w:sz w:val="20"/>
          <w:szCs w:val="20"/>
          <w:lang w:val="ro-MO"/>
        </w:rPr>
        <w:t>or. Ștefan</w:t>
      </w:r>
      <w:r w:rsidRPr="00DA0761">
        <w:rPr>
          <w:sz w:val="20"/>
          <w:szCs w:val="20"/>
          <w:lang w:val="ro-MO"/>
        </w:rPr>
        <w:t xml:space="preserve"> Vodă au fost publicate şi derulate </w:t>
      </w:r>
      <w:r w:rsidRPr="00DA0761">
        <w:rPr>
          <w:b/>
          <w:sz w:val="20"/>
          <w:szCs w:val="20"/>
          <w:lang w:val="ro-MO"/>
        </w:rPr>
        <w:t>8</w:t>
      </w:r>
      <w:r w:rsidRPr="00DA0761">
        <w:rPr>
          <w:sz w:val="20"/>
          <w:szCs w:val="20"/>
          <w:lang w:val="ro-MO"/>
        </w:rPr>
        <w:t xml:space="preserve"> avize, petrecute </w:t>
      </w:r>
      <w:r w:rsidRPr="00DA0761">
        <w:rPr>
          <w:b/>
          <w:sz w:val="20"/>
          <w:szCs w:val="20"/>
          <w:lang w:val="ro-MO"/>
        </w:rPr>
        <w:t>63</w:t>
      </w:r>
      <w:r w:rsidRPr="00DA0761">
        <w:rPr>
          <w:sz w:val="20"/>
          <w:szCs w:val="20"/>
          <w:lang w:val="ro-MO"/>
        </w:rPr>
        <w:t xml:space="preserve"> lecţii la obiective, în instituţiile de </w:t>
      </w:r>
      <w:r w:rsidR="00DA0761" w:rsidRPr="00DA0761">
        <w:rPr>
          <w:sz w:val="20"/>
          <w:szCs w:val="20"/>
          <w:lang w:val="ro-MO"/>
        </w:rPr>
        <w:t>învățământ</w:t>
      </w:r>
      <w:r w:rsidRPr="00DA0761">
        <w:rPr>
          <w:sz w:val="20"/>
          <w:szCs w:val="20"/>
          <w:lang w:val="ro-MO"/>
        </w:rPr>
        <w:t xml:space="preserve"> şi preşcolare amplasate pe teritoriul deservit de către SSE Ştefan Vodă, </w:t>
      </w:r>
      <w:r w:rsidR="00DA0761" w:rsidRPr="00DA0761">
        <w:rPr>
          <w:sz w:val="20"/>
          <w:szCs w:val="20"/>
          <w:lang w:val="ro-MO"/>
        </w:rPr>
        <w:t>totodată</w:t>
      </w:r>
      <w:r w:rsidRPr="00DA0761">
        <w:rPr>
          <w:sz w:val="20"/>
          <w:szCs w:val="20"/>
          <w:lang w:val="ro-MO"/>
        </w:rPr>
        <w:t xml:space="preserve"> pe parcursul activităţii au fost instruite </w:t>
      </w:r>
      <w:r w:rsidRPr="00DA0761">
        <w:rPr>
          <w:b/>
          <w:sz w:val="20"/>
          <w:szCs w:val="20"/>
          <w:lang w:val="ro-MO"/>
        </w:rPr>
        <w:t>10050</w:t>
      </w:r>
      <w:r w:rsidRPr="00DA0761">
        <w:rPr>
          <w:sz w:val="20"/>
          <w:szCs w:val="20"/>
          <w:lang w:val="ro-MO"/>
        </w:rPr>
        <w:t xml:space="preserve"> persoane.</w:t>
      </w:r>
    </w:p>
    <w:p w:rsidR="00365A25" w:rsidRPr="00DA0761" w:rsidRDefault="00365A25" w:rsidP="00365A25">
      <w:pPr>
        <w:pStyle w:val="21"/>
        <w:rPr>
          <w:sz w:val="20"/>
          <w:szCs w:val="20"/>
          <w:lang w:val="ro-MO"/>
        </w:rPr>
      </w:pPr>
      <w:r w:rsidRPr="00DA0761">
        <w:rPr>
          <w:sz w:val="20"/>
          <w:szCs w:val="20"/>
          <w:lang w:val="ro-MO"/>
        </w:rPr>
        <w:tab/>
        <w:t xml:space="preserve">A fost organizat şi desfăşurat pe teritoriul raionului Ştefan Vodă concursul de creaţie a copiilor în domeniul apărării împotriva incendiilor cu tematica: „Prevenirea şi stingerea incendiilor în viziunea copiilor”. Învingătorii au fost decernaţi cu diplome de onoare şi cadouri de preţ. </w:t>
      </w:r>
    </w:p>
    <w:p w:rsidR="00365A25" w:rsidRPr="00DA0761" w:rsidRDefault="00365A25" w:rsidP="00365A25">
      <w:pPr>
        <w:pStyle w:val="4"/>
        <w:ind w:left="708"/>
        <w:rPr>
          <w:b/>
          <w:bCs/>
          <w:sz w:val="20"/>
          <w:szCs w:val="20"/>
          <w:lang w:val="ro-MO"/>
        </w:rPr>
      </w:pPr>
    </w:p>
    <w:p w:rsidR="00365A25" w:rsidRPr="00DA0761" w:rsidRDefault="00365A25" w:rsidP="00365A25">
      <w:pPr>
        <w:pStyle w:val="4"/>
        <w:ind w:left="1416"/>
        <w:rPr>
          <w:b/>
          <w:bCs/>
          <w:sz w:val="20"/>
          <w:szCs w:val="20"/>
          <w:lang w:val="ro-MO"/>
        </w:rPr>
      </w:pPr>
      <w:r w:rsidRPr="00DA0761">
        <w:rPr>
          <w:b/>
          <w:bCs/>
          <w:sz w:val="20"/>
          <w:szCs w:val="20"/>
          <w:lang w:val="ro-MO"/>
        </w:rPr>
        <w:t xml:space="preserve">Şef a SSE Ştefan Vodă </w:t>
      </w:r>
    </w:p>
    <w:p w:rsidR="00365A25" w:rsidRPr="00DA0761" w:rsidRDefault="00365A25" w:rsidP="00365A25">
      <w:pPr>
        <w:ind w:left="1416"/>
        <w:jc w:val="both"/>
        <w:rPr>
          <w:b/>
          <w:sz w:val="20"/>
          <w:szCs w:val="20"/>
          <w:lang w:val="ro-MO"/>
        </w:rPr>
      </w:pPr>
      <w:r w:rsidRPr="00DA0761">
        <w:rPr>
          <w:rFonts w:ascii="Bookman Old Style" w:hAnsi="Bookman Old Style"/>
          <w:b/>
          <w:sz w:val="20"/>
          <w:szCs w:val="20"/>
          <w:lang w:val="ro-MO"/>
        </w:rPr>
        <w:t>locotenent-colonel al s/</w:t>
      </w:r>
      <w:r w:rsidR="00DA0761" w:rsidRPr="00DA0761">
        <w:rPr>
          <w:rFonts w:ascii="Bookman Old Style" w:hAnsi="Bookman Old Style"/>
          <w:b/>
          <w:sz w:val="20"/>
          <w:szCs w:val="20"/>
          <w:lang w:val="ro-MO"/>
        </w:rPr>
        <w:t>salvare</w:t>
      </w:r>
      <w:r w:rsidR="00DA0761">
        <w:rPr>
          <w:rFonts w:ascii="Bookman Old Style" w:hAnsi="Bookman Old Style"/>
          <w:b/>
          <w:sz w:val="20"/>
          <w:szCs w:val="20"/>
          <w:lang w:val="ro-MO"/>
        </w:rPr>
        <w:t xml:space="preserve"> </w:t>
      </w:r>
      <w:r w:rsidR="00DA0761" w:rsidRPr="00DA0761">
        <w:rPr>
          <w:rFonts w:ascii="Bookman Old Style" w:hAnsi="Bookman Old Style"/>
          <w:b/>
          <w:sz w:val="20"/>
          <w:szCs w:val="20"/>
          <w:lang w:val="ro-MO"/>
        </w:rPr>
        <w:t>V</w:t>
      </w:r>
      <w:r w:rsidRPr="00DA0761">
        <w:rPr>
          <w:rFonts w:ascii="Bookman Old Style" w:hAnsi="Bookman Old Style"/>
          <w:b/>
          <w:sz w:val="20"/>
          <w:szCs w:val="20"/>
          <w:lang w:val="ro-MO"/>
        </w:rPr>
        <w:t>. Tomov</w:t>
      </w:r>
    </w:p>
    <w:p w:rsidR="00245AFA" w:rsidRPr="00DA0761" w:rsidRDefault="00245AFA">
      <w:pPr>
        <w:rPr>
          <w:sz w:val="20"/>
          <w:szCs w:val="20"/>
          <w:lang w:val="ro-MO"/>
        </w:rPr>
      </w:pPr>
      <w:bookmarkStart w:id="0" w:name="_GoBack"/>
      <w:bookmarkEnd w:id="0"/>
    </w:p>
    <w:sectPr w:rsidR="00245AFA" w:rsidRPr="00DA0761" w:rsidSect="00DA0761">
      <w:headerReference w:type="even" r:id="rId13"/>
      <w:headerReference w:type="default" r:id="rId14"/>
      <w:pgSz w:w="11906" w:h="16838"/>
      <w:pgMar w:top="567" w:right="851" w:bottom="567" w:left="74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725" w:rsidRDefault="00593725" w:rsidP="00CA4B75">
      <w:r>
        <w:separator/>
      </w:r>
    </w:p>
  </w:endnote>
  <w:endnote w:type="continuationSeparator" w:id="1">
    <w:p w:rsidR="00593725" w:rsidRDefault="00593725" w:rsidP="00CA4B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725" w:rsidRDefault="00593725" w:rsidP="00CA4B75">
      <w:r>
        <w:separator/>
      </w:r>
    </w:p>
  </w:footnote>
  <w:footnote w:type="continuationSeparator" w:id="1">
    <w:p w:rsidR="00593725" w:rsidRDefault="00593725" w:rsidP="00CA4B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761" w:rsidRDefault="00DA076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A0761" w:rsidRDefault="00DA0761">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761" w:rsidRDefault="00DA076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B3EC6">
      <w:rPr>
        <w:rStyle w:val="a7"/>
        <w:noProof/>
      </w:rPr>
      <w:t>2</w:t>
    </w:r>
    <w:r>
      <w:rPr>
        <w:rStyle w:val="a7"/>
      </w:rPr>
      <w:fldChar w:fldCharType="end"/>
    </w:r>
  </w:p>
  <w:p w:rsidR="00DA0761" w:rsidRDefault="00DA0761">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1679"/>
    <w:multiLevelType w:val="multilevel"/>
    <w:tmpl w:val="C46874F0"/>
    <w:lvl w:ilvl="0">
      <w:start w:val="4"/>
      <w:numFmt w:val="decimal"/>
      <w:lvlText w:val="%1"/>
      <w:lvlJc w:val="left"/>
      <w:pPr>
        <w:tabs>
          <w:tab w:val="num" w:pos="885"/>
        </w:tabs>
        <w:ind w:left="885" w:hanging="885"/>
      </w:pPr>
      <w:rPr>
        <w:rFonts w:hint="default"/>
      </w:rPr>
    </w:lvl>
    <w:lvl w:ilvl="1">
      <w:start w:val="2"/>
      <w:numFmt w:val="decimal"/>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nsid w:val="029A70C6"/>
    <w:multiLevelType w:val="hybridMultilevel"/>
    <w:tmpl w:val="35546754"/>
    <w:lvl w:ilvl="0" w:tplc="393888C6">
      <w:start w:val="1"/>
      <w:numFmt w:val="upperRoman"/>
      <w:lvlText w:val="%1."/>
      <w:lvlJc w:val="left"/>
      <w:pPr>
        <w:tabs>
          <w:tab w:val="num" w:pos="1080"/>
        </w:tabs>
        <w:ind w:left="1080" w:hanging="720"/>
      </w:pPr>
      <w:rPr>
        <w:rFonts w:hint="default"/>
      </w:rPr>
    </w:lvl>
    <w:lvl w:ilvl="1" w:tplc="6C44CAB8">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7026D1"/>
    <w:multiLevelType w:val="hybridMultilevel"/>
    <w:tmpl w:val="A83A63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1A32A2"/>
    <w:multiLevelType w:val="hybridMultilevel"/>
    <w:tmpl w:val="50566C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B44515"/>
    <w:multiLevelType w:val="hybridMultilevel"/>
    <w:tmpl w:val="315052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AE4769"/>
    <w:multiLevelType w:val="hybridMultilevel"/>
    <w:tmpl w:val="DB62F2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FF518C"/>
    <w:multiLevelType w:val="hybridMultilevel"/>
    <w:tmpl w:val="E45647F0"/>
    <w:lvl w:ilvl="0" w:tplc="22264DCE">
      <w:start w:val="1"/>
      <w:numFmt w:val="decimal"/>
      <w:lvlText w:val="%1."/>
      <w:lvlJc w:val="left"/>
      <w:pPr>
        <w:tabs>
          <w:tab w:val="num" w:pos="720"/>
        </w:tabs>
        <w:ind w:left="720" w:hanging="360"/>
      </w:pPr>
      <w:rPr>
        <w:rFonts w:hint="default"/>
      </w:rPr>
    </w:lvl>
    <w:lvl w:ilvl="1" w:tplc="316685A2">
      <w:numFmt w:val="none"/>
      <w:lvlText w:val=""/>
      <w:lvlJc w:val="left"/>
      <w:pPr>
        <w:tabs>
          <w:tab w:val="num" w:pos="360"/>
        </w:tabs>
      </w:pPr>
    </w:lvl>
    <w:lvl w:ilvl="2" w:tplc="0992826E">
      <w:numFmt w:val="none"/>
      <w:lvlText w:val=""/>
      <w:lvlJc w:val="left"/>
      <w:pPr>
        <w:tabs>
          <w:tab w:val="num" w:pos="360"/>
        </w:tabs>
      </w:pPr>
    </w:lvl>
    <w:lvl w:ilvl="3" w:tplc="46AEE50E">
      <w:numFmt w:val="none"/>
      <w:lvlText w:val=""/>
      <w:lvlJc w:val="left"/>
      <w:pPr>
        <w:tabs>
          <w:tab w:val="num" w:pos="360"/>
        </w:tabs>
      </w:pPr>
    </w:lvl>
    <w:lvl w:ilvl="4" w:tplc="CDFCC20E">
      <w:numFmt w:val="none"/>
      <w:lvlText w:val=""/>
      <w:lvlJc w:val="left"/>
      <w:pPr>
        <w:tabs>
          <w:tab w:val="num" w:pos="360"/>
        </w:tabs>
      </w:pPr>
    </w:lvl>
    <w:lvl w:ilvl="5" w:tplc="31F03310">
      <w:numFmt w:val="none"/>
      <w:lvlText w:val=""/>
      <w:lvlJc w:val="left"/>
      <w:pPr>
        <w:tabs>
          <w:tab w:val="num" w:pos="360"/>
        </w:tabs>
      </w:pPr>
    </w:lvl>
    <w:lvl w:ilvl="6" w:tplc="3B1E4B28">
      <w:numFmt w:val="none"/>
      <w:lvlText w:val=""/>
      <w:lvlJc w:val="left"/>
      <w:pPr>
        <w:tabs>
          <w:tab w:val="num" w:pos="360"/>
        </w:tabs>
      </w:pPr>
    </w:lvl>
    <w:lvl w:ilvl="7" w:tplc="97F4F6AE">
      <w:numFmt w:val="none"/>
      <w:lvlText w:val=""/>
      <w:lvlJc w:val="left"/>
      <w:pPr>
        <w:tabs>
          <w:tab w:val="num" w:pos="360"/>
        </w:tabs>
      </w:pPr>
    </w:lvl>
    <w:lvl w:ilvl="8" w:tplc="0172C09C">
      <w:numFmt w:val="none"/>
      <w:lvlText w:val=""/>
      <w:lvlJc w:val="left"/>
      <w:pPr>
        <w:tabs>
          <w:tab w:val="num" w:pos="360"/>
        </w:tabs>
      </w:pPr>
    </w:lvl>
  </w:abstractNum>
  <w:abstractNum w:abstractNumId="7">
    <w:nsid w:val="14912BDB"/>
    <w:multiLevelType w:val="hybridMultilevel"/>
    <w:tmpl w:val="5DC262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687743E"/>
    <w:multiLevelType w:val="hybridMultilevel"/>
    <w:tmpl w:val="49BE58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FB7CC9"/>
    <w:multiLevelType w:val="hybridMultilevel"/>
    <w:tmpl w:val="F14A67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5F22B3"/>
    <w:multiLevelType w:val="hybridMultilevel"/>
    <w:tmpl w:val="11F2E726"/>
    <w:lvl w:ilvl="0" w:tplc="D622632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1E153D87"/>
    <w:multiLevelType w:val="hybridMultilevel"/>
    <w:tmpl w:val="30D48E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FEB1F6A"/>
    <w:multiLevelType w:val="hybridMultilevel"/>
    <w:tmpl w:val="A5645FEC"/>
    <w:lvl w:ilvl="0" w:tplc="589827EA">
      <w:start w:val="19"/>
      <w:numFmt w:val="bullet"/>
      <w:lvlText w:val="-"/>
      <w:lvlJc w:val="left"/>
      <w:pPr>
        <w:tabs>
          <w:tab w:val="num" w:pos="720"/>
        </w:tabs>
        <w:ind w:left="720" w:hanging="360"/>
      </w:pPr>
      <w:rPr>
        <w:rFonts w:ascii="Bookman Old Style" w:eastAsia="Times New Roman" w:hAnsi="Bookman Old Style"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247244E"/>
    <w:multiLevelType w:val="hybridMultilevel"/>
    <w:tmpl w:val="5946372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2D202D"/>
    <w:multiLevelType w:val="multilevel"/>
    <w:tmpl w:val="3AC28606"/>
    <w:lvl w:ilvl="0">
      <w:start w:val="4"/>
      <w:numFmt w:val="decimal"/>
      <w:lvlText w:val="%1"/>
      <w:lvlJc w:val="left"/>
      <w:pPr>
        <w:tabs>
          <w:tab w:val="num" w:pos="885"/>
        </w:tabs>
        <w:ind w:left="885" w:hanging="885"/>
      </w:pPr>
      <w:rPr>
        <w:rFonts w:hint="default"/>
      </w:rPr>
    </w:lvl>
    <w:lvl w:ilvl="1">
      <w:start w:val="2"/>
      <w:numFmt w:val="decimal"/>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2FC26E1B"/>
    <w:multiLevelType w:val="hybridMultilevel"/>
    <w:tmpl w:val="6CEACB60"/>
    <w:lvl w:ilvl="0" w:tplc="D26610D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1124AF6"/>
    <w:multiLevelType w:val="hybridMultilevel"/>
    <w:tmpl w:val="60C8773A"/>
    <w:lvl w:ilvl="0" w:tplc="6C44CAB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CE26501"/>
    <w:multiLevelType w:val="hybridMultilevel"/>
    <w:tmpl w:val="8C681B4C"/>
    <w:lvl w:ilvl="0" w:tplc="180AAF02">
      <w:start w:val="19"/>
      <w:numFmt w:val="bullet"/>
      <w:lvlText w:val="–"/>
      <w:lvlJc w:val="left"/>
      <w:pPr>
        <w:tabs>
          <w:tab w:val="num" w:pos="1635"/>
        </w:tabs>
        <w:ind w:left="1635" w:hanging="360"/>
      </w:pPr>
      <w:rPr>
        <w:rFonts w:ascii="Times New Roman" w:eastAsia="Times New Roman" w:hAnsi="Times New Roman" w:cs="Times New Roman" w:hint="default"/>
      </w:rPr>
    </w:lvl>
    <w:lvl w:ilvl="1" w:tplc="04190003" w:tentative="1">
      <w:start w:val="1"/>
      <w:numFmt w:val="bullet"/>
      <w:lvlText w:val="o"/>
      <w:lvlJc w:val="left"/>
      <w:pPr>
        <w:tabs>
          <w:tab w:val="num" w:pos="2355"/>
        </w:tabs>
        <w:ind w:left="2355" w:hanging="360"/>
      </w:pPr>
      <w:rPr>
        <w:rFonts w:ascii="Courier New" w:hAnsi="Courier New" w:cs="Courier New" w:hint="default"/>
      </w:rPr>
    </w:lvl>
    <w:lvl w:ilvl="2" w:tplc="04190005" w:tentative="1">
      <w:start w:val="1"/>
      <w:numFmt w:val="bullet"/>
      <w:lvlText w:val=""/>
      <w:lvlJc w:val="left"/>
      <w:pPr>
        <w:tabs>
          <w:tab w:val="num" w:pos="3075"/>
        </w:tabs>
        <w:ind w:left="3075" w:hanging="360"/>
      </w:pPr>
      <w:rPr>
        <w:rFonts w:ascii="Wingdings" w:hAnsi="Wingdings" w:hint="default"/>
      </w:rPr>
    </w:lvl>
    <w:lvl w:ilvl="3" w:tplc="04190001" w:tentative="1">
      <w:start w:val="1"/>
      <w:numFmt w:val="bullet"/>
      <w:lvlText w:val=""/>
      <w:lvlJc w:val="left"/>
      <w:pPr>
        <w:tabs>
          <w:tab w:val="num" w:pos="3795"/>
        </w:tabs>
        <w:ind w:left="3795" w:hanging="360"/>
      </w:pPr>
      <w:rPr>
        <w:rFonts w:ascii="Symbol" w:hAnsi="Symbol" w:hint="default"/>
      </w:rPr>
    </w:lvl>
    <w:lvl w:ilvl="4" w:tplc="04190003" w:tentative="1">
      <w:start w:val="1"/>
      <w:numFmt w:val="bullet"/>
      <w:lvlText w:val="o"/>
      <w:lvlJc w:val="left"/>
      <w:pPr>
        <w:tabs>
          <w:tab w:val="num" w:pos="4515"/>
        </w:tabs>
        <w:ind w:left="4515" w:hanging="360"/>
      </w:pPr>
      <w:rPr>
        <w:rFonts w:ascii="Courier New" w:hAnsi="Courier New" w:cs="Courier New" w:hint="default"/>
      </w:rPr>
    </w:lvl>
    <w:lvl w:ilvl="5" w:tplc="04190005" w:tentative="1">
      <w:start w:val="1"/>
      <w:numFmt w:val="bullet"/>
      <w:lvlText w:val=""/>
      <w:lvlJc w:val="left"/>
      <w:pPr>
        <w:tabs>
          <w:tab w:val="num" w:pos="5235"/>
        </w:tabs>
        <w:ind w:left="5235" w:hanging="360"/>
      </w:pPr>
      <w:rPr>
        <w:rFonts w:ascii="Wingdings" w:hAnsi="Wingdings" w:hint="default"/>
      </w:rPr>
    </w:lvl>
    <w:lvl w:ilvl="6" w:tplc="04190001" w:tentative="1">
      <w:start w:val="1"/>
      <w:numFmt w:val="bullet"/>
      <w:lvlText w:val=""/>
      <w:lvlJc w:val="left"/>
      <w:pPr>
        <w:tabs>
          <w:tab w:val="num" w:pos="5955"/>
        </w:tabs>
        <w:ind w:left="5955" w:hanging="360"/>
      </w:pPr>
      <w:rPr>
        <w:rFonts w:ascii="Symbol" w:hAnsi="Symbol" w:hint="default"/>
      </w:rPr>
    </w:lvl>
    <w:lvl w:ilvl="7" w:tplc="04190003" w:tentative="1">
      <w:start w:val="1"/>
      <w:numFmt w:val="bullet"/>
      <w:lvlText w:val="o"/>
      <w:lvlJc w:val="left"/>
      <w:pPr>
        <w:tabs>
          <w:tab w:val="num" w:pos="6675"/>
        </w:tabs>
        <w:ind w:left="6675" w:hanging="360"/>
      </w:pPr>
      <w:rPr>
        <w:rFonts w:ascii="Courier New" w:hAnsi="Courier New" w:cs="Courier New" w:hint="default"/>
      </w:rPr>
    </w:lvl>
    <w:lvl w:ilvl="8" w:tplc="04190005" w:tentative="1">
      <w:start w:val="1"/>
      <w:numFmt w:val="bullet"/>
      <w:lvlText w:val=""/>
      <w:lvlJc w:val="left"/>
      <w:pPr>
        <w:tabs>
          <w:tab w:val="num" w:pos="7395"/>
        </w:tabs>
        <w:ind w:left="7395" w:hanging="360"/>
      </w:pPr>
      <w:rPr>
        <w:rFonts w:ascii="Wingdings" w:hAnsi="Wingdings" w:hint="default"/>
      </w:rPr>
    </w:lvl>
  </w:abstractNum>
  <w:abstractNum w:abstractNumId="18">
    <w:nsid w:val="452C678C"/>
    <w:multiLevelType w:val="hybridMultilevel"/>
    <w:tmpl w:val="60225B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6C70C70"/>
    <w:multiLevelType w:val="hybridMultilevel"/>
    <w:tmpl w:val="205810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73C17E4"/>
    <w:multiLevelType w:val="multilevel"/>
    <w:tmpl w:val="6792E7E8"/>
    <w:lvl w:ilvl="0">
      <w:start w:val="4"/>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nsid w:val="53C877A7"/>
    <w:multiLevelType w:val="hybridMultilevel"/>
    <w:tmpl w:val="56347D7E"/>
    <w:lvl w:ilvl="0" w:tplc="3698BE0C">
      <w:start w:val="2"/>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4475F95"/>
    <w:multiLevelType w:val="hybridMultilevel"/>
    <w:tmpl w:val="36FE2614"/>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23">
    <w:nsid w:val="55C658A2"/>
    <w:multiLevelType w:val="hybridMultilevel"/>
    <w:tmpl w:val="32320E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CCE1D2D"/>
    <w:multiLevelType w:val="hybridMultilevel"/>
    <w:tmpl w:val="E00E2C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3A87311"/>
    <w:multiLevelType w:val="hybridMultilevel"/>
    <w:tmpl w:val="E99CC02A"/>
    <w:lvl w:ilvl="0" w:tplc="109CA1F0">
      <w:start w:val="9"/>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CD1667B"/>
    <w:multiLevelType w:val="hybridMultilevel"/>
    <w:tmpl w:val="16EA6C92"/>
    <w:lvl w:ilvl="0" w:tplc="7C763862">
      <w:start w:val="1"/>
      <w:numFmt w:val="upperRoman"/>
      <w:lvlText w:val="%1."/>
      <w:lvlJc w:val="left"/>
      <w:pPr>
        <w:tabs>
          <w:tab w:val="num" w:pos="1080"/>
        </w:tabs>
        <w:ind w:left="1080" w:hanging="72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96F64B1"/>
    <w:multiLevelType w:val="hybridMultilevel"/>
    <w:tmpl w:val="6F36C81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8"/>
  </w:num>
  <w:num w:numId="3">
    <w:abstractNumId w:val="16"/>
  </w:num>
  <w:num w:numId="4">
    <w:abstractNumId w:val="1"/>
  </w:num>
  <w:num w:numId="5">
    <w:abstractNumId w:val="26"/>
  </w:num>
  <w:num w:numId="6">
    <w:abstractNumId w:val="4"/>
  </w:num>
  <w:num w:numId="7">
    <w:abstractNumId w:val="19"/>
  </w:num>
  <w:num w:numId="8">
    <w:abstractNumId w:val="17"/>
  </w:num>
  <w:num w:numId="9">
    <w:abstractNumId w:val="2"/>
  </w:num>
  <w:num w:numId="10">
    <w:abstractNumId w:val="5"/>
  </w:num>
  <w:num w:numId="11">
    <w:abstractNumId w:val="8"/>
  </w:num>
  <w:num w:numId="12">
    <w:abstractNumId w:val="10"/>
  </w:num>
  <w:num w:numId="13">
    <w:abstractNumId w:val="3"/>
  </w:num>
  <w:num w:numId="14">
    <w:abstractNumId w:val="25"/>
  </w:num>
  <w:num w:numId="15">
    <w:abstractNumId w:val="24"/>
  </w:num>
  <w:num w:numId="16">
    <w:abstractNumId w:val="21"/>
  </w:num>
  <w:num w:numId="17">
    <w:abstractNumId w:val="14"/>
  </w:num>
  <w:num w:numId="18">
    <w:abstractNumId w:val="0"/>
  </w:num>
  <w:num w:numId="19">
    <w:abstractNumId w:val="22"/>
  </w:num>
  <w:num w:numId="20">
    <w:abstractNumId w:val="9"/>
  </w:num>
  <w:num w:numId="21">
    <w:abstractNumId w:val="20"/>
  </w:num>
  <w:num w:numId="22">
    <w:abstractNumId w:val="11"/>
  </w:num>
  <w:num w:numId="23">
    <w:abstractNumId w:val="13"/>
  </w:num>
  <w:num w:numId="24">
    <w:abstractNumId w:val="23"/>
  </w:num>
  <w:num w:numId="25">
    <w:abstractNumId w:val="12"/>
  </w:num>
  <w:num w:numId="26">
    <w:abstractNumId w:val="27"/>
  </w:num>
  <w:num w:numId="27">
    <w:abstractNumId w:val="15"/>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savePreviewPicture/>
  <w:footnotePr>
    <w:footnote w:id="0"/>
    <w:footnote w:id="1"/>
  </w:footnotePr>
  <w:endnotePr>
    <w:endnote w:id="0"/>
    <w:endnote w:id="1"/>
  </w:endnotePr>
  <w:compat/>
  <w:rsids>
    <w:rsidRoot w:val="00365A25"/>
    <w:rsid w:val="00245AFA"/>
    <w:rsid w:val="00365A25"/>
    <w:rsid w:val="00593725"/>
    <w:rsid w:val="00AB7856"/>
    <w:rsid w:val="00BB3EC6"/>
    <w:rsid w:val="00CA4B75"/>
    <w:rsid w:val="00DA07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A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5A25"/>
    <w:pPr>
      <w:keepNext/>
      <w:outlineLvl w:val="0"/>
    </w:pPr>
    <w:rPr>
      <w:rFonts w:ascii="Bookman Old Style" w:hAnsi="Bookman Old Style"/>
      <w:sz w:val="28"/>
      <w:szCs w:val="28"/>
      <w:lang w:val="ro-RO"/>
    </w:rPr>
  </w:style>
  <w:style w:type="paragraph" w:styleId="2">
    <w:name w:val="heading 2"/>
    <w:basedOn w:val="a"/>
    <w:next w:val="a"/>
    <w:link w:val="20"/>
    <w:qFormat/>
    <w:rsid w:val="00365A25"/>
    <w:pPr>
      <w:keepNext/>
      <w:jc w:val="center"/>
      <w:outlineLvl w:val="1"/>
    </w:pPr>
    <w:rPr>
      <w:rFonts w:ascii="Bookman Old Style" w:hAnsi="Bookman Old Style"/>
      <w:sz w:val="28"/>
      <w:szCs w:val="28"/>
      <w:lang w:val="ro-RO"/>
    </w:rPr>
  </w:style>
  <w:style w:type="paragraph" w:styleId="3">
    <w:name w:val="heading 3"/>
    <w:basedOn w:val="a"/>
    <w:next w:val="a"/>
    <w:link w:val="30"/>
    <w:qFormat/>
    <w:rsid w:val="00365A25"/>
    <w:pPr>
      <w:keepNext/>
      <w:ind w:firstLine="708"/>
      <w:jc w:val="both"/>
      <w:outlineLvl w:val="2"/>
    </w:pPr>
    <w:rPr>
      <w:rFonts w:ascii="Bookman Old Style" w:hAnsi="Bookman Old Style"/>
      <w:sz w:val="28"/>
      <w:szCs w:val="28"/>
      <w:lang w:val="ro-RO"/>
    </w:rPr>
  </w:style>
  <w:style w:type="paragraph" w:styleId="4">
    <w:name w:val="heading 4"/>
    <w:basedOn w:val="a"/>
    <w:next w:val="a"/>
    <w:link w:val="40"/>
    <w:qFormat/>
    <w:rsid w:val="00365A25"/>
    <w:pPr>
      <w:keepNext/>
      <w:jc w:val="both"/>
      <w:outlineLvl w:val="3"/>
    </w:pPr>
    <w:rPr>
      <w:rFonts w:ascii="Bookman Old Style" w:hAnsi="Bookman Old Style"/>
      <w:sz w:val="28"/>
      <w:szCs w:val="28"/>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5A25"/>
    <w:rPr>
      <w:rFonts w:ascii="Bookman Old Style" w:eastAsia="Times New Roman" w:hAnsi="Bookman Old Style" w:cs="Times New Roman"/>
      <w:sz w:val="28"/>
      <w:szCs w:val="28"/>
      <w:lang w:val="ro-RO" w:eastAsia="ru-RU"/>
    </w:rPr>
  </w:style>
  <w:style w:type="character" w:customStyle="1" w:styleId="20">
    <w:name w:val="Заголовок 2 Знак"/>
    <w:basedOn w:val="a0"/>
    <w:link w:val="2"/>
    <w:rsid w:val="00365A25"/>
    <w:rPr>
      <w:rFonts w:ascii="Bookman Old Style" w:eastAsia="Times New Roman" w:hAnsi="Bookman Old Style" w:cs="Times New Roman"/>
      <w:sz w:val="28"/>
      <w:szCs w:val="28"/>
      <w:lang w:val="ro-RO" w:eastAsia="ru-RU"/>
    </w:rPr>
  </w:style>
  <w:style w:type="character" w:customStyle="1" w:styleId="30">
    <w:name w:val="Заголовок 3 Знак"/>
    <w:basedOn w:val="a0"/>
    <w:link w:val="3"/>
    <w:rsid w:val="00365A25"/>
    <w:rPr>
      <w:rFonts w:ascii="Bookman Old Style" w:eastAsia="Times New Roman" w:hAnsi="Bookman Old Style" w:cs="Times New Roman"/>
      <w:sz w:val="28"/>
      <w:szCs w:val="28"/>
      <w:lang w:val="ro-RO" w:eastAsia="ru-RU"/>
    </w:rPr>
  </w:style>
  <w:style w:type="character" w:customStyle="1" w:styleId="40">
    <w:name w:val="Заголовок 4 Знак"/>
    <w:basedOn w:val="a0"/>
    <w:link w:val="4"/>
    <w:rsid w:val="00365A25"/>
    <w:rPr>
      <w:rFonts w:ascii="Bookman Old Style" w:eastAsia="Times New Roman" w:hAnsi="Bookman Old Style" w:cs="Times New Roman"/>
      <w:sz w:val="28"/>
      <w:szCs w:val="28"/>
      <w:lang w:val="ro-RO" w:eastAsia="ru-RU"/>
    </w:rPr>
  </w:style>
  <w:style w:type="paragraph" w:styleId="a3">
    <w:name w:val="Body Text"/>
    <w:basedOn w:val="a"/>
    <w:link w:val="a4"/>
    <w:rsid w:val="00365A25"/>
    <w:pPr>
      <w:tabs>
        <w:tab w:val="left" w:pos="846"/>
        <w:tab w:val="left" w:pos="3813"/>
        <w:tab w:val="left" w:pos="5531"/>
      </w:tabs>
    </w:pPr>
    <w:rPr>
      <w:rFonts w:ascii="Bookman Old Style" w:hAnsi="Bookman Old Style"/>
      <w:sz w:val="28"/>
      <w:lang w:val="en-US"/>
    </w:rPr>
  </w:style>
  <w:style w:type="character" w:customStyle="1" w:styleId="a4">
    <w:name w:val="Основной текст Знак"/>
    <w:basedOn w:val="a0"/>
    <w:link w:val="a3"/>
    <w:rsid w:val="00365A25"/>
    <w:rPr>
      <w:rFonts w:ascii="Bookman Old Style" w:eastAsia="Times New Roman" w:hAnsi="Bookman Old Style" w:cs="Times New Roman"/>
      <w:sz w:val="28"/>
      <w:szCs w:val="24"/>
      <w:lang w:val="en-US" w:eastAsia="ru-RU"/>
    </w:rPr>
  </w:style>
  <w:style w:type="paragraph" w:styleId="a5">
    <w:name w:val="header"/>
    <w:basedOn w:val="a"/>
    <w:link w:val="a6"/>
    <w:rsid w:val="00365A25"/>
    <w:pPr>
      <w:tabs>
        <w:tab w:val="center" w:pos="4677"/>
        <w:tab w:val="right" w:pos="9355"/>
      </w:tabs>
    </w:pPr>
  </w:style>
  <w:style w:type="character" w:customStyle="1" w:styleId="a6">
    <w:name w:val="Верхний колонтитул Знак"/>
    <w:basedOn w:val="a0"/>
    <w:link w:val="a5"/>
    <w:rsid w:val="00365A25"/>
    <w:rPr>
      <w:rFonts w:ascii="Times New Roman" w:eastAsia="Times New Roman" w:hAnsi="Times New Roman" w:cs="Times New Roman"/>
      <w:sz w:val="24"/>
      <w:szCs w:val="24"/>
      <w:lang w:eastAsia="ru-RU"/>
    </w:rPr>
  </w:style>
  <w:style w:type="character" w:styleId="a7">
    <w:name w:val="page number"/>
    <w:basedOn w:val="a0"/>
    <w:rsid w:val="00365A25"/>
  </w:style>
  <w:style w:type="paragraph" w:styleId="a8">
    <w:name w:val="Body Text Indent"/>
    <w:basedOn w:val="a"/>
    <w:link w:val="a9"/>
    <w:rsid w:val="00365A25"/>
    <w:pPr>
      <w:ind w:left="708"/>
      <w:jc w:val="both"/>
    </w:pPr>
    <w:rPr>
      <w:rFonts w:ascii="Bookman Old Style" w:hAnsi="Bookman Old Style"/>
      <w:sz w:val="28"/>
      <w:szCs w:val="28"/>
      <w:u w:val="single"/>
      <w:lang w:val="ro-RO"/>
    </w:rPr>
  </w:style>
  <w:style w:type="character" w:customStyle="1" w:styleId="a9">
    <w:name w:val="Основной текст с отступом Знак"/>
    <w:basedOn w:val="a0"/>
    <w:link w:val="a8"/>
    <w:rsid w:val="00365A25"/>
    <w:rPr>
      <w:rFonts w:ascii="Bookman Old Style" w:eastAsia="Times New Roman" w:hAnsi="Bookman Old Style" w:cs="Times New Roman"/>
      <w:sz w:val="28"/>
      <w:szCs w:val="28"/>
      <w:u w:val="single"/>
      <w:lang w:val="ro-RO" w:eastAsia="ru-RU"/>
    </w:rPr>
  </w:style>
  <w:style w:type="paragraph" w:styleId="21">
    <w:name w:val="Body Text 2"/>
    <w:basedOn w:val="a"/>
    <w:link w:val="22"/>
    <w:rsid w:val="00365A25"/>
    <w:pPr>
      <w:jc w:val="both"/>
    </w:pPr>
    <w:rPr>
      <w:rFonts w:ascii="Bookman Old Style" w:hAnsi="Bookman Old Style"/>
      <w:sz w:val="28"/>
      <w:szCs w:val="28"/>
      <w:lang w:val="ro-RO"/>
    </w:rPr>
  </w:style>
  <w:style w:type="character" w:customStyle="1" w:styleId="22">
    <w:name w:val="Основной текст 2 Знак"/>
    <w:basedOn w:val="a0"/>
    <w:link w:val="21"/>
    <w:rsid w:val="00365A25"/>
    <w:rPr>
      <w:rFonts w:ascii="Bookman Old Style" w:eastAsia="Times New Roman" w:hAnsi="Bookman Old Style" w:cs="Times New Roman"/>
      <w:sz w:val="28"/>
      <w:szCs w:val="28"/>
      <w:lang w:val="ro-RO" w:eastAsia="ru-RU"/>
    </w:rPr>
  </w:style>
  <w:style w:type="paragraph" w:styleId="23">
    <w:name w:val="Body Text Indent 2"/>
    <w:basedOn w:val="a"/>
    <w:link w:val="24"/>
    <w:rsid w:val="00365A25"/>
    <w:pPr>
      <w:ind w:firstLine="708"/>
      <w:jc w:val="both"/>
    </w:pPr>
    <w:rPr>
      <w:rFonts w:ascii="Bookman Old Style" w:hAnsi="Bookman Old Style"/>
      <w:sz w:val="28"/>
      <w:szCs w:val="28"/>
      <w:lang w:val="ro-RO"/>
    </w:rPr>
  </w:style>
  <w:style w:type="character" w:customStyle="1" w:styleId="24">
    <w:name w:val="Основной текст с отступом 2 Знак"/>
    <w:basedOn w:val="a0"/>
    <w:link w:val="23"/>
    <w:rsid w:val="00365A25"/>
    <w:rPr>
      <w:rFonts w:ascii="Bookman Old Style" w:eastAsia="Times New Roman" w:hAnsi="Bookman Old Style" w:cs="Times New Roman"/>
      <w:sz w:val="28"/>
      <w:szCs w:val="28"/>
      <w:lang w:val="ro-RO" w:eastAsia="ru-RU"/>
    </w:rPr>
  </w:style>
  <w:style w:type="paragraph" w:styleId="31">
    <w:name w:val="Body Text Indent 3"/>
    <w:basedOn w:val="a"/>
    <w:link w:val="32"/>
    <w:rsid w:val="00365A25"/>
    <w:pPr>
      <w:ind w:left="-187" w:firstLine="348"/>
      <w:jc w:val="center"/>
    </w:pPr>
    <w:rPr>
      <w:rFonts w:ascii="Bookman Old Style" w:hAnsi="Bookman Old Style"/>
      <w:sz w:val="28"/>
      <w:szCs w:val="28"/>
      <w:u w:val="single"/>
      <w:lang w:val="ro-RO"/>
    </w:rPr>
  </w:style>
  <w:style w:type="character" w:customStyle="1" w:styleId="32">
    <w:name w:val="Основной текст с отступом 3 Знак"/>
    <w:basedOn w:val="a0"/>
    <w:link w:val="31"/>
    <w:rsid w:val="00365A25"/>
    <w:rPr>
      <w:rFonts w:ascii="Bookman Old Style" w:eastAsia="Times New Roman" w:hAnsi="Bookman Old Style" w:cs="Times New Roman"/>
      <w:sz w:val="28"/>
      <w:szCs w:val="28"/>
      <w:u w:val="single"/>
      <w:lang w:val="ro-RO" w:eastAsia="ru-RU"/>
    </w:rPr>
  </w:style>
  <w:style w:type="paragraph" w:styleId="33">
    <w:name w:val="Body Text 3"/>
    <w:basedOn w:val="a"/>
    <w:link w:val="34"/>
    <w:rsid w:val="00365A25"/>
    <w:pPr>
      <w:jc w:val="center"/>
    </w:pPr>
    <w:rPr>
      <w:rFonts w:ascii="Bookman Old Style" w:hAnsi="Bookman Old Style"/>
      <w:sz w:val="28"/>
      <w:szCs w:val="28"/>
      <w:lang w:val="ro-RO"/>
    </w:rPr>
  </w:style>
  <w:style w:type="character" w:customStyle="1" w:styleId="34">
    <w:name w:val="Основной текст 3 Знак"/>
    <w:basedOn w:val="a0"/>
    <w:link w:val="33"/>
    <w:rsid w:val="00365A25"/>
    <w:rPr>
      <w:rFonts w:ascii="Bookman Old Style" w:eastAsia="Times New Roman" w:hAnsi="Bookman Old Style" w:cs="Times New Roman"/>
      <w:sz w:val="28"/>
      <w:szCs w:val="28"/>
      <w:lang w:val="ro-RO" w:eastAsia="ru-RU"/>
    </w:rPr>
  </w:style>
  <w:style w:type="table" w:styleId="aa">
    <w:name w:val="Table Grid"/>
    <w:basedOn w:val="a1"/>
    <w:rsid w:val="00365A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rsid w:val="00365A25"/>
    <w:rPr>
      <w:rFonts w:ascii="Tahoma" w:hAnsi="Tahoma" w:cs="Tahoma"/>
      <w:sz w:val="16"/>
      <w:szCs w:val="16"/>
    </w:rPr>
  </w:style>
  <w:style w:type="character" w:customStyle="1" w:styleId="ac">
    <w:name w:val="Текст выноски Знак"/>
    <w:basedOn w:val="a0"/>
    <w:link w:val="ab"/>
    <w:rsid w:val="00365A2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A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5A25"/>
    <w:pPr>
      <w:keepNext/>
      <w:outlineLvl w:val="0"/>
    </w:pPr>
    <w:rPr>
      <w:rFonts w:ascii="Bookman Old Style" w:hAnsi="Bookman Old Style"/>
      <w:sz w:val="28"/>
      <w:szCs w:val="28"/>
      <w:lang w:val="ro-RO"/>
    </w:rPr>
  </w:style>
  <w:style w:type="paragraph" w:styleId="2">
    <w:name w:val="heading 2"/>
    <w:basedOn w:val="a"/>
    <w:next w:val="a"/>
    <w:link w:val="20"/>
    <w:qFormat/>
    <w:rsid w:val="00365A25"/>
    <w:pPr>
      <w:keepNext/>
      <w:jc w:val="center"/>
      <w:outlineLvl w:val="1"/>
    </w:pPr>
    <w:rPr>
      <w:rFonts w:ascii="Bookman Old Style" w:hAnsi="Bookman Old Style"/>
      <w:sz w:val="28"/>
      <w:szCs w:val="28"/>
      <w:lang w:val="ro-RO"/>
    </w:rPr>
  </w:style>
  <w:style w:type="paragraph" w:styleId="3">
    <w:name w:val="heading 3"/>
    <w:basedOn w:val="a"/>
    <w:next w:val="a"/>
    <w:link w:val="30"/>
    <w:qFormat/>
    <w:rsid w:val="00365A25"/>
    <w:pPr>
      <w:keepNext/>
      <w:ind w:firstLine="708"/>
      <w:jc w:val="both"/>
      <w:outlineLvl w:val="2"/>
    </w:pPr>
    <w:rPr>
      <w:rFonts w:ascii="Bookman Old Style" w:hAnsi="Bookman Old Style"/>
      <w:sz w:val="28"/>
      <w:szCs w:val="28"/>
      <w:lang w:val="ro-RO"/>
    </w:rPr>
  </w:style>
  <w:style w:type="paragraph" w:styleId="4">
    <w:name w:val="heading 4"/>
    <w:basedOn w:val="a"/>
    <w:next w:val="a"/>
    <w:link w:val="40"/>
    <w:qFormat/>
    <w:rsid w:val="00365A25"/>
    <w:pPr>
      <w:keepNext/>
      <w:jc w:val="both"/>
      <w:outlineLvl w:val="3"/>
    </w:pPr>
    <w:rPr>
      <w:rFonts w:ascii="Bookman Old Style" w:hAnsi="Bookman Old Style"/>
      <w:sz w:val="28"/>
      <w:szCs w:val="28"/>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365A25"/>
    <w:rPr>
      <w:rFonts w:ascii="Bookman Old Style" w:eastAsia="Times New Roman" w:hAnsi="Bookman Old Style" w:cs="Times New Roman"/>
      <w:sz w:val="28"/>
      <w:szCs w:val="28"/>
      <w:lang w:val="ro-RO" w:eastAsia="ru-RU"/>
    </w:rPr>
  </w:style>
  <w:style w:type="character" w:customStyle="1" w:styleId="20">
    <w:name w:val="Заголовок 2 Знак"/>
    <w:basedOn w:val="a0"/>
    <w:link w:val="2"/>
    <w:rsid w:val="00365A25"/>
    <w:rPr>
      <w:rFonts w:ascii="Bookman Old Style" w:eastAsia="Times New Roman" w:hAnsi="Bookman Old Style" w:cs="Times New Roman"/>
      <w:sz w:val="28"/>
      <w:szCs w:val="28"/>
      <w:lang w:val="ro-RO" w:eastAsia="ru-RU"/>
    </w:rPr>
  </w:style>
  <w:style w:type="character" w:customStyle="1" w:styleId="30">
    <w:name w:val="Заголовок 3 Знак"/>
    <w:basedOn w:val="a0"/>
    <w:link w:val="3"/>
    <w:rsid w:val="00365A25"/>
    <w:rPr>
      <w:rFonts w:ascii="Bookman Old Style" w:eastAsia="Times New Roman" w:hAnsi="Bookman Old Style" w:cs="Times New Roman"/>
      <w:sz w:val="28"/>
      <w:szCs w:val="28"/>
      <w:lang w:val="ro-RO" w:eastAsia="ru-RU"/>
    </w:rPr>
  </w:style>
  <w:style w:type="character" w:customStyle="1" w:styleId="40">
    <w:name w:val="Заголовок 4 Знак"/>
    <w:basedOn w:val="a0"/>
    <w:link w:val="4"/>
    <w:rsid w:val="00365A25"/>
    <w:rPr>
      <w:rFonts w:ascii="Bookman Old Style" w:eastAsia="Times New Roman" w:hAnsi="Bookman Old Style" w:cs="Times New Roman"/>
      <w:sz w:val="28"/>
      <w:szCs w:val="28"/>
      <w:lang w:val="ro-RO" w:eastAsia="ru-RU"/>
    </w:rPr>
  </w:style>
  <w:style w:type="paragraph" w:styleId="a3">
    <w:name w:val="Body Text"/>
    <w:basedOn w:val="a"/>
    <w:link w:val="a4"/>
    <w:rsid w:val="00365A25"/>
    <w:pPr>
      <w:tabs>
        <w:tab w:val="left" w:pos="846"/>
        <w:tab w:val="left" w:pos="3813"/>
        <w:tab w:val="left" w:pos="5531"/>
      </w:tabs>
    </w:pPr>
    <w:rPr>
      <w:rFonts w:ascii="Bookman Old Style" w:hAnsi="Bookman Old Style"/>
      <w:sz w:val="28"/>
      <w:lang w:val="en-US"/>
    </w:rPr>
  </w:style>
  <w:style w:type="character" w:customStyle="1" w:styleId="a4">
    <w:name w:val="Основной текст Знак"/>
    <w:basedOn w:val="a0"/>
    <w:link w:val="a3"/>
    <w:rsid w:val="00365A25"/>
    <w:rPr>
      <w:rFonts w:ascii="Bookman Old Style" w:eastAsia="Times New Roman" w:hAnsi="Bookman Old Style" w:cs="Times New Roman"/>
      <w:sz w:val="28"/>
      <w:szCs w:val="24"/>
      <w:lang w:val="en-US" w:eastAsia="ru-RU"/>
    </w:rPr>
  </w:style>
  <w:style w:type="paragraph" w:styleId="a5">
    <w:name w:val="header"/>
    <w:basedOn w:val="a"/>
    <w:link w:val="a6"/>
    <w:rsid w:val="00365A25"/>
    <w:pPr>
      <w:tabs>
        <w:tab w:val="center" w:pos="4677"/>
        <w:tab w:val="right" w:pos="9355"/>
      </w:tabs>
    </w:pPr>
  </w:style>
  <w:style w:type="character" w:customStyle="1" w:styleId="a6">
    <w:name w:val="Верхний колонтитул Знак"/>
    <w:basedOn w:val="a0"/>
    <w:link w:val="a5"/>
    <w:rsid w:val="00365A25"/>
    <w:rPr>
      <w:rFonts w:ascii="Times New Roman" w:eastAsia="Times New Roman" w:hAnsi="Times New Roman" w:cs="Times New Roman"/>
      <w:sz w:val="24"/>
      <w:szCs w:val="24"/>
      <w:lang w:eastAsia="ru-RU"/>
    </w:rPr>
  </w:style>
  <w:style w:type="character" w:styleId="a7">
    <w:name w:val="page number"/>
    <w:basedOn w:val="a0"/>
    <w:rsid w:val="00365A25"/>
  </w:style>
  <w:style w:type="paragraph" w:styleId="a8">
    <w:name w:val="Body Text Indent"/>
    <w:basedOn w:val="a"/>
    <w:link w:val="a9"/>
    <w:rsid w:val="00365A25"/>
    <w:pPr>
      <w:ind w:left="708"/>
      <w:jc w:val="both"/>
    </w:pPr>
    <w:rPr>
      <w:rFonts w:ascii="Bookman Old Style" w:hAnsi="Bookman Old Style"/>
      <w:sz w:val="28"/>
      <w:szCs w:val="28"/>
      <w:u w:val="single"/>
      <w:lang w:val="ro-RO"/>
    </w:rPr>
  </w:style>
  <w:style w:type="character" w:customStyle="1" w:styleId="a9">
    <w:name w:val="Основной текст с отступом Знак"/>
    <w:basedOn w:val="a0"/>
    <w:link w:val="a8"/>
    <w:rsid w:val="00365A25"/>
    <w:rPr>
      <w:rFonts w:ascii="Bookman Old Style" w:eastAsia="Times New Roman" w:hAnsi="Bookman Old Style" w:cs="Times New Roman"/>
      <w:sz w:val="28"/>
      <w:szCs w:val="28"/>
      <w:u w:val="single"/>
      <w:lang w:val="ro-RO" w:eastAsia="ru-RU"/>
    </w:rPr>
  </w:style>
  <w:style w:type="paragraph" w:styleId="21">
    <w:name w:val="Body Text 2"/>
    <w:basedOn w:val="a"/>
    <w:link w:val="22"/>
    <w:rsid w:val="00365A25"/>
    <w:pPr>
      <w:jc w:val="both"/>
    </w:pPr>
    <w:rPr>
      <w:rFonts w:ascii="Bookman Old Style" w:hAnsi="Bookman Old Style"/>
      <w:sz w:val="28"/>
      <w:szCs w:val="28"/>
      <w:lang w:val="ro-RO"/>
    </w:rPr>
  </w:style>
  <w:style w:type="character" w:customStyle="1" w:styleId="22">
    <w:name w:val="Основной текст 2 Знак"/>
    <w:basedOn w:val="a0"/>
    <w:link w:val="21"/>
    <w:rsid w:val="00365A25"/>
    <w:rPr>
      <w:rFonts w:ascii="Bookman Old Style" w:eastAsia="Times New Roman" w:hAnsi="Bookman Old Style" w:cs="Times New Roman"/>
      <w:sz w:val="28"/>
      <w:szCs w:val="28"/>
      <w:lang w:val="ro-RO" w:eastAsia="ru-RU"/>
    </w:rPr>
  </w:style>
  <w:style w:type="paragraph" w:styleId="23">
    <w:name w:val="Body Text Indent 2"/>
    <w:basedOn w:val="a"/>
    <w:link w:val="24"/>
    <w:rsid w:val="00365A25"/>
    <w:pPr>
      <w:ind w:firstLine="708"/>
      <w:jc w:val="both"/>
    </w:pPr>
    <w:rPr>
      <w:rFonts w:ascii="Bookman Old Style" w:hAnsi="Bookman Old Style"/>
      <w:sz w:val="28"/>
      <w:szCs w:val="28"/>
      <w:lang w:val="ro-RO"/>
    </w:rPr>
  </w:style>
  <w:style w:type="character" w:customStyle="1" w:styleId="24">
    <w:name w:val="Основной текст с отступом 2 Знак"/>
    <w:basedOn w:val="a0"/>
    <w:link w:val="23"/>
    <w:rsid w:val="00365A25"/>
    <w:rPr>
      <w:rFonts w:ascii="Bookman Old Style" w:eastAsia="Times New Roman" w:hAnsi="Bookman Old Style" w:cs="Times New Roman"/>
      <w:sz w:val="28"/>
      <w:szCs w:val="28"/>
      <w:lang w:val="ro-RO" w:eastAsia="ru-RU"/>
    </w:rPr>
  </w:style>
  <w:style w:type="paragraph" w:styleId="31">
    <w:name w:val="Body Text Indent 3"/>
    <w:basedOn w:val="a"/>
    <w:link w:val="32"/>
    <w:rsid w:val="00365A25"/>
    <w:pPr>
      <w:ind w:left="-187" w:firstLine="348"/>
      <w:jc w:val="center"/>
    </w:pPr>
    <w:rPr>
      <w:rFonts w:ascii="Bookman Old Style" w:hAnsi="Bookman Old Style"/>
      <w:sz w:val="28"/>
      <w:szCs w:val="28"/>
      <w:u w:val="single"/>
      <w:lang w:val="ro-RO"/>
    </w:rPr>
  </w:style>
  <w:style w:type="character" w:customStyle="1" w:styleId="32">
    <w:name w:val="Основной текст с отступом 3 Знак"/>
    <w:basedOn w:val="a0"/>
    <w:link w:val="31"/>
    <w:rsid w:val="00365A25"/>
    <w:rPr>
      <w:rFonts w:ascii="Bookman Old Style" w:eastAsia="Times New Roman" w:hAnsi="Bookman Old Style" w:cs="Times New Roman"/>
      <w:sz w:val="28"/>
      <w:szCs w:val="28"/>
      <w:u w:val="single"/>
      <w:lang w:val="ro-RO" w:eastAsia="ru-RU"/>
    </w:rPr>
  </w:style>
  <w:style w:type="paragraph" w:styleId="33">
    <w:name w:val="Body Text 3"/>
    <w:basedOn w:val="a"/>
    <w:link w:val="34"/>
    <w:rsid w:val="00365A25"/>
    <w:pPr>
      <w:jc w:val="center"/>
    </w:pPr>
    <w:rPr>
      <w:rFonts w:ascii="Bookman Old Style" w:hAnsi="Bookman Old Style"/>
      <w:sz w:val="28"/>
      <w:szCs w:val="28"/>
      <w:lang w:val="ro-RO"/>
    </w:rPr>
  </w:style>
  <w:style w:type="character" w:customStyle="1" w:styleId="34">
    <w:name w:val="Основной текст 3 Знак"/>
    <w:basedOn w:val="a0"/>
    <w:link w:val="33"/>
    <w:rsid w:val="00365A25"/>
    <w:rPr>
      <w:rFonts w:ascii="Bookman Old Style" w:eastAsia="Times New Roman" w:hAnsi="Bookman Old Style" w:cs="Times New Roman"/>
      <w:sz w:val="28"/>
      <w:szCs w:val="28"/>
      <w:lang w:val="ro-RO" w:eastAsia="ru-RU"/>
    </w:rPr>
  </w:style>
  <w:style w:type="table" w:styleId="aa">
    <w:name w:val="Table Grid"/>
    <w:basedOn w:val="a1"/>
    <w:rsid w:val="00365A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rsid w:val="00365A25"/>
    <w:rPr>
      <w:rFonts w:ascii="Tahoma" w:hAnsi="Tahoma" w:cs="Tahoma"/>
      <w:sz w:val="16"/>
      <w:szCs w:val="16"/>
    </w:rPr>
  </w:style>
  <w:style w:type="character" w:customStyle="1" w:styleId="ac">
    <w:name w:val="Текст выноски Знак"/>
    <w:basedOn w:val="a0"/>
    <w:link w:val="ab"/>
    <w:rsid w:val="00365A2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Office_Excel_Worksheet6.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1"/>
      <c:hPercent val="54"/>
      <c:rotY val="44"/>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6.690777576853528E-2"/>
          <c:y val="7.4433656957928876E-2"/>
          <c:w val="0.91500904159132013"/>
          <c:h val="0.78640776699029102"/>
        </c:manualLayout>
      </c:layout>
      <c:bar3DChart>
        <c:barDir val="col"/>
        <c:grouping val="clustered"/>
        <c:ser>
          <c:idx val="0"/>
          <c:order val="0"/>
          <c:tx>
            <c:strRef>
              <c:f>Sheet1!$A$2</c:f>
              <c:strCache>
                <c:ptCount val="1"/>
                <c:pt idx="0">
                  <c:v>anul 2012</c:v>
                </c:pt>
              </c:strCache>
            </c:strRef>
          </c:tx>
          <c:spPr>
            <a:solidFill>
              <a:srgbClr val="808080"/>
            </a:solidFill>
            <a:ln w="11103">
              <a:solidFill>
                <a:srgbClr val="000000"/>
              </a:solidFill>
              <a:prstDash val="solid"/>
            </a:ln>
          </c:spPr>
          <c:dLbls>
            <c:dLbl>
              <c:idx val="0"/>
              <c:layout>
                <c:manualLayout>
                  <c:x val="2.0118424130761661E-2"/>
                  <c:y val="-3.2318003117808932E-3"/>
                </c:manualLayout>
              </c:layout>
              <c:showVal val="1"/>
            </c:dLbl>
            <c:spPr>
              <a:noFill/>
              <a:ln w="22208">
                <a:noFill/>
              </a:ln>
            </c:spPr>
            <c:txPr>
              <a:bodyPr/>
              <a:lstStyle/>
              <a:p>
                <a:pPr>
                  <a:defRPr sz="1049" b="1" i="0" u="none" strike="noStrike" baseline="0">
                    <a:solidFill>
                      <a:srgbClr val="000000"/>
                    </a:solidFill>
                    <a:latin typeface="Arial Cyr"/>
                    <a:ea typeface="Arial Cyr"/>
                    <a:cs typeface="Arial Cyr"/>
                  </a:defRPr>
                </a:pPr>
                <a:endParaRPr lang="ru-RU"/>
              </a:p>
            </c:txPr>
            <c:showVal val="1"/>
          </c:dLbls>
          <c:cat>
            <c:numRef>
              <c:f>Sheet1!$B$1:$F$1</c:f>
              <c:numCache>
                <c:formatCode>General</c:formatCode>
                <c:ptCount val="5"/>
                <c:pt idx="0">
                  <c:v>2012</c:v>
                </c:pt>
                <c:pt idx="1">
                  <c:v>2013</c:v>
                </c:pt>
                <c:pt idx="2">
                  <c:v>2014</c:v>
                </c:pt>
                <c:pt idx="3">
                  <c:v>2015</c:v>
                </c:pt>
                <c:pt idx="4">
                  <c:v>2016</c:v>
                </c:pt>
              </c:numCache>
            </c:numRef>
          </c:cat>
          <c:val>
            <c:numRef>
              <c:f>Sheet1!$B$2:$F$2</c:f>
              <c:numCache>
                <c:formatCode>General</c:formatCode>
                <c:ptCount val="5"/>
                <c:pt idx="0">
                  <c:v>43</c:v>
                </c:pt>
              </c:numCache>
            </c:numRef>
          </c:val>
        </c:ser>
        <c:ser>
          <c:idx val="1"/>
          <c:order val="1"/>
          <c:tx>
            <c:strRef>
              <c:f>Sheet1!$A$3</c:f>
              <c:strCache>
                <c:ptCount val="1"/>
                <c:pt idx="0">
                  <c:v>anul 2013</c:v>
                </c:pt>
              </c:strCache>
            </c:strRef>
          </c:tx>
          <c:spPr>
            <a:solidFill>
              <a:srgbClr val="C0C0C0"/>
            </a:solidFill>
            <a:ln w="11103">
              <a:solidFill>
                <a:srgbClr val="000000"/>
              </a:solidFill>
              <a:prstDash val="solid"/>
            </a:ln>
          </c:spPr>
          <c:dLbls>
            <c:dLbl>
              <c:idx val="1"/>
              <c:layout>
                <c:manualLayout>
                  <c:x val="1.5216205864887554E-2"/>
                  <c:y val="-1.68090567757593E-2"/>
                </c:manualLayout>
              </c:layout>
              <c:spPr>
                <a:noFill/>
                <a:ln w="22208">
                  <a:noFill/>
                </a:ln>
              </c:spPr>
              <c:txPr>
                <a:bodyPr/>
                <a:lstStyle/>
                <a:p>
                  <a:pPr>
                    <a:defRPr sz="1049" b="1" i="0" u="none" strike="noStrike" baseline="0">
                      <a:solidFill>
                        <a:srgbClr val="000000"/>
                      </a:solidFill>
                      <a:latin typeface="Arial Cyr"/>
                      <a:ea typeface="Arial Cyr"/>
                      <a:cs typeface="Arial Cyr"/>
                    </a:defRPr>
                  </a:pPr>
                  <a:endParaRPr lang="ru-RU"/>
                </a:p>
              </c:txPr>
              <c:showVal val="1"/>
            </c:dLbl>
            <c:delete val="1"/>
          </c:dLbls>
          <c:cat>
            <c:numRef>
              <c:f>Sheet1!$B$1:$F$1</c:f>
              <c:numCache>
                <c:formatCode>General</c:formatCode>
                <c:ptCount val="5"/>
                <c:pt idx="0">
                  <c:v>2012</c:v>
                </c:pt>
                <c:pt idx="1">
                  <c:v>2013</c:v>
                </c:pt>
                <c:pt idx="2">
                  <c:v>2014</c:v>
                </c:pt>
                <c:pt idx="3">
                  <c:v>2015</c:v>
                </c:pt>
                <c:pt idx="4">
                  <c:v>2016</c:v>
                </c:pt>
              </c:numCache>
            </c:numRef>
          </c:cat>
          <c:val>
            <c:numRef>
              <c:f>Sheet1!$B$3:$F$3</c:f>
              <c:numCache>
                <c:formatCode>General</c:formatCode>
                <c:ptCount val="5"/>
                <c:pt idx="1">
                  <c:v>43</c:v>
                </c:pt>
                <c:pt idx="4">
                  <c:v>0</c:v>
                </c:pt>
              </c:numCache>
            </c:numRef>
          </c:val>
        </c:ser>
        <c:ser>
          <c:idx val="2"/>
          <c:order val="2"/>
          <c:tx>
            <c:strRef>
              <c:f>Sheet1!$A$4</c:f>
              <c:strCache>
                <c:ptCount val="1"/>
                <c:pt idx="0">
                  <c:v>anul 2014</c:v>
                </c:pt>
              </c:strCache>
            </c:strRef>
          </c:tx>
          <c:spPr>
            <a:solidFill>
              <a:srgbClr val="969696"/>
            </a:solidFill>
            <a:ln w="11103">
              <a:solidFill>
                <a:srgbClr val="000000"/>
              </a:solidFill>
              <a:prstDash val="solid"/>
            </a:ln>
          </c:spPr>
          <c:dLbls>
            <c:dLbl>
              <c:idx val="2"/>
              <c:layout>
                <c:manualLayout>
                  <c:x val="1.8692597363546087E-2"/>
                  <c:y val="1.1402022021721579E-2"/>
                </c:manualLayout>
              </c:layout>
              <c:showVal val="1"/>
            </c:dLbl>
            <c:spPr>
              <a:noFill/>
              <a:ln w="22208">
                <a:noFill/>
              </a:ln>
            </c:spPr>
            <c:txPr>
              <a:bodyPr/>
              <a:lstStyle/>
              <a:p>
                <a:pPr>
                  <a:defRPr sz="1049" b="1" i="0" u="none" strike="noStrike" baseline="0">
                    <a:solidFill>
                      <a:srgbClr val="000000"/>
                    </a:solidFill>
                    <a:latin typeface="Arial Cyr"/>
                    <a:ea typeface="Arial Cyr"/>
                    <a:cs typeface="Arial Cyr"/>
                  </a:defRPr>
                </a:pPr>
                <a:endParaRPr lang="ru-RU"/>
              </a:p>
            </c:txPr>
            <c:showVal val="1"/>
          </c:dLbls>
          <c:cat>
            <c:numRef>
              <c:f>Sheet1!$B$1:$F$1</c:f>
              <c:numCache>
                <c:formatCode>General</c:formatCode>
                <c:ptCount val="5"/>
                <c:pt idx="0">
                  <c:v>2012</c:v>
                </c:pt>
                <c:pt idx="1">
                  <c:v>2013</c:v>
                </c:pt>
                <c:pt idx="2">
                  <c:v>2014</c:v>
                </c:pt>
                <c:pt idx="3">
                  <c:v>2015</c:v>
                </c:pt>
                <c:pt idx="4">
                  <c:v>2016</c:v>
                </c:pt>
              </c:numCache>
            </c:numRef>
          </c:cat>
          <c:val>
            <c:numRef>
              <c:f>Sheet1!$B$4:$F$4</c:f>
              <c:numCache>
                <c:formatCode>General</c:formatCode>
                <c:ptCount val="5"/>
                <c:pt idx="2">
                  <c:v>55</c:v>
                </c:pt>
              </c:numCache>
            </c:numRef>
          </c:val>
        </c:ser>
        <c:ser>
          <c:idx val="3"/>
          <c:order val="3"/>
          <c:tx>
            <c:strRef>
              <c:f>Sheet1!$A$5</c:f>
              <c:strCache>
                <c:ptCount val="1"/>
                <c:pt idx="0">
                  <c:v>anul 2015</c:v>
                </c:pt>
              </c:strCache>
            </c:strRef>
          </c:tx>
          <c:spPr>
            <a:solidFill>
              <a:srgbClr val="CCFFFF"/>
            </a:solidFill>
            <a:ln w="11103">
              <a:solidFill>
                <a:srgbClr val="000000"/>
              </a:solidFill>
              <a:prstDash val="solid"/>
            </a:ln>
          </c:spPr>
          <c:dLbls>
            <c:dLbl>
              <c:idx val="3"/>
              <c:layout>
                <c:manualLayout>
                  <c:x val="1.7889743357710389E-2"/>
                  <c:y val="1.0486887226969464E-2"/>
                </c:manualLayout>
              </c:layout>
              <c:showVal val="1"/>
            </c:dLbl>
            <c:spPr>
              <a:noFill/>
              <a:ln w="22208">
                <a:noFill/>
              </a:ln>
            </c:spPr>
            <c:txPr>
              <a:bodyPr/>
              <a:lstStyle/>
              <a:p>
                <a:pPr>
                  <a:defRPr sz="1049" b="1" i="0" u="none" strike="noStrike" baseline="0">
                    <a:solidFill>
                      <a:srgbClr val="000000"/>
                    </a:solidFill>
                    <a:latin typeface="Arial Cyr"/>
                    <a:ea typeface="Arial Cyr"/>
                    <a:cs typeface="Arial Cyr"/>
                  </a:defRPr>
                </a:pPr>
                <a:endParaRPr lang="ru-RU"/>
              </a:p>
            </c:txPr>
            <c:showVal val="1"/>
          </c:dLbls>
          <c:cat>
            <c:numRef>
              <c:f>Sheet1!$B$1:$F$1</c:f>
              <c:numCache>
                <c:formatCode>General</c:formatCode>
                <c:ptCount val="5"/>
                <c:pt idx="0">
                  <c:v>2012</c:v>
                </c:pt>
                <c:pt idx="1">
                  <c:v>2013</c:v>
                </c:pt>
                <c:pt idx="2">
                  <c:v>2014</c:v>
                </c:pt>
                <c:pt idx="3">
                  <c:v>2015</c:v>
                </c:pt>
                <c:pt idx="4">
                  <c:v>2016</c:v>
                </c:pt>
              </c:numCache>
            </c:numRef>
          </c:cat>
          <c:val>
            <c:numRef>
              <c:f>Sheet1!$B$5:$F$5</c:f>
              <c:numCache>
                <c:formatCode>General</c:formatCode>
                <c:ptCount val="5"/>
                <c:pt idx="3">
                  <c:v>38</c:v>
                </c:pt>
              </c:numCache>
            </c:numRef>
          </c:val>
        </c:ser>
        <c:ser>
          <c:idx val="4"/>
          <c:order val="4"/>
          <c:tx>
            <c:strRef>
              <c:f>Sheet1!$A$6</c:f>
              <c:strCache>
                <c:ptCount val="1"/>
                <c:pt idx="0">
                  <c:v>anul 2016</c:v>
                </c:pt>
              </c:strCache>
            </c:strRef>
          </c:tx>
          <c:spPr>
            <a:solidFill>
              <a:srgbClr val="660066"/>
            </a:solidFill>
            <a:ln w="11103">
              <a:solidFill>
                <a:srgbClr val="000000"/>
              </a:solidFill>
              <a:prstDash val="solid"/>
            </a:ln>
          </c:spPr>
          <c:dLbls>
            <c:dLbl>
              <c:idx val="4"/>
              <c:layout>
                <c:manualLayout>
                  <c:x val="1.1179020538284699E-2"/>
                  <c:y val="-1.5429617970486023E-3"/>
                </c:manualLayout>
              </c:layout>
              <c:showVal val="1"/>
            </c:dLbl>
            <c:spPr>
              <a:noFill/>
              <a:ln w="22208">
                <a:noFill/>
              </a:ln>
            </c:spPr>
            <c:txPr>
              <a:bodyPr/>
              <a:lstStyle/>
              <a:p>
                <a:pPr>
                  <a:defRPr sz="1049" b="1" i="0" u="none" strike="noStrike" baseline="0">
                    <a:solidFill>
                      <a:srgbClr val="000000"/>
                    </a:solidFill>
                    <a:latin typeface="Arial Cyr"/>
                    <a:ea typeface="Arial Cyr"/>
                    <a:cs typeface="Arial Cyr"/>
                  </a:defRPr>
                </a:pPr>
                <a:endParaRPr lang="ru-RU"/>
              </a:p>
            </c:txPr>
            <c:showVal val="1"/>
          </c:dLbls>
          <c:cat>
            <c:numRef>
              <c:f>Sheet1!$B$1:$F$1</c:f>
              <c:numCache>
                <c:formatCode>General</c:formatCode>
                <c:ptCount val="5"/>
                <c:pt idx="0">
                  <c:v>2012</c:v>
                </c:pt>
                <c:pt idx="1">
                  <c:v>2013</c:v>
                </c:pt>
                <c:pt idx="2">
                  <c:v>2014</c:v>
                </c:pt>
                <c:pt idx="3">
                  <c:v>2015</c:v>
                </c:pt>
                <c:pt idx="4">
                  <c:v>2016</c:v>
                </c:pt>
              </c:numCache>
            </c:numRef>
          </c:cat>
          <c:val>
            <c:numRef>
              <c:f>Sheet1!$B$6:$F$6</c:f>
              <c:numCache>
                <c:formatCode>General</c:formatCode>
                <c:ptCount val="5"/>
                <c:pt idx="4">
                  <c:v>43</c:v>
                </c:pt>
              </c:numCache>
            </c:numRef>
          </c:val>
        </c:ser>
        <c:gapDepth val="0"/>
        <c:shape val="box"/>
        <c:axId val="95279744"/>
        <c:axId val="95282304"/>
        <c:axId val="0"/>
      </c:bar3DChart>
      <c:catAx>
        <c:axId val="95279744"/>
        <c:scaling>
          <c:orientation val="minMax"/>
        </c:scaling>
        <c:axPos val="b"/>
        <c:numFmt formatCode="General" sourceLinked="1"/>
        <c:tickLblPos val="low"/>
        <c:spPr>
          <a:ln w="2776">
            <a:solidFill>
              <a:srgbClr val="000000"/>
            </a:solidFill>
            <a:prstDash val="solid"/>
          </a:ln>
        </c:spPr>
        <c:txPr>
          <a:bodyPr rot="0" vert="horz"/>
          <a:lstStyle/>
          <a:p>
            <a:pPr>
              <a:defRPr sz="1049" b="1" i="0" u="none" strike="noStrike" baseline="0">
                <a:solidFill>
                  <a:srgbClr val="000000"/>
                </a:solidFill>
                <a:latin typeface="Arial Cyr"/>
                <a:ea typeface="Arial Cyr"/>
                <a:cs typeface="Arial Cyr"/>
              </a:defRPr>
            </a:pPr>
            <a:endParaRPr lang="ru-RU"/>
          </a:p>
        </c:txPr>
        <c:crossAx val="95282304"/>
        <c:crosses val="autoZero"/>
        <c:auto val="1"/>
        <c:lblAlgn val="ctr"/>
        <c:lblOffset val="100"/>
        <c:tickLblSkip val="1"/>
        <c:tickMarkSkip val="1"/>
      </c:catAx>
      <c:valAx>
        <c:axId val="95282304"/>
        <c:scaling>
          <c:orientation val="minMax"/>
          <c:max val="100"/>
        </c:scaling>
        <c:axPos val="l"/>
        <c:numFmt formatCode="General" sourceLinked="1"/>
        <c:tickLblPos val="nextTo"/>
        <c:spPr>
          <a:ln w="2776">
            <a:solidFill>
              <a:srgbClr val="000000"/>
            </a:solidFill>
            <a:prstDash val="solid"/>
          </a:ln>
        </c:spPr>
        <c:txPr>
          <a:bodyPr rot="0" vert="horz"/>
          <a:lstStyle/>
          <a:p>
            <a:pPr>
              <a:defRPr sz="1049" b="1" i="0" u="none" strike="noStrike" baseline="0">
                <a:solidFill>
                  <a:srgbClr val="000000"/>
                </a:solidFill>
                <a:latin typeface="Arial Cyr"/>
                <a:ea typeface="Arial Cyr"/>
                <a:cs typeface="Arial Cyr"/>
              </a:defRPr>
            </a:pPr>
            <a:endParaRPr lang="ru-RU"/>
          </a:p>
        </c:txPr>
        <c:crossAx val="95279744"/>
        <c:crosses val="autoZero"/>
        <c:crossBetween val="between"/>
        <c:majorUnit val="50"/>
        <c:minorUnit val="50"/>
      </c:valAx>
      <c:spPr>
        <a:noFill/>
        <a:ln w="22203">
          <a:noFill/>
        </a:ln>
      </c:spPr>
    </c:plotArea>
    <c:plotVisOnly val="1"/>
    <c:dispBlanksAs val="gap"/>
  </c:chart>
  <c:spPr>
    <a:noFill/>
    <a:ln>
      <a:noFill/>
    </a:ln>
  </c:spPr>
  <c:txPr>
    <a:bodyPr/>
    <a:lstStyle/>
    <a:p>
      <a:pPr>
        <a:defRPr sz="1049" b="1" i="0" u="none" strike="noStrike" baseline="0">
          <a:solidFill>
            <a:srgbClr val="000000"/>
          </a:solidFill>
          <a:latin typeface="Arial Cyr"/>
          <a:ea typeface="Arial Cyr"/>
          <a:cs typeface="Arial Cyr"/>
        </a:defRPr>
      </a:pPr>
      <a:endParaRPr lang="ru-RU"/>
    </a:p>
  </c:txPr>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view3D>
      <c:rotX val="46"/>
      <c:hPercent val="50"/>
      <c:rotY val="44"/>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5.0151975683890564E-2"/>
          <c:y val="6.451612903225809E-2"/>
          <c:w val="0.94984802431610971"/>
          <c:h val="0.46920821114369515"/>
        </c:manualLayout>
      </c:layout>
      <c:bar3DChart>
        <c:barDir val="col"/>
        <c:grouping val="clustered"/>
        <c:ser>
          <c:idx val="0"/>
          <c:order val="0"/>
          <c:tx>
            <c:strRef>
              <c:f>Sheet1!$A$2</c:f>
              <c:strCache>
                <c:ptCount val="1"/>
                <c:pt idx="0">
                  <c:v>anul 2015</c:v>
                </c:pt>
              </c:strCache>
            </c:strRef>
          </c:tx>
          <c:spPr>
            <a:solidFill>
              <a:srgbClr val="FFFFFF"/>
            </a:solidFill>
            <a:ln w="12700">
              <a:solidFill>
                <a:srgbClr val="000000"/>
              </a:solidFill>
              <a:prstDash val="solid"/>
            </a:ln>
          </c:spPr>
          <c:cat>
            <c:strRef>
              <c:f>Sheet1!$B$1:$L$1</c:f>
              <c:strCache>
                <c:ptCount val="11"/>
                <c:pt idx="0">
                  <c:v>Incendiere intenţionată</c:v>
                </c:pt>
                <c:pt idx="1">
                  <c:v>sobe</c:v>
                </c:pt>
                <c:pt idx="2">
                  <c:v>scurtcircuit</c:v>
                </c:pt>
                <c:pt idx="3">
                  <c:v>imprudenţa în timpul fumatului</c:v>
                </c:pt>
                <c:pt idx="4">
                  <c:v>defecţiunea mijloc. de transport</c:v>
                </c:pt>
                <c:pt idx="5">
                  <c:v>jocul copiilor cu focul</c:v>
                </c:pt>
                <c:pt idx="6">
                  <c:v>scurgerea gazului</c:v>
                </c:pt>
                <c:pt idx="7">
                  <c:v>cauze neconstatate</c:v>
                </c:pt>
                <c:pt idx="8">
                  <c:v>încălcare la exploatare aparatelor electrice</c:v>
                </c:pt>
                <c:pt idx="9">
                  <c:v>Scurtcircuit a fir. Electr. A trnsp. Auto</c:v>
                </c:pt>
                <c:pt idx="10">
                  <c:v>alte cauze</c:v>
                </c:pt>
              </c:strCache>
            </c:strRef>
          </c:cat>
          <c:val>
            <c:numRef>
              <c:f>Sheet1!$B$2:$L$2</c:f>
              <c:numCache>
                <c:formatCode>General</c:formatCode>
                <c:ptCount val="11"/>
                <c:pt idx="0">
                  <c:v>15</c:v>
                </c:pt>
                <c:pt idx="1">
                  <c:v>3</c:v>
                </c:pt>
                <c:pt idx="2">
                  <c:v>7</c:v>
                </c:pt>
                <c:pt idx="3">
                  <c:v>2</c:v>
                </c:pt>
                <c:pt idx="5">
                  <c:v>2</c:v>
                </c:pt>
                <c:pt idx="9">
                  <c:v>4</c:v>
                </c:pt>
                <c:pt idx="10">
                  <c:v>5</c:v>
                </c:pt>
              </c:numCache>
            </c:numRef>
          </c:val>
        </c:ser>
        <c:ser>
          <c:idx val="1"/>
          <c:order val="1"/>
          <c:tx>
            <c:strRef>
              <c:f>Sheet1!$A$3</c:f>
              <c:strCache>
                <c:ptCount val="1"/>
                <c:pt idx="0">
                  <c:v>anul 2016</c:v>
                </c:pt>
              </c:strCache>
            </c:strRef>
          </c:tx>
          <c:spPr>
            <a:solidFill>
              <a:srgbClr val="969696"/>
            </a:solidFill>
            <a:ln w="12700">
              <a:solidFill>
                <a:srgbClr val="000000"/>
              </a:solidFill>
              <a:prstDash val="solid"/>
            </a:ln>
          </c:spPr>
          <c:cat>
            <c:strRef>
              <c:f>Sheet1!$B$1:$L$1</c:f>
              <c:strCache>
                <c:ptCount val="11"/>
                <c:pt idx="0">
                  <c:v>Incendiere intenţionată</c:v>
                </c:pt>
                <c:pt idx="1">
                  <c:v>sobe</c:v>
                </c:pt>
                <c:pt idx="2">
                  <c:v>scurtcircuit</c:v>
                </c:pt>
                <c:pt idx="3">
                  <c:v>imprudenţa în timpul fumatului</c:v>
                </c:pt>
                <c:pt idx="4">
                  <c:v>defecţiunea mijloc. de transport</c:v>
                </c:pt>
                <c:pt idx="5">
                  <c:v>jocul copiilor cu focul</c:v>
                </c:pt>
                <c:pt idx="6">
                  <c:v>scurgerea gazului</c:v>
                </c:pt>
                <c:pt idx="7">
                  <c:v>cauze neconstatate</c:v>
                </c:pt>
                <c:pt idx="8">
                  <c:v>încălcare la exploatare aparatelor electrice</c:v>
                </c:pt>
                <c:pt idx="9">
                  <c:v>Scurtcircuit a fir. Electr. A trnsp. Auto</c:v>
                </c:pt>
                <c:pt idx="10">
                  <c:v>alte cauze</c:v>
                </c:pt>
              </c:strCache>
            </c:strRef>
          </c:cat>
          <c:val>
            <c:numRef>
              <c:f>Sheet1!$B$3:$L$3</c:f>
              <c:numCache>
                <c:formatCode>General</c:formatCode>
                <c:ptCount val="11"/>
                <c:pt idx="0">
                  <c:v>6</c:v>
                </c:pt>
                <c:pt idx="1">
                  <c:v>10</c:v>
                </c:pt>
                <c:pt idx="2">
                  <c:v>6</c:v>
                </c:pt>
                <c:pt idx="3">
                  <c:v>1</c:v>
                </c:pt>
                <c:pt idx="5">
                  <c:v>5</c:v>
                </c:pt>
                <c:pt idx="9">
                  <c:v>2</c:v>
                </c:pt>
                <c:pt idx="10">
                  <c:v>14</c:v>
                </c:pt>
              </c:numCache>
            </c:numRef>
          </c:val>
        </c:ser>
        <c:ser>
          <c:idx val="2"/>
          <c:order val="2"/>
          <c:tx>
            <c:strRef>
              <c:f>Sheet1!$A$4</c:f>
              <c:strCache>
                <c:ptCount val="1"/>
              </c:strCache>
            </c:strRef>
          </c:tx>
          <c:spPr>
            <a:solidFill>
              <a:srgbClr val="969696"/>
            </a:solidFill>
            <a:ln w="12700">
              <a:solidFill>
                <a:srgbClr val="000000"/>
              </a:solidFill>
              <a:prstDash val="solid"/>
            </a:ln>
          </c:spPr>
          <c:cat>
            <c:strRef>
              <c:f>Sheet1!$B$1:$L$1</c:f>
              <c:strCache>
                <c:ptCount val="11"/>
                <c:pt idx="0">
                  <c:v>Incendiere intenţionată</c:v>
                </c:pt>
                <c:pt idx="1">
                  <c:v>sobe</c:v>
                </c:pt>
                <c:pt idx="2">
                  <c:v>scurtcircuit</c:v>
                </c:pt>
                <c:pt idx="3">
                  <c:v>imprudenţa în timpul fumatului</c:v>
                </c:pt>
                <c:pt idx="4">
                  <c:v>defecţiunea mijloc. de transport</c:v>
                </c:pt>
                <c:pt idx="5">
                  <c:v>jocul copiilor cu focul</c:v>
                </c:pt>
                <c:pt idx="6">
                  <c:v>scurgerea gazului</c:v>
                </c:pt>
                <c:pt idx="7">
                  <c:v>cauze neconstatate</c:v>
                </c:pt>
                <c:pt idx="8">
                  <c:v>încălcare la exploatare aparatelor electrice</c:v>
                </c:pt>
                <c:pt idx="9">
                  <c:v>Scurtcircuit a fir. Electr. A trnsp. Auto</c:v>
                </c:pt>
                <c:pt idx="10">
                  <c:v>alte cauze</c:v>
                </c:pt>
              </c:strCache>
            </c:strRef>
          </c:cat>
          <c:val>
            <c:numRef>
              <c:f>Sheet1!$B$4:$L$4</c:f>
              <c:numCache>
                <c:formatCode>General</c:formatCode>
                <c:ptCount val="11"/>
              </c:numCache>
            </c:numRef>
          </c:val>
        </c:ser>
        <c:gapDepth val="0"/>
        <c:shape val="box"/>
        <c:axId val="90699648"/>
        <c:axId val="90701184"/>
        <c:axId val="0"/>
      </c:bar3DChart>
      <c:catAx>
        <c:axId val="90699648"/>
        <c:scaling>
          <c:orientation val="minMax"/>
        </c:scaling>
        <c:axPos val="b"/>
        <c:numFmt formatCode="General" sourceLinked="1"/>
        <c:tickLblPos val="low"/>
        <c:spPr>
          <a:ln w="3175">
            <a:solidFill>
              <a:srgbClr val="000000"/>
            </a:solidFill>
            <a:prstDash val="solid"/>
          </a:ln>
        </c:spPr>
        <c:txPr>
          <a:bodyPr rot="-5400000" vert="horz"/>
          <a:lstStyle/>
          <a:p>
            <a:pPr>
              <a:defRPr sz="650" b="1" i="0" u="none" strike="noStrike" baseline="0">
                <a:solidFill>
                  <a:srgbClr val="000000"/>
                </a:solidFill>
                <a:latin typeface="Arial Cyr"/>
                <a:ea typeface="Arial Cyr"/>
                <a:cs typeface="Arial Cyr"/>
              </a:defRPr>
            </a:pPr>
            <a:endParaRPr lang="ru-RU"/>
          </a:p>
        </c:txPr>
        <c:crossAx val="90701184"/>
        <c:crosses val="autoZero"/>
        <c:auto val="1"/>
        <c:lblAlgn val="ctr"/>
        <c:lblOffset val="100"/>
        <c:tickLblSkip val="1"/>
        <c:tickMarkSkip val="1"/>
      </c:catAx>
      <c:valAx>
        <c:axId val="9070118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550" b="1" i="0" u="none" strike="noStrike" baseline="0">
                <a:solidFill>
                  <a:srgbClr val="000000"/>
                </a:solidFill>
                <a:latin typeface="Arial Cyr"/>
                <a:ea typeface="Arial Cyr"/>
                <a:cs typeface="Arial Cyr"/>
              </a:defRPr>
            </a:pPr>
            <a:endParaRPr lang="ru-RU"/>
          </a:p>
        </c:txPr>
        <c:crossAx val="90699648"/>
        <c:crosses val="autoZero"/>
        <c:crossBetween val="between"/>
      </c:valAx>
      <c:spPr>
        <a:noFill/>
        <a:ln w="25400">
          <a:noFill/>
        </a:ln>
      </c:spPr>
    </c:plotArea>
    <c:legend>
      <c:legendPos val="r"/>
      <c:legendEntry>
        <c:idx val="2"/>
        <c:delete val="1"/>
      </c:legendEntry>
      <c:legendEntry>
        <c:idx val="0"/>
        <c:txPr>
          <a:bodyPr/>
          <a:lstStyle/>
          <a:p>
            <a:pPr>
              <a:defRPr sz="1265" b="1" i="0" u="none" strike="noStrike" baseline="0">
                <a:solidFill>
                  <a:srgbClr val="000000"/>
                </a:solidFill>
                <a:latin typeface="Arial Cyr"/>
                <a:ea typeface="Arial Cyr"/>
                <a:cs typeface="Arial Cyr"/>
              </a:defRPr>
            </a:pPr>
            <a:endParaRPr lang="ru-RU"/>
          </a:p>
        </c:txPr>
      </c:legendEntry>
      <c:legendEntry>
        <c:idx val="1"/>
        <c:txPr>
          <a:bodyPr/>
          <a:lstStyle/>
          <a:p>
            <a:pPr>
              <a:defRPr sz="1265" b="1" i="0" u="none" strike="noStrike" baseline="0">
                <a:solidFill>
                  <a:srgbClr val="000000"/>
                </a:solidFill>
                <a:latin typeface="Arial Cyr"/>
                <a:ea typeface="Arial Cyr"/>
                <a:cs typeface="Arial Cyr"/>
              </a:defRPr>
            </a:pPr>
            <a:endParaRPr lang="ru-RU"/>
          </a:p>
        </c:txPr>
      </c:legendEntry>
      <c:layout>
        <c:manualLayout>
          <c:xMode val="edge"/>
          <c:yMode val="edge"/>
          <c:x val="0.79027355623100304"/>
          <c:y val="0.47214076246334324"/>
          <c:w val="0.20668693009118541"/>
          <c:h val="0.20234604105571846"/>
        </c:manualLayout>
      </c:layout>
      <c:spPr>
        <a:solidFill>
          <a:srgbClr val="FFFFFF"/>
        </a:solidFill>
        <a:ln w="3175">
          <a:solidFill>
            <a:srgbClr val="000000"/>
          </a:solidFill>
          <a:prstDash val="solid"/>
        </a:ln>
      </c:spPr>
      <c:txPr>
        <a:bodyPr/>
        <a:lstStyle/>
        <a:p>
          <a:pPr>
            <a:defRPr sz="172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500"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69"/>
      <c:hPercent val="43"/>
      <c:rotY val="44"/>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3.9097744360902256E-2"/>
          <c:y val="6.3197026022304828E-2"/>
          <c:w val="0.86315789473684212"/>
          <c:h val="0.60594795539033464"/>
        </c:manualLayout>
      </c:layout>
      <c:bar3DChart>
        <c:barDir val="col"/>
        <c:grouping val="clustered"/>
        <c:ser>
          <c:idx val="0"/>
          <c:order val="0"/>
          <c:tx>
            <c:strRef>
              <c:f>Sheet1!$A$2</c:f>
              <c:strCache>
                <c:ptCount val="1"/>
                <c:pt idx="0">
                  <c:v>anul 2015</c:v>
                </c:pt>
              </c:strCache>
            </c:strRef>
          </c:tx>
          <c:spPr>
            <a:solidFill>
              <a:srgbClr val="FFFFFF"/>
            </a:solidFill>
            <a:ln w="12691">
              <a:solidFill>
                <a:srgbClr val="000000"/>
              </a:solidFill>
              <a:prstDash val="solid"/>
            </a:ln>
          </c:spPr>
          <c:cat>
            <c:strRef>
              <c:f>Sheet1!$B$1:$T$1</c:f>
              <c:strCache>
                <c:ptCount val="19"/>
                <c:pt idx="0">
                  <c:v>camera de locuit</c:v>
                </c:pt>
                <c:pt idx="1">
                  <c:v>Alte clădiri de producţie</c:v>
                </c:pt>
                <c:pt idx="2">
                  <c:v>grădină, curte</c:v>
                </c:pt>
                <c:pt idx="3">
                  <c:v>şopron</c:v>
                </c:pt>
                <c:pt idx="4">
                  <c:v>bucătărie de vară</c:v>
                </c:pt>
                <c:pt idx="5">
                  <c:v>bucatarie</c:v>
                </c:pt>
                <c:pt idx="6">
                  <c:v>Ferme</c:v>
                </c:pt>
                <c:pt idx="7">
                  <c:v>Lan de cereale</c:v>
                </c:pt>
                <c:pt idx="8">
                  <c:v>Încăperi de serviciu</c:v>
                </c:pt>
                <c:pt idx="9">
                  <c:v>pilon electric</c:v>
                </c:pt>
                <c:pt idx="10">
                  <c:v>podul casei</c:v>
                </c:pt>
                <c:pt idx="11">
                  <c:v>salonul transportului auto</c:v>
                </c:pt>
                <c:pt idx="12">
                  <c:v>coridor</c:v>
                </c:pt>
                <c:pt idx="13">
                  <c:v>strada, drum</c:v>
                </c:pt>
                <c:pt idx="14">
                  <c:v>Altele</c:v>
                </c:pt>
                <c:pt idx="15">
                  <c:v>acoperisul</c:v>
                </c:pt>
                <c:pt idx="16">
                  <c:v>sectiunea motorului</c:v>
                </c:pt>
                <c:pt idx="17">
                  <c:v>dormitor</c:v>
                </c:pt>
                <c:pt idx="18">
                  <c:v>Pădure</c:v>
                </c:pt>
              </c:strCache>
            </c:strRef>
          </c:cat>
          <c:val>
            <c:numRef>
              <c:f>Sheet1!$B$2:$T$2</c:f>
              <c:numCache>
                <c:formatCode>General</c:formatCode>
                <c:ptCount val="19"/>
                <c:pt idx="0">
                  <c:v>5</c:v>
                </c:pt>
                <c:pt idx="1">
                  <c:v>1</c:v>
                </c:pt>
                <c:pt idx="2">
                  <c:v>6</c:v>
                </c:pt>
                <c:pt idx="3">
                  <c:v>5</c:v>
                </c:pt>
                <c:pt idx="4">
                  <c:v>1</c:v>
                </c:pt>
                <c:pt idx="5">
                  <c:v>1</c:v>
                </c:pt>
                <c:pt idx="9">
                  <c:v>1</c:v>
                </c:pt>
                <c:pt idx="10">
                  <c:v>4</c:v>
                </c:pt>
                <c:pt idx="11">
                  <c:v>1</c:v>
                </c:pt>
                <c:pt idx="12">
                  <c:v>1</c:v>
                </c:pt>
                <c:pt idx="13">
                  <c:v>2</c:v>
                </c:pt>
                <c:pt idx="14">
                  <c:v>1</c:v>
                </c:pt>
                <c:pt idx="15">
                  <c:v>5</c:v>
                </c:pt>
                <c:pt idx="16">
                  <c:v>1</c:v>
                </c:pt>
                <c:pt idx="17">
                  <c:v>2</c:v>
                </c:pt>
                <c:pt idx="18">
                  <c:v>1</c:v>
                </c:pt>
              </c:numCache>
            </c:numRef>
          </c:val>
        </c:ser>
        <c:ser>
          <c:idx val="1"/>
          <c:order val="1"/>
          <c:tx>
            <c:strRef>
              <c:f>Sheet1!$A$3</c:f>
              <c:strCache>
                <c:ptCount val="1"/>
                <c:pt idx="0">
                  <c:v>anul 2016</c:v>
                </c:pt>
              </c:strCache>
            </c:strRef>
          </c:tx>
          <c:spPr>
            <a:solidFill>
              <a:srgbClr val="969696"/>
            </a:solidFill>
            <a:ln w="12691">
              <a:solidFill>
                <a:srgbClr val="000000"/>
              </a:solidFill>
              <a:prstDash val="solid"/>
            </a:ln>
          </c:spPr>
          <c:cat>
            <c:strRef>
              <c:f>Sheet1!$B$1:$T$1</c:f>
              <c:strCache>
                <c:ptCount val="19"/>
                <c:pt idx="0">
                  <c:v>camera de locuit</c:v>
                </c:pt>
                <c:pt idx="1">
                  <c:v>Alte clădiri de producţie</c:v>
                </c:pt>
                <c:pt idx="2">
                  <c:v>grădină, curte</c:v>
                </c:pt>
                <c:pt idx="3">
                  <c:v>şopron</c:v>
                </c:pt>
                <c:pt idx="4">
                  <c:v>bucătărie de vară</c:v>
                </c:pt>
                <c:pt idx="5">
                  <c:v>bucatarie</c:v>
                </c:pt>
                <c:pt idx="6">
                  <c:v>Ferme</c:v>
                </c:pt>
                <c:pt idx="7">
                  <c:v>Lan de cereale</c:v>
                </c:pt>
                <c:pt idx="8">
                  <c:v>Încăperi de serviciu</c:v>
                </c:pt>
                <c:pt idx="9">
                  <c:v>pilon electric</c:v>
                </c:pt>
                <c:pt idx="10">
                  <c:v>podul casei</c:v>
                </c:pt>
                <c:pt idx="11">
                  <c:v>salonul transportului auto</c:v>
                </c:pt>
                <c:pt idx="12">
                  <c:v>coridor</c:v>
                </c:pt>
                <c:pt idx="13">
                  <c:v>strada, drum</c:v>
                </c:pt>
                <c:pt idx="14">
                  <c:v>Altele</c:v>
                </c:pt>
                <c:pt idx="15">
                  <c:v>acoperisul</c:v>
                </c:pt>
                <c:pt idx="16">
                  <c:v>sectiunea motorului</c:v>
                </c:pt>
                <c:pt idx="17">
                  <c:v>dormitor</c:v>
                </c:pt>
                <c:pt idx="18">
                  <c:v>Pădure</c:v>
                </c:pt>
              </c:strCache>
            </c:strRef>
          </c:cat>
          <c:val>
            <c:numRef>
              <c:f>Sheet1!$B$3:$T$3</c:f>
              <c:numCache>
                <c:formatCode>General</c:formatCode>
                <c:ptCount val="19"/>
                <c:pt idx="0">
                  <c:v>9</c:v>
                </c:pt>
                <c:pt idx="2">
                  <c:v>10</c:v>
                </c:pt>
                <c:pt idx="3">
                  <c:v>6</c:v>
                </c:pt>
                <c:pt idx="4">
                  <c:v>2</c:v>
                </c:pt>
                <c:pt idx="5">
                  <c:v>1</c:v>
                </c:pt>
                <c:pt idx="9">
                  <c:v>1</c:v>
                </c:pt>
                <c:pt idx="10">
                  <c:v>4</c:v>
                </c:pt>
                <c:pt idx="11">
                  <c:v>1</c:v>
                </c:pt>
                <c:pt idx="12">
                  <c:v>1</c:v>
                </c:pt>
                <c:pt idx="13">
                  <c:v>2</c:v>
                </c:pt>
                <c:pt idx="14">
                  <c:v>3</c:v>
                </c:pt>
                <c:pt idx="15">
                  <c:v>3</c:v>
                </c:pt>
                <c:pt idx="17">
                  <c:v>1</c:v>
                </c:pt>
              </c:numCache>
            </c:numRef>
          </c:val>
        </c:ser>
        <c:ser>
          <c:idx val="2"/>
          <c:order val="2"/>
          <c:tx>
            <c:strRef>
              <c:f>Sheet1!$A$4</c:f>
              <c:strCache>
                <c:ptCount val="1"/>
              </c:strCache>
            </c:strRef>
          </c:tx>
          <c:spPr>
            <a:solidFill>
              <a:srgbClr val="969696"/>
            </a:solidFill>
            <a:ln w="12691">
              <a:solidFill>
                <a:srgbClr val="000000"/>
              </a:solidFill>
              <a:prstDash val="solid"/>
            </a:ln>
          </c:spPr>
          <c:cat>
            <c:strRef>
              <c:f>Sheet1!$B$1:$T$1</c:f>
              <c:strCache>
                <c:ptCount val="19"/>
                <c:pt idx="0">
                  <c:v>camera de locuit</c:v>
                </c:pt>
                <c:pt idx="1">
                  <c:v>Alte clădiri de producţie</c:v>
                </c:pt>
                <c:pt idx="2">
                  <c:v>grădină, curte</c:v>
                </c:pt>
                <c:pt idx="3">
                  <c:v>şopron</c:v>
                </c:pt>
                <c:pt idx="4">
                  <c:v>bucătărie de vară</c:v>
                </c:pt>
                <c:pt idx="5">
                  <c:v>bucatarie</c:v>
                </c:pt>
                <c:pt idx="6">
                  <c:v>Ferme</c:v>
                </c:pt>
                <c:pt idx="7">
                  <c:v>Lan de cereale</c:v>
                </c:pt>
                <c:pt idx="8">
                  <c:v>Încăperi de serviciu</c:v>
                </c:pt>
                <c:pt idx="9">
                  <c:v>pilon electric</c:v>
                </c:pt>
                <c:pt idx="10">
                  <c:v>podul casei</c:v>
                </c:pt>
                <c:pt idx="11">
                  <c:v>salonul transportului auto</c:v>
                </c:pt>
                <c:pt idx="12">
                  <c:v>coridor</c:v>
                </c:pt>
                <c:pt idx="13">
                  <c:v>strada, drum</c:v>
                </c:pt>
                <c:pt idx="14">
                  <c:v>Altele</c:v>
                </c:pt>
                <c:pt idx="15">
                  <c:v>acoperisul</c:v>
                </c:pt>
                <c:pt idx="16">
                  <c:v>sectiunea motorului</c:v>
                </c:pt>
                <c:pt idx="17">
                  <c:v>dormitor</c:v>
                </c:pt>
                <c:pt idx="18">
                  <c:v>Pădure</c:v>
                </c:pt>
              </c:strCache>
            </c:strRef>
          </c:cat>
          <c:val>
            <c:numRef>
              <c:f>Sheet1!$B$4:$T$4</c:f>
              <c:numCache>
                <c:formatCode>General</c:formatCode>
                <c:ptCount val="19"/>
              </c:numCache>
            </c:numRef>
          </c:val>
        </c:ser>
        <c:gapWidth val="0"/>
        <c:gapDepth val="0"/>
        <c:shape val="box"/>
        <c:axId val="95243264"/>
        <c:axId val="108946176"/>
        <c:axId val="0"/>
      </c:bar3DChart>
      <c:catAx>
        <c:axId val="95243264"/>
        <c:scaling>
          <c:orientation val="minMax"/>
        </c:scaling>
        <c:axPos val="b"/>
        <c:numFmt formatCode="General" sourceLinked="1"/>
        <c:tickLblPos val="low"/>
        <c:spPr>
          <a:ln w="3173">
            <a:solidFill>
              <a:srgbClr val="000000"/>
            </a:solidFill>
            <a:prstDash val="solid"/>
          </a:ln>
        </c:spPr>
        <c:txPr>
          <a:bodyPr rot="-5400000" vert="horz"/>
          <a:lstStyle/>
          <a:p>
            <a:pPr>
              <a:defRPr sz="500" b="1" i="0" u="none" strike="noStrike" baseline="0">
                <a:solidFill>
                  <a:srgbClr val="000000"/>
                </a:solidFill>
                <a:latin typeface="Arial Cyr"/>
                <a:ea typeface="Arial Cyr"/>
                <a:cs typeface="Arial Cyr"/>
              </a:defRPr>
            </a:pPr>
            <a:endParaRPr lang="ru-RU"/>
          </a:p>
        </c:txPr>
        <c:crossAx val="108946176"/>
        <c:crosses val="autoZero"/>
        <c:auto val="1"/>
        <c:lblAlgn val="ctr"/>
        <c:lblOffset val="100"/>
        <c:tickLblSkip val="1"/>
        <c:tickMarkSkip val="1"/>
      </c:catAx>
      <c:valAx>
        <c:axId val="108946176"/>
        <c:scaling>
          <c:orientation val="minMax"/>
          <c:max val="25"/>
        </c:scaling>
        <c:axPos val="l"/>
        <c:majorGridlines>
          <c:spPr>
            <a:ln w="3173">
              <a:solidFill>
                <a:srgbClr val="000000"/>
              </a:solidFill>
              <a:prstDash val="solid"/>
            </a:ln>
          </c:spPr>
        </c:majorGridlines>
        <c:numFmt formatCode="General" sourceLinked="1"/>
        <c:tickLblPos val="nextTo"/>
        <c:spPr>
          <a:ln w="3173">
            <a:solidFill>
              <a:srgbClr val="000000"/>
            </a:solidFill>
            <a:prstDash val="solid"/>
          </a:ln>
        </c:spPr>
        <c:txPr>
          <a:bodyPr rot="0" vert="horz"/>
          <a:lstStyle/>
          <a:p>
            <a:pPr>
              <a:defRPr sz="1199" b="1" i="0" u="none" strike="noStrike" baseline="0">
                <a:solidFill>
                  <a:srgbClr val="000000"/>
                </a:solidFill>
                <a:latin typeface="Arial Cyr"/>
                <a:ea typeface="Arial Cyr"/>
                <a:cs typeface="Arial Cyr"/>
              </a:defRPr>
            </a:pPr>
            <a:endParaRPr lang="ru-RU"/>
          </a:p>
        </c:txPr>
        <c:crossAx val="95243264"/>
        <c:crosses val="autoZero"/>
        <c:crossBetween val="between"/>
      </c:valAx>
      <c:spPr>
        <a:noFill/>
        <a:ln w="25381">
          <a:noFill/>
        </a:ln>
      </c:spPr>
    </c:plotArea>
    <c:legend>
      <c:legendPos val="r"/>
      <c:legendEntry>
        <c:idx val="0"/>
        <c:txPr>
          <a:bodyPr/>
          <a:lstStyle/>
          <a:p>
            <a:pPr>
              <a:defRPr sz="1264" b="1" i="0" u="none" strike="noStrike" baseline="0">
                <a:solidFill>
                  <a:srgbClr val="000000"/>
                </a:solidFill>
                <a:latin typeface="Arial Cyr"/>
                <a:ea typeface="Arial Cyr"/>
                <a:cs typeface="Arial Cyr"/>
              </a:defRPr>
            </a:pPr>
            <a:endParaRPr lang="ru-RU"/>
          </a:p>
        </c:txPr>
      </c:legendEntry>
      <c:legendEntry>
        <c:idx val="1"/>
        <c:txPr>
          <a:bodyPr/>
          <a:lstStyle/>
          <a:p>
            <a:pPr>
              <a:defRPr sz="1264" b="1" i="0" u="none" strike="noStrike" baseline="0">
                <a:solidFill>
                  <a:srgbClr val="000000"/>
                </a:solidFill>
                <a:latin typeface="Arial Cyr"/>
                <a:ea typeface="Arial Cyr"/>
                <a:cs typeface="Arial Cyr"/>
              </a:defRPr>
            </a:pPr>
            <a:endParaRPr lang="ru-RU"/>
          </a:p>
        </c:txPr>
      </c:legendEntry>
      <c:legendEntry>
        <c:idx val="2"/>
        <c:delete val="1"/>
      </c:legendEntry>
      <c:layout>
        <c:manualLayout>
          <c:xMode val="edge"/>
          <c:yMode val="edge"/>
          <c:x val="0.8"/>
          <c:y val="0.46840148698884781"/>
          <c:w val="0.19849624060150381"/>
          <c:h val="0.25650557620817843"/>
        </c:manualLayout>
      </c:layout>
      <c:spPr>
        <a:solidFill>
          <a:srgbClr val="FFFFFF"/>
        </a:solidFill>
        <a:ln w="3173">
          <a:solidFill>
            <a:srgbClr val="000000"/>
          </a:solidFill>
          <a:prstDash val="solid"/>
        </a:ln>
      </c:spPr>
      <c:txPr>
        <a:bodyPr/>
        <a:lstStyle/>
        <a:p>
          <a:pPr>
            <a:defRPr sz="1724"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174"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69"/>
      <c:hPercent val="88"/>
      <c:rotY val="44"/>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7.2124756335282661E-2"/>
          <c:y val="6.514657980456029E-2"/>
          <c:w val="0.5828460038986355"/>
          <c:h val="0.76221498371335483"/>
        </c:manualLayout>
      </c:layout>
      <c:bar3DChart>
        <c:barDir val="col"/>
        <c:grouping val="clustered"/>
        <c:ser>
          <c:idx val="0"/>
          <c:order val="0"/>
          <c:tx>
            <c:strRef>
              <c:f>Sheet1!$A$2</c:f>
              <c:strCache>
                <c:ptCount val="1"/>
                <c:pt idx="0">
                  <c:v>anul 2015</c:v>
                </c:pt>
              </c:strCache>
            </c:strRef>
          </c:tx>
          <c:spPr>
            <a:solidFill>
              <a:srgbClr val="FFFFFF"/>
            </a:solidFill>
            <a:ln w="12700">
              <a:solidFill>
                <a:srgbClr val="000000"/>
              </a:solidFill>
              <a:prstDash val="solid"/>
            </a:ln>
          </c:spPr>
          <c:cat>
            <c:strRef>
              <c:f>Sheet1!$B$1:$M$1</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Sheet1!$B$2:$M$2</c:f>
              <c:numCache>
                <c:formatCode>General</c:formatCode>
                <c:ptCount val="12"/>
                <c:pt idx="0">
                  <c:v>1</c:v>
                </c:pt>
                <c:pt idx="1">
                  <c:v>4</c:v>
                </c:pt>
                <c:pt idx="2">
                  <c:v>3</c:v>
                </c:pt>
                <c:pt idx="3">
                  <c:v>2</c:v>
                </c:pt>
                <c:pt idx="4">
                  <c:v>1</c:v>
                </c:pt>
                <c:pt idx="5">
                  <c:v>1</c:v>
                </c:pt>
                <c:pt idx="6">
                  <c:v>6</c:v>
                </c:pt>
                <c:pt idx="7">
                  <c:v>7</c:v>
                </c:pt>
                <c:pt idx="8">
                  <c:v>5</c:v>
                </c:pt>
                <c:pt idx="9">
                  <c:v>2</c:v>
                </c:pt>
                <c:pt idx="10">
                  <c:v>6</c:v>
                </c:pt>
              </c:numCache>
            </c:numRef>
          </c:val>
        </c:ser>
        <c:ser>
          <c:idx val="1"/>
          <c:order val="1"/>
          <c:tx>
            <c:strRef>
              <c:f>Sheet1!$A$3</c:f>
              <c:strCache>
                <c:ptCount val="1"/>
                <c:pt idx="0">
                  <c:v>anul 2016</c:v>
                </c:pt>
              </c:strCache>
            </c:strRef>
          </c:tx>
          <c:spPr>
            <a:solidFill>
              <a:srgbClr val="969696"/>
            </a:solidFill>
            <a:ln w="12700">
              <a:solidFill>
                <a:srgbClr val="000000"/>
              </a:solidFill>
              <a:prstDash val="solid"/>
            </a:ln>
          </c:spPr>
          <c:cat>
            <c:strRef>
              <c:f>Sheet1!$B$1:$M$1</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Sheet1!$B$3:$M$3</c:f>
              <c:numCache>
                <c:formatCode>General</c:formatCode>
                <c:ptCount val="12"/>
                <c:pt idx="0">
                  <c:v>7</c:v>
                </c:pt>
                <c:pt idx="1">
                  <c:v>3</c:v>
                </c:pt>
                <c:pt idx="2">
                  <c:v>2</c:v>
                </c:pt>
                <c:pt idx="3">
                  <c:v>3</c:v>
                </c:pt>
                <c:pt idx="4">
                  <c:v>2</c:v>
                </c:pt>
                <c:pt idx="5">
                  <c:v>2</c:v>
                </c:pt>
                <c:pt idx="6">
                  <c:v>3</c:v>
                </c:pt>
                <c:pt idx="7">
                  <c:v>4</c:v>
                </c:pt>
                <c:pt idx="8">
                  <c:v>7</c:v>
                </c:pt>
                <c:pt idx="9">
                  <c:v>3</c:v>
                </c:pt>
                <c:pt idx="10">
                  <c:v>4</c:v>
                </c:pt>
                <c:pt idx="11">
                  <c:v>4</c:v>
                </c:pt>
              </c:numCache>
            </c:numRef>
          </c:val>
        </c:ser>
        <c:ser>
          <c:idx val="2"/>
          <c:order val="2"/>
          <c:tx>
            <c:strRef>
              <c:f>Sheet1!$A$4</c:f>
              <c:strCache>
                <c:ptCount val="1"/>
              </c:strCache>
            </c:strRef>
          </c:tx>
          <c:spPr>
            <a:solidFill>
              <a:srgbClr val="969696"/>
            </a:solidFill>
            <a:ln w="12700">
              <a:solidFill>
                <a:srgbClr val="000000"/>
              </a:solidFill>
              <a:prstDash val="solid"/>
            </a:ln>
          </c:spPr>
          <c:cat>
            <c:strRef>
              <c:f>Sheet1!$B$1:$M$1</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Sheet1!$B$4:$M$4</c:f>
              <c:numCache>
                <c:formatCode>General</c:formatCode>
                <c:ptCount val="12"/>
              </c:numCache>
            </c:numRef>
          </c:val>
        </c:ser>
        <c:gapDepth val="0"/>
        <c:shape val="box"/>
        <c:axId val="108958080"/>
        <c:axId val="108959616"/>
        <c:axId val="0"/>
      </c:bar3DChart>
      <c:catAx>
        <c:axId val="108958080"/>
        <c:scaling>
          <c:orientation val="minMax"/>
        </c:scaling>
        <c:axPos val="b"/>
        <c:numFmt formatCode="General" sourceLinked="1"/>
        <c:tickLblPos val="low"/>
        <c:spPr>
          <a:ln w="3175">
            <a:solidFill>
              <a:srgbClr val="000000"/>
            </a:solidFill>
            <a:prstDash val="solid"/>
          </a:ln>
        </c:spPr>
        <c:txPr>
          <a:bodyPr rot="-5400000" vert="horz"/>
          <a:lstStyle/>
          <a:p>
            <a:pPr>
              <a:defRPr sz="550" b="1" i="0" u="none" strike="noStrike" baseline="0">
                <a:solidFill>
                  <a:srgbClr val="000000"/>
                </a:solidFill>
                <a:latin typeface="Arial Cyr"/>
                <a:ea typeface="Arial Cyr"/>
                <a:cs typeface="Arial Cyr"/>
              </a:defRPr>
            </a:pPr>
            <a:endParaRPr lang="ru-RU"/>
          </a:p>
        </c:txPr>
        <c:crossAx val="108959616"/>
        <c:crosses val="autoZero"/>
        <c:auto val="1"/>
        <c:lblAlgn val="ctr"/>
        <c:lblOffset val="100"/>
        <c:tickLblSkip val="1"/>
        <c:tickMarkSkip val="1"/>
      </c:catAx>
      <c:valAx>
        <c:axId val="108959616"/>
        <c:scaling>
          <c:orientation val="minMax"/>
          <c:max val="10"/>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08958080"/>
        <c:crosses val="autoZero"/>
        <c:crossBetween val="between"/>
      </c:valAx>
      <c:spPr>
        <a:noFill/>
        <a:ln w="25400">
          <a:noFill/>
        </a:ln>
      </c:spPr>
    </c:plotArea>
    <c:legend>
      <c:legendPos val="r"/>
      <c:legendEntry>
        <c:idx val="0"/>
        <c:txPr>
          <a:bodyPr/>
          <a:lstStyle/>
          <a:p>
            <a:pPr>
              <a:defRPr sz="1265" b="1" i="0" u="none" strike="noStrike" baseline="0">
                <a:solidFill>
                  <a:srgbClr val="000000"/>
                </a:solidFill>
                <a:latin typeface="Arial Cyr"/>
                <a:ea typeface="Arial Cyr"/>
                <a:cs typeface="Arial Cyr"/>
              </a:defRPr>
            </a:pPr>
            <a:endParaRPr lang="ru-RU"/>
          </a:p>
        </c:txPr>
      </c:legendEntry>
      <c:legendEntry>
        <c:idx val="1"/>
        <c:txPr>
          <a:bodyPr/>
          <a:lstStyle/>
          <a:p>
            <a:pPr>
              <a:defRPr sz="1265" b="1" i="0" u="none" strike="noStrike" baseline="0">
                <a:solidFill>
                  <a:srgbClr val="000000"/>
                </a:solidFill>
                <a:latin typeface="Arial Cyr"/>
                <a:ea typeface="Arial Cyr"/>
                <a:cs typeface="Arial Cyr"/>
              </a:defRPr>
            </a:pPr>
            <a:endParaRPr lang="ru-RU"/>
          </a:p>
        </c:txPr>
      </c:legendEntry>
      <c:legendEntry>
        <c:idx val="2"/>
        <c:delete val="1"/>
      </c:legendEntry>
      <c:layout>
        <c:manualLayout>
          <c:xMode val="edge"/>
          <c:yMode val="edge"/>
          <c:x val="0.72904483430799261"/>
          <c:y val="0.45928338762214982"/>
          <c:w val="0.2651072124756334"/>
          <c:h val="0.22475570032573289"/>
        </c:manualLayout>
      </c:layout>
      <c:spPr>
        <a:solidFill>
          <a:srgbClr val="FFFFFF"/>
        </a:solidFill>
        <a:ln w="3175">
          <a:solidFill>
            <a:srgbClr val="000000"/>
          </a:solidFill>
          <a:prstDash val="solid"/>
        </a:ln>
      </c:spPr>
      <c:txPr>
        <a:bodyPr/>
        <a:lstStyle/>
        <a:p>
          <a:pPr>
            <a:defRPr sz="172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
      <c:hPercent val="40"/>
      <c:rotY val="44"/>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6.2780269058295993E-2"/>
          <c:y val="0.1"/>
          <c:w val="0.91479820627802733"/>
          <c:h val="0.72105263157894761"/>
        </c:manualLayout>
      </c:layout>
      <c:bar3DChart>
        <c:barDir val="col"/>
        <c:grouping val="clustered"/>
        <c:ser>
          <c:idx val="0"/>
          <c:order val="0"/>
          <c:tx>
            <c:strRef>
              <c:f>Sheet1!$A$2</c:f>
              <c:strCache>
                <c:ptCount val="1"/>
                <c:pt idx="0">
                  <c:v>anul 2012</c:v>
                </c:pt>
              </c:strCache>
            </c:strRef>
          </c:tx>
          <c:spPr>
            <a:solidFill>
              <a:srgbClr val="808080"/>
            </a:solidFill>
            <a:ln w="12678">
              <a:solidFill>
                <a:srgbClr val="000000"/>
              </a:solidFill>
              <a:prstDash val="solid"/>
            </a:ln>
          </c:spPr>
          <c:dLbls>
            <c:dLbl>
              <c:idx val="0"/>
              <c:layout>
                <c:manualLayout>
                  <c:x val="2.12053524931499E-2"/>
                  <c:y val="1.9982662082888555E-2"/>
                </c:manualLayout>
              </c:layout>
              <c:showVal val="1"/>
            </c:dLbl>
            <c:spPr>
              <a:noFill/>
              <a:ln w="25356">
                <a:noFill/>
              </a:ln>
            </c:spPr>
            <c:txPr>
              <a:bodyPr/>
              <a:lstStyle/>
              <a:p>
                <a:pPr>
                  <a:defRPr sz="824" b="1" i="0" u="none" strike="noStrike" baseline="0">
                    <a:solidFill>
                      <a:srgbClr val="000000"/>
                    </a:solidFill>
                    <a:latin typeface="Arial Cyr"/>
                    <a:ea typeface="Arial Cyr"/>
                    <a:cs typeface="Arial Cyr"/>
                  </a:defRPr>
                </a:pPr>
                <a:endParaRPr lang="ru-RU"/>
              </a:p>
            </c:txPr>
            <c:showVal val="1"/>
          </c:dLbls>
          <c:cat>
            <c:numRef>
              <c:f>Sheet1!$B$1:$F$1</c:f>
              <c:numCache>
                <c:formatCode>General</c:formatCode>
                <c:ptCount val="5"/>
                <c:pt idx="0">
                  <c:v>2012</c:v>
                </c:pt>
                <c:pt idx="1">
                  <c:v>2013</c:v>
                </c:pt>
                <c:pt idx="2">
                  <c:v>2014</c:v>
                </c:pt>
                <c:pt idx="3">
                  <c:v>2015</c:v>
                </c:pt>
                <c:pt idx="4">
                  <c:v>2016</c:v>
                </c:pt>
              </c:numCache>
            </c:numRef>
          </c:cat>
          <c:val>
            <c:numRef>
              <c:f>Sheet1!$B$2:$F$2</c:f>
              <c:numCache>
                <c:formatCode>General</c:formatCode>
                <c:ptCount val="5"/>
                <c:pt idx="0">
                  <c:v>0</c:v>
                </c:pt>
              </c:numCache>
            </c:numRef>
          </c:val>
        </c:ser>
        <c:ser>
          <c:idx val="1"/>
          <c:order val="1"/>
          <c:tx>
            <c:strRef>
              <c:f>Sheet1!$A$3</c:f>
              <c:strCache>
                <c:ptCount val="1"/>
                <c:pt idx="0">
                  <c:v>anul 2013</c:v>
                </c:pt>
              </c:strCache>
            </c:strRef>
          </c:tx>
          <c:spPr>
            <a:solidFill>
              <a:srgbClr val="C0C0C0"/>
            </a:solidFill>
            <a:ln w="12678">
              <a:solidFill>
                <a:srgbClr val="000000"/>
              </a:solidFill>
              <a:prstDash val="solid"/>
            </a:ln>
          </c:spPr>
          <c:dLbls>
            <c:dLbl>
              <c:idx val="1"/>
              <c:layout>
                <c:manualLayout>
                  <c:x val="1.3334725279466953E-2"/>
                  <c:y val="2.8107212808749374E-3"/>
                </c:manualLayout>
              </c:layout>
              <c:spPr>
                <a:noFill/>
                <a:ln w="25356">
                  <a:noFill/>
                </a:ln>
              </c:spPr>
              <c:txPr>
                <a:bodyPr/>
                <a:lstStyle/>
                <a:p>
                  <a:pPr>
                    <a:defRPr sz="824" b="1" i="0" u="none" strike="noStrike" baseline="0">
                      <a:solidFill>
                        <a:srgbClr val="000000"/>
                      </a:solidFill>
                      <a:latin typeface="Arial Cyr"/>
                      <a:ea typeface="Arial Cyr"/>
                      <a:cs typeface="Arial Cyr"/>
                    </a:defRPr>
                  </a:pPr>
                  <a:endParaRPr lang="ru-RU"/>
                </a:p>
              </c:txPr>
              <c:showVal val="1"/>
            </c:dLbl>
            <c:delete val="1"/>
          </c:dLbls>
          <c:cat>
            <c:numRef>
              <c:f>Sheet1!$B$1:$F$1</c:f>
              <c:numCache>
                <c:formatCode>General</c:formatCode>
                <c:ptCount val="5"/>
                <c:pt idx="0">
                  <c:v>2012</c:v>
                </c:pt>
                <c:pt idx="1">
                  <c:v>2013</c:v>
                </c:pt>
                <c:pt idx="2">
                  <c:v>2014</c:v>
                </c:pt>
                <c:pt idx="3">
                  <c:v>2015</c:v>
                </c:pt>
                <c:pt idx="4">
                  <c:v>2016</c:v>
                </c:pt>
              </c:numCache>
            </c:numRef>
          </c:cat>
          <c:val>
            <c:numRef>
              <c:f>Sheet1!$B$3:$F$3</c:f>
              <c:numCache>
                <c:formatCode>General</c:formatCode>
                <c:ptCount val="5"/>
                <c:pt idx="1">
                  <c:v>3</c:v>
                </c:pt>
              </c:numCache>
            </c:numRef>
          </c:val>
        </c:ser>
        <c:ser>
          <c:idx val="2"/>
          <c:order val="2"/>
          <c:tx>
            <c:strRef>
              <c:f>Sheet1!$A$4</c:f>
              <c:strCache>
                <c:ptCount val="1"/>
                <c:pt idx="0">
                  <c:v>anul 2014</c:v>
                </c:pt>
              </c:strCache>
            </c:strRef>
          </c:tx>
          <c:spPr>
            <a:solidFill>
              <a:srgbClr val="969696"/>
            </a:solidFill>
            <a:ln w="12678">
              <a:solidFill>
                <a:srgbClr val="000000"/>
              </a:solidFill>
              <a:prstDash val="solid"/>
            </a:ln>
          </c:spPr>
          <c:dLbls>
            <c:dLbl>
              <c:idx val="2"/>
              <c:layout>
                <c:manualLayout>
                  <c:x val="1.6674860397622407E-2"/>
                  <c:y val="2.7832947162247747E-2"/>
                </c:manualLayout>
              </c:layout>
              <c:showVal val="1"/>
            </c:dLbl>
            <c:spPr>
              <a:noFill/>
              <a:ln w="25356">
                <a:noFill/>
              </a:ln>
            </c:spPr>
            <c:txPr>
              <a:bodyPr/>
              <a:lstStyle/>
              <a:p>
                <a:pPr>
                  <a:defRPr sz="824" b="1" i="0" u="none" strike="noStrike" baseline="0">
                    <a:solidFill>
                      <a:srgbClr val="000000"/>
                    </a:solidFill>
                    <a:latin typeface="Arial Cyr"/>
                    <a:ea typeface="Arial Cyr"/>
                    <a:cs typeface="Arial Cyr"/>
                  </a:defRPr>
                </a:pPr>
                <a:endParaRPr lang="ru-RU"/>
              </a:p>
            </c:txPr>
            <c:showVal val="1"/>
          </c:dLbls>
          <c:cat>
            <c:numRef>
              <c:f>Sheet1!$B$1:$F$1</c:f>
              <c:numCache>
                <c:formatCode>General</c:formatCode>
                <c:ptCount val="5"/>
                <c:pt idx="0">
                  <c:v>2012</c:v>
                </c:pt>
                <c:pt idx="1">
                  <c:v>2013</c:v>
                </c:pt>
                <c:pt idx="2">
                  <c:v>2014</c:v>
                </c:pt>
                <c:pt idx="3">
                  <c:v>2015</c:v>
                </c:pt>
                <c:pt idx="4">
                  <c:v>2016</c:v>
                </c:pt>
              </c:numCache>
            </c:numRef>
          </c:cat>
          <c:val>
            <c:numRef>
              <c:f>Sheet1!$B$4:$F$4</c:f>
              <c:numCache>
                <c:formatCode>General</c:formatCode>
                <c:ptCount val="5"/>
                <c:pt idx="2">
                  <c:v>2</c:v>
                </c:pt>
              </c:numCache>
            </c:numRef>
          </c:val>
        </c:ser>
        <c:ser>
          <c:idx val="3"/>
          <c:order val="3"/>
          <c:tx>
            <c:strRef>
              <c:f>Sheet1!$A$5</c:f>
              <c:strCache>
                <c:ptCount val="1"/>
                <c:pt idx="0">
                  <c:v>anul 2015</c:v>
                </c:pt>
              </c:strCache>
            </c:strRef>
          </c:tx>
          <c:spPr>
            <a:solidFill>
              <a:srgbClr val="CCFFFF"/>
            </a:solidFill>
            <a:ln w="12678">
              <a:solidFill>
                <a:srgbClr val="000000"/>
              </a:solidFill>
              <a:prstDash val="solid"/>
            </a:ln>
          </c:spPr>
          <c:dLbls>
            <c:dLbl>
              <c:idx val="3"/>
              <c:layout>
                <c:manualLayout>
                  <c:x val="1.3288538116674648E-2"/>
                  <c:y val="3.0508977872362165E-2"/>
                </c:manualLayout>
              </c:layout>
              <c:showVal val="1"/>
            </c:dLbl>
            <c:spPr>
              <a:noFill/>
              <a:ln w="25356">
                <a:noFill/>
              </a:ln>
            </c:spPr>
            <c:txPr>
              <a:bodyPr/>
              <a:lstStyle/>
              <a:p>
                <a:pPr>
                  <a:defRPr sz="824" b="1" i="0" u="none" strike="noStrike" baseline="0">
                    <a:solidFill>
                      <a:srgbClr val="000000"/>
                    </a:solidFill>
                    <a:latin typeface="Arial Cyr"/>
                    <a:ea typeface="Arial Cyr"/>
                    <a:cs typeface="Arial Cyr"/>
                  </a:defRPr>
                </a:pPr>
                <a:endParaRPr lang="ru-RU"/>
              </a:p>
            </c:txPr>
            <c:showVal val="1"/>
          </c:dLbls>
          <c:cat>
            <c:numRef>
              <c:f>Sheet1!$B$1:$F$1</c:f>
              <c:numCache>
                <c:formatCode>General</c:formatCode>
                <c:ptCount val="5"/>
                <c:pt idx="0">
                  <c:v>2012</c:v>
                </c:pt>
                <c:pt idx="1">
                  <c:v>2013</c:v>
                </c:pt>
                <c:pt idx="2">
                  <c:v>2014</c:v>
                </c:pt>
                <c:pt idx="3">
                  <c:v>2015</c:v>
                </c:pt>
                <c:pt idx="4">
                  <c:v>2016</c:v>
                </c:pt>
              </c:numCache>
            </c:numRef>
          </c:cat>
          <c:val>
            <c:numRef>
              <c:f>Sheet1!$B$5:$F$5</c:f>
              <c:numCache>
                <c:formatCode>General</c:formatCode>
                <c:ptCount val="5"/>
                <c:pt idx="3">
                  <c:v>0</c:v>
                </c:pt>
              </c:numCache>
            </c:numRef>
          </c:val>
        </c:ser>
        <c:ser>
          <c:idx val="4"/>
          <c:order val="4"/>
          <c:tx>
            <c:strRef>
              <c:f>Sheet1!$A$6</c:f>
              <c:strCache>
                <c:ptCount val="1"/>
                <c:pt idx="0">
                  <c:v>anul 2016</c:v>
                </c:pt>
              </c:strCache>
            </c:strRef>
          </c:tx>
          <c:spPr>
            <a:solidFill>
              <a:srgbClr val="660066"/>
            </a:solidFill>
            <a:ln w="12678">
              <a:solidFill>
                <a:srgbClr val="000000"/>
              </a:solidFill>
              <a:prstDash val="solid"/>
            </a:ln>
          </c:spPr>
          <c:dLbls>
            <c:dLbl>
              <c:idx val="4"/>
              <c:layout>
                <c:manualLayout>
                  <c:x val="5.4179109029913394E-3"/>
                  <c:y val="1.8600194965085737E-2"/>
                </c:manualLayout>
              </c:layout>
              <c:showVal val="1"/>
            </c:dLbl>
            <c:spPr>
              <a:noFill/>
              <a:ln w="25356">
                <a:noFill/>
              </a:ln>
            </c:spPr>
            <c:txPr>
              <a:bodyPr/>
              <a:lstStyle/>
              <a:p>
                <a:pPr>
                  <a:defRPr sz="824" b="1" i="0" u="none" strike="noStrike" baseline="0">
                    <a:solidFill>
                      <a:srgbClr val="000000"/>
                    </a:solidFill>
                    <a:latin typeface="Arial Cyr"/>
                    <a:ea typeface="Arial Cyr"/>
                    <a:cs typeface="Arial Cyr"/>
                  </a:defRPr>
                </a:pPr>
                <a:endParaRPr lang="ru-RU"/>
              </a:p>
            </c:txPr>
            <c:showVal val="1"/>
          </c:dLbls>
          <c:cat>
            <c:numRef>
              <c:f>Sheet1!$B$1:$F$1</c:f>
              <c:numCache>
                <c:formatCode>General</c:formatCode>
                <c:ptCount val="5"/>
                <c:pt idx="0">
                  <c:v>2012</c:v>
                </c:pt>
                <c:pt idx="1">
                  <c:v>2013</c:v>
                </c:pt>
                <c:pt idx="2">
                  <c:v>2014</c:v>
                </c:pt>
                <c:pt idx="3">
                  <c:v>2015</c:v>
                </c:pt>
                <c:pt idx="4">
                  <c:v>2016</c:v>
                </c:pt>
              </c:numCache>
            </c:numRef>
          </c:cat>
          <c:val>
            <c:numRef>
              <c:f>Sheet1!$B$6:$F$6</c:f>
              <c:numCache>
                <c:formatCode>General</c:formatCode>
                <c:ptCount val="5"/>
                <c:pt idx="4">
                  <c:v>3</c:v>
                </c:pt>
              </c:numCache>
            </c:numRef>
          </c:val>
        </c:ser>
        <c:gapDepth val="0"/>
        <c:shape val="box"/>
        <c:axId val="108982656"/>
        <c:axId val="108984192"/>
        <c:axId val="0"/>
      </c:bar3DChart>
      <c:catAx>
        <c:axId val="108982656"/>
        <c:scaling>
          <c:orientation val="minMax"/>
        </c:scaling>
        <c:axPos val="b"/>
        <c:numFmt formatCode="General" sourceLinked="1"/>
        <c:tickLblPos val="low"/>
        <c:spPr>
          <a:ln w="3170">
            <a:solidFill>
              <a:srgbClr val="000000"/>
            </a:solidFill>
            <a:prstDash val="solid"/>
          </a:ln>
        </c:spPr>
        <c:txPr>
          <a:bodyPr rot="0" vert="horz"/>
          <a:lstStyle/>
          <a:p>
            <a:pPr>
              <a:defRPr sz="824" b="1" i="0" u="none" strike="noStrike" baseline="0">
                <a:solidFill>
                  <a:srgbClr val="000000"/>
                </a:solidFill>
                <a:latin typeface="Arial Cyr"/>
                <a:ea typeface="Arial Cyr"/>
                <a:cs typeface="Arial Cyr"/>
              </a:defRPr>
            </a:pPr>
            <a:endParaRPr lang="ru-RU"/>
          </a:p>
        </c:txPr>
        <c:crossAx val="108984192"/>
        <c:crosses val="autoZero"/>
        <c:auto val="1"/>
        <c:lblAlgn val="ctr"/>
        <c:lblOffset val="100"/>
        <c:tickLblSkip val="1"/>
        <c:tickMarkSkip val="1"/>
      </c:catAx>
      <c:valAx>
        <c:axId val="108984192"/>
        <c:scaling>
          <c:orientation val="minMax"/>
          <c:max val="10"/>
        </c:scaling>
        <c:axPos val="l"/>
        <c:numFmt formatCode="General" sourceLinked="1"/>
        <c:tickLblPos val="nextTo"/>
        <c:spPr>
          <a:ln w="3170">
            <a:solidFill>
              <a:srgbClr val="000000"/>
            </a:solidFill>
            <a:prstDash val="solid"/>
          </a:ln>
        </c:spPr>
        <c:txPr>
          <a:bodyPr rot="0" vert="horz"/>
          <a:lstStyle/>
          <a:p>
            <a:pPr>
              <a:defRPr sz="824" b="1" i="0" u="none" strike="noStrike" baseline="0">
                <a:solidFill>
                  <a:srgbClr val="000000"/>
                </a:solidFill>
                <a:latin typeface="Arial Cyr"/>
                <a:ea typeface="Arial Cyr"/>
                <a:cs typeface="Arial Cyr"/>
              </a:defRPr>
            </a:pPr>
            <a:endParaRPr lang="ru-RU"/>
          </a:p>
        </c:txPr>
        <c:crossAx val="108982656"/>
        <c:crosses val="autoZero"/>
        <c:crossBetween val="between"/>
        <c:majorUnit val="10"/>
        <c:minorUnit val="10"/>
      </c:valAx>
      <c:spPr>
        <a:noFill/>
        <a:ln w="25356">
          <a:noFill/>
        </a:ln>
      </c:spPr>
    </c:plotArea>
    <c:plotVisOnly val="1"/>
    <c:dispBlanksAs val="gap"/>
  </c:chart>
  <c:spPr>
    <a:noFill/>
    <a:ln>
      <a:noFill/>
    </a:ln>
  </c:spPr>
  <c:txPr>
    <a:bodyPr/>
    <a:lstStyle/>
    <a:p>
      <a:pPr>
        <a:defRPr sz="824" b="1" i="0" u="none" strike="noStrike" baseline="0">
          <a:solidFill>
            <a:srgbClr val="000000"/>
          </a:solidFill>
          <a:latin typeface="Arial Cyr"/>
          <a:ea typeface="Arial Cyr"/>
          <a:cs typeface="Arial Cyr"/>
        </a:defRPr>
      </a:pPr>
      <a:endParaRPr lang="ru-RU"/>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1"/>
      <c:hPercent val="61"/>
      <c:rotY val="44"/>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0.18156424581005595"/>
          <c:y val="8.8495575221238978E-2"/>
          <c:w val="0.79050279329608941"/>
          <c:h val="0.7522123893805307"/>
        </c:manualLayout>
      </c:layout>
      <c:bar3DChart>
        <c:barDir val="col"/>
        <c:grouping val="clustered"/>
        <c:ser>
          <c:idx val="0"/>
          <c:order val="0"/>
          <c:tx>
            <c:strRef>
              <c:f>Sheet1!$A$2</c:f>
              <c:strCache>
                <c:ptCount val="1"/>
              </c:strCache>
            </c:strRef>
          </c:tx>
          <c:spPr>
            <a:solidFill>
              <a:srgbClr val="808080"/>
            </a:solidFill>
            <a:ln w="10509">
              <a:solidFill>
                <a:srgbClr val="000000"/>
              </a:solidFill>
              <a:prstDash val="solid"/>
            </a:ln>
          </c:spPr>
          <c:dLbls>
            <c:dLbl>
              <c:idx val="0"/>
              <c:layout>
                <c:manualLayout>
                  <c:x val="6.341338837685366E-2"/>
                  <c:y val="-2.7866969078074563E-3"/>
                </c:manualLayout>
              </c:layout>
              <c:showVal val="1"/>
            </c:dLbl>
            <c:spPr>
              <a:noFill/>
              <a:ln w="21017">
                <a:noFill/>
              </a:ln>
            </c:spPr>
            <c:txPr>
              <a:bodyPr/>
              <a:lstStyle/>
              <a:p>
                <a:pPr>
                  <a:defRPr sz="827" b="1" i="0" u="none" strike="noStrike" baseline="0">
                    <a:solidFill>
                      <a:srgbClr val="000000"/>
                    </a:solidFill>
                    <a:latin typeface="Arial Cyr"/>
                    <a:ea typeface="Arial Cyr"/>
                    <a:cs typeface="Arial Cyr"/>
                  </a:defRPr>
                </a:pPr>
                <a:endParaRPr lang="ru-RU"/>
              </a:p>
            </c:txPr>
            <c:showVal val="1"/>
          </c:dLbls>
          <c:cat>
            <c:numRef>
              <c:f>Sheet1!$B$1:$F$1</c:f>
              <c:numCache>
                <c:formatCode>General</c:formatCode>
                <c:ptCount val="5"/>
                <c:pt idx="0">
                  <c:v>2012</c:v>
                </c:pt>
                <c:pt idx="1">
                  <c:v>2013</c:v>
                </c:pt>
                <c:pt idx="2">
                  <c:v>2014</c:v>
                </c:pt>
                <c:pt idx="3">
                  <c:v>2015</c:v>
                </c:pt>
                <c:pt idx="4">
                  <c:v>2016</c:v>
                </c:pt>
              </c:numCache>
            </c:numRef>
          </c:cat>
          <c:val>
            <c:numRef>
              <c:f>Sheet1!$B$2:$F$2</c:f>
              <c:numCache>
                <c:formatCode>General</c:formatCode>
                <c:ptCount val="5"/>
                <c:pt idx="0">
                  <c:v>450972</c:v>
                </c:pt>
              </c:numCache>
            </c:numRef>
          </c:val>
        </c:ser>
        <c:ser>
          <c:idx val="1"/>
          <c:order val="1"/>
          <c:tx>
            <c:strRef>
              <c:f>Sheet1!$A$3</c:f>
              <c:strCache>
                <c:ptCount val="1"/>
              </c:strCache>
            </c:strRef>
          </c:tx>
          <c:spPr>
            <a:solidFill>
              <a:srgbClr val="C0C0C0"/>
            </a:solidFill>
            <a:ln w="10509">
              <a:solidFill>
                <a:srgbClr val="000000"/>
              </a:solidFill>
              <a:prstDash val="solid"/>
            </a:ln>
          </c:spPr>
          <c:dLbls>
            <c:dLbl>
              <c:idx val="1"/>
              <c:layout>
                <c:manualLayout>
                  <c:x val="2.7218880552245802E-2"/>
                  <c:y val="9.9033075184434532E-3"/>
                </c:manualLayout>
              </c:layout>
              <c:spPr>
                <a:noFill/>
                <a:ln w="21017">
                  <a:noFill/>
                </a:ln>
              </c:spPr>
              <c:txPr>
                <a:bodyPr/>
                <a:lstStyle/>
                <a:p>
                  <a:pPr>
                    <a:defRPr sz="827" b="1" i="0" u="none" strike="noStrike" baseline="0">
                      <a:solidFill>
                        <a:srgbClr val="000000"/>
                      </a:solidFill>
                      <a:latin typeface="Arial Cyr"/>
                      <a:ea typeface="Arial Cyr"/>
                      <a:cs typeface="Arial Cyr"/>
                    </a:defRPr>
                  </a:pPr>
                  <a:endParaRPr lang="ru-RU"/>
                </a:p>
              </c:txPr>
              <c:showVal val="1"/>
            </c:dLbl>
            <c:delete val="1"/>
          </c:dLbls>
          <c:cat>
            <c:numRef>
              <c:f>Sheet1!$B$1:$F$1</c:f>
              <c:numCache>
                <c:formatCode>General</c:formatCode>
                <c:ptCount val="5"/>
                <c:pt idx="0">
                  <c:v>2012</c:v>
                </c:pt>
                <c:pt idx="1">
                  <c:v>2013</c:v>
                </c:pt>
                <c:pt idx="2">
                  <c:v>2014</c:v>
                </c:pt>
                <c:pt idx="3">
                  <c:v>2015</c:v>
                </c:pt>
                <c:pt idx="4">
                  <c:v>2016</c:v>
                </c:pt>
              </c:numCache>
            </c:numRef>
          </c:cat>
          <c:val>
            <c:numRef>
              <c:f>Sheet1!$B$3:$F$3</c:f>
              <c:numCache>
                <c:formatCode>General</c:formatCode>
                <c:ptCount val="5"/>
                <c:pt idx="1">
                  <c:v>711500</c:v>
                </c:pt>
              </c:numCache>
            </c:numRef>
          </c:val>
        </c:ser>
        <c:ser>
          <c:idx val="2"/>
          <c:order val="2"/>
          <c:tx>
            <c:strRef>
              <c:f>Sheet1!$A$4</c:f>
              <c:strCache>
                <c:ptCount val="1"/>
              </c:strCache>
            </c:strRef>
          </c:tx>
          <c:spPr>
            <a:solidFill>
              <a:srgbClr val="969696"/>
            </a:solidFill>
            <a:ln w="10509">
              <a:solidFill>
                <a:srgbClr val="000000"/>
              </a:solidFill>
              <a:prstDash val="solid"/>
            </a:ln>
          </c:spPr>
          <c:dLbls>
            <c:dLbl>
              <c:idx val="2"/>
              <c:layout>
                <c:manualLayout>
                  <c:x val="2.454392580026361E-2"/>
                  <c:y val="9.1955588313519191E-3"/>
                </c:manualLayout>
              </c:layout>
              <c:showVal val="1"/>
            </c:dLbl>
            <c:spPr>
              <a:noFill/>
              <a:ln w="21017">
                <a:noFill/>
              </a:ln>
            </c:spPr>
            <c:txPr>
              <a:bodyPr/>
              <a:lstStyle/>
              <a:p>
                <a:pPr>
                  <a:defRPr sz="827" b="1" i="0" u="none" strike="noStrike" baseline="0">
                    <a:solidFill>
                      <a:srgbClr val="000000"/>
                    </a:solidFill>
                    <a:latin typeface="Arial Cyr"/>
                    <a:ea typeface="Arial Cyr"/>
                    <a:cs typeface="Arial Cyr"/>
                  </a:defRPr>
                </a:pPr>
                <a:endParaRPr lang="ru-RU"/>
              </a:p>
            </c:txPr>
            <c:showVal val="1"/>
          </c:dLbls>
          <c:cat>
            <c:numRef>
              <c:f>Sheet1!$B$1:$F$1</c:f>
              <c:numCache>
                <c:formatCode>General</c:formatCode>
                <c:ptCount val="5"/>
                <c:pt idx="0">
                  <c:v>2012</c:v>
                </c:pt>
                <c:pt idx="1">
                  <c:v>2013</c:v>
                </c:pt>
                <c:pt idx="2">
                  <c:v>2014</c:v>
                </c:pt>
                <c:pt idx="3">
                  <c:v>2015</c:v>
                </c:pt>
                <c:pt idx="4">
                  <c:v>2016</c:v>
                </c:pt>
              </c:numCache>
            </c:numRef>
          </c:cat>
          <c:val>
            <c:numRef>
              <c:f>Sheet1!$B$4:$F$4</c:f>
              <c:numCache>
                <c:formatCode>General</c:formatCode>
                <c:ptCount val="5"/>
                <c:pt idx="2">
                  <c:v>2113412</c:v>
                </c:pt>
              </c:numCache>
            </c:numRef>
          </c:val>
        </c:ser>
        <c:ser>
          <c:idx val="3"/>
          <c:order val="3"/>
          <c:tx>
            <c:strRef>
              <c:f>Sheet1!$A$5</c:f>
              <c:strCache>
                <c:ptCount val="1"/>
              </c:strCache>
            </c:strRef>
          </c:tx>
          <c:spPr>
            <a:solidFill>
              <a:srgbClr val="CCFFFF"/>
            </a:solidFill>
            <a:ln w="10509">
              <a:solidFill>
                <a:srgbClr val="000000"/>
              </a:solidFill>
              <a:prstDash val="solid"/>
            </a:ln>
          </c:spPr>
          <c:dLbls>
            <c:dLbl>
              <c:idx val="3"/>
              <c:layout>
                <c:manualLayout>
                  <c:x val="3.3041870115397595E-2"/>
                  <c:y val="2.1314794768191002E-2"/>
                </c:manualLayout>
              </c:layout>
              <c:showVal val="1"/>
            </c:dLbl>
            <c:spPr>
              <a:noFill/>
              <a:ln w="21017">
                <a:noFill/>
              </a:ln>
            </c:spPr>
            <c:txPr>
              <a:bodyPr/>
              <a:lstStyle/>
              <a:p>
                <a:pPr>
                  <a:defRPr sz="827" b="1" i="0" u="none" strike="noStrike" baseline="0">
                    <a:solidFill>
                      <a:srgbClr val="000000"/>
                    </a:solidFill>
                    <a:latin typeface="Arial Cyr"/>
                    <a:ea typeface="Arial Cyr"/>
                    <a:cs typeface="Arial Cyr"/>
                  </a:defRPr>
                </a:pPr>
                <a:endParaRPr lang="ru-RU"/>
              </a:p>
            </c:txPr>
            <c:showVal val="1"/>
          </c:dLbls>
          <c:cat>
            <c:numRef>
              <c:f>Sheet1!$B$1:$F$1</c:f>
              <c:numCache>
                <c:formatCode>General</c:formatCode>
                <c:ptCount val="5"/>
                <c:pt idx="0">
                  <c:v>2012</c:v>
                </c:pt>
                <c:pt idx="1">
                  <c:v>2013</c:v>
                </c:pt>
                <c:pt idx="2">
                  <c:v>2014</c:v>
                </c:pt>
                <c:pt idx="3">
                  <c:v>2015</c:v>
                </c:pt>
                <c:pt idx="4">
                  <c:v>2016</c:v>
                </c:pt>
              </c:numCache>
            </c:numRef>
          </c:cat>
          <c:val>
            <c:numRef>
              <c:f>Sheet1!$B$5:$F$5</c:f>
              <c:numCache>
                <c:formatCode>General</c:formatCode>
                <c:ptCount val="5"/>
                <c:pt idx="3">
                  <c:v>1198000</c:v>
                </c:pt>
              </c:numCache>
            </c:numRef>
          </c:val>
        </c:ser>
        <c:ser>
          <c:idx val="4"/>
          <c:order val="4"/>
          <c:tx>
            <c:strRef>
              <c:f>Sheet1!$A$6</c:f>
              <c:strCache>
                <c:ptCount val="1"/>
              </c:strCache>
            </c:strRef>
          </c:tx>
          <c:spPr>
            <a:solidFill>
              <a:srgbClr val="660066"/>
            </a:solidFill>
            <a:ln w="10509">
              <a:solidFill>
                <a:srgbClr val="000000"/>
              </a:solidFill>
              <a:prstDash val="solid"/>
            </a:ln>
          </c:spPr>
          <c:dLbls>
            <c:dLbl>
              <c:idx val="4"/>
              <c:layout>
                <c:manualLayout>
                  <c:x val="-1.8219838745563734E-2"/>
                  <c:y val="-1.3866142713713831E-2"/>
                </c:manualLayout>
              </c:layout>
              <c:showVal val="1"/>
            </c:dLbl>
            <c:spPr>
              <a:noFill/>
              <a:ln w="21017">
                <a:noFill/>
              </a:ln>
            </c:spPr>
            <c:txPr>
              <a:bodyPr/>
              <a:lstStyle/>
              <a:p>
                <a:pPr>
                  <a:defRPr sz="827" b="1" i="0" u="none" strike="noStrike" baseline="0">
                    <a:solidFill>
                      <a:srgbClr val="000000"/>
                    </a:solidFill>
                    <a:latin typeface="Arial Cyr"/>
                    <a:ea typeface="Arial Cyr"/>
                    <a:cs typeface="Arial Cyr"/>
                  </a:defRPr>
                </a:pPr>
                <a:endParaRPr lang="ru-RU"/>
              </a:p>
            </c:txPr>
            <c:showVal val="1"/>
          </c:dLbls>
          <c:cat>
            <c:numRef>
              <c:f>Sheet1!$B$1:$F$1</c:f>
              <c:numCache>
                <c:formatCode>General</c:formatCode>
                <c:ptCount val="5"/>
                <c:pt idx="0">
                  <c:v>2012</c:v>
                </c:pt>
                <c:pt idx="1">
                  <c:v>2013</c:v>
                </c:pt>
                <c:pt idx="2">
                  <c:v>2014</c:v>
                </c:pt>
                <c:pt idx="3">
                  <c:v>2015</c:v>
                </c:pt>
                <c:pt idx="4">
                  <c:v>2016</c:v>
                </c:pt>
              </c:numCache>
            </c:numRef>
          </c:cat>
          <c:val>
            <c:numRef>
              <c:f>Sheet1!$B$6:$F$6</c:f>
              <c:numCache>
                <c:formatCode>General</c:formatCode>
                <c:ptCount val="5"/>
                <c:pt idx="4">
                  <c:v>1828100</c:v>
                </c:pt>
              </c:numCache>
            </c:numRef>
          </c:val>
        </c:ser>
        <c:gapDepth val="0"/>
        <c:shape val="box"/>
        <c:axId val="95144576"/>
        <c:axId val="109728128"/>
        <c:axId val="0"/>
      </c:bar3DChart>
      <c:catAx>
        <c:axId val="95144576"/>
        <c:scaling>
          <c:orientation val="minMax"/>
        </c:scaling>
        <c:axPos val="b"/>
        <c:numFmt formatCode="General" sourceLinked="1"/>
        <c:tickLblPos val="low"/>
        <c:spPr>
          <a:ln w="2627">
            <a:solidFill>
              <a:srgbClr val="000000"/>
            </a:solidFill>
            <a:prstDash val="solid"/>
          </a:ln>
        </c:spPr>
        <c:txPr>
          <a:bodyPr rot="0" vert="horz"/>
          <a:lstStyle/>
          <a:p>
            <a:pPr>
              <a:defRPr sz="827" b="1" i="0" u="none" strike="noStrike" baseline="0">
                <a:solidFill>
                  <a:srgbClr val="000000"/>
                </a:solidFill>
                <a:latin typeface="Arial Cyr"/>
                <a:ea typeface="Arial Cyr"/>
                <a:cs typeface="Arial Cyr"/>
              </a:defRPr>
            </a:pPr>
            <a:endParaRPr lang="ru-RU"/>
          </a:p>
        </c:txPr>
        <c:crossAx val="109728128"/>
        <c:crosses val="autoZero"/>
        <c:auto val="1"/>
        <c:lblAlgn val="ctr"/>
        <c:lblOffset val="100"/>
        <c:tickLblSkip val="1"/>
        <c:tickMarkSkip val="1"/>
      </c:catAx>
      <c:valAx>
        <c:axId val="109728128"/>
        <c:scaling>
          <c:orientation val="minMax"/>
          <c:max val="5000000"/>
        </c:scaling>
        <c:axPos val="l"/>
        <c:numFmt formatCode="General" sourceLinked="1"/>
        <c:tickLblPos val="nextTo"/>
        <c:spPr>
          <a:ln w="2627">
            <a:solidFill>
              <a:srgbClr val="000000"/>
            </a:solidFill>
            <a:prstDash val="solid"/>
          </a:ln>
        </c:spPr>
        <c:txPr>
          <a:bodyPr rot="0" vert="horz"/>
          <a:lstStyle/>
          <a:p>
            <a:pPr>
              <a:defRPr sz="827" b="1" i="0" u="none" strike="noStrike" baseline="0">
                <a:solidFill>
                  <a:srgbClr val="000000"/>
                </a:solidFill>
                <a:latin typeface="Arial Cyr"/>
                <a:ea typeface="Arial Cyr"/>
                <a:cs typeface="Arial Cyr"/>
              </a:defRPr>
            </a:pPr>
            <a:endParaRPr lang="ru-RU"/>
          </a:p>
        </c:txPr>
        <c:crossAx val="95144576"/>
        <c:crosses val="autoZero"/>
        <c:crossBetween val="between"/>
        <c:majorUnit val="500000"/>
        <c:minorUnit val="50000"/>
      </c:valAx>
      <c:spPr>
        <a:noFill/>
        <a:ln w="21018">
          <a:noFill/>
        </a:ln>
      </c:spPr>
    </c:plotArea>
    <c:plotVisOnly val="1"/>
    <c:dispBlanksAs val="gap"/>
  </c:chart>
  <c:spPr>
    <a:noFill/>
    <a:ln>
      <a:noFill/>
    </a:ln>
  </c:spPr>
  <c:txPr>
    <a:bodyPr/>
    <a:lstStyle/>
    <a:p>
      <a:pPr>
        <a:defRPr sz="827" b="1" i="0" u="none" strike="noStrike" baseline="0">
          <a:solidFill>
            <a:srgbClr val="000000"/>
          </a:solidFill>
          <a:latin typeface="Arial Cyr"/>
          <a:ea typeface="Arial Cyr"/>
          <a:cs typeface="Arial Cyr"/>
        </a:defRPr>
      </a:pPr>
      <a:endParaRPr lang="ru-RU"/>
    </a:p>
  </c:txPr>
  <c:externalData r:id="rId2"/>
  <c:userShapes r:id="rId3"/>
</c:chartSpace>
</file>

<file path=word/drawings/drawing1.xml><?xml version="1.0" encoding="utf-8"?>
<c:userShapes xmlns:c="http://schemas.openxmlformats.org/drawingml/2006/chart">
  <cdr:relSizeAnchor xmlns:cdr="http://schemas.openxmlformats.org/drawingml/2006/chartDrawing">
    <cdr:from>
      <cdr:x>0.367</cdr:x>
      <cdr:y>0.63</cdr:y>
    </cdr:from>
    <cdr:to>
      <cdr:x>0.4555</cdr:x>
      <cdr:y>0.73025</cdr:y>
    </cdr:to>
    <cdr:sp macro="" textlink="">
      <cdr:nvSpPr>
        <cdr:cNvPr id="1025" name="Text Box 1"/>
        <cdr:cNvSpPr txBox="1">
          <a:spLocks xmlns:a="http://schemas.openxmlformats.org/drawingml/2006/main" noChangeArrowheads="1"/>
        </cdr:cNvSpPr>
      </cdr:nvSpPr>
      <cdr:spPr bwMode="auto">
        <a:xfrm xmlns:a="http://schemas.openxmlformats.org/drawingml/2006/main">
          <a:off x="1933108" y="1854232"/>
          <a:ext cx="466159" cy="29505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ru-RU"/>
        </a:p>
      </cdr:txBody>
    </cdr:sp>
  </cdr:relSizeAnchor>
  <cdr:relSizeAnchor xmlns:cdr="http://schemas.openxmlformats.org/drawingml/2006/chartDrawing">
    <cdr:from>
      <cdr:x>0.2069</cdr:x>
      <cdr:y>0.49117</cdr:y>
    </cdr:from>
    <cdr:to>
      <cdr:x>0.21035</cdr:x>
      <cdr:y>0.54383</cdr:y>
    </cdr:to>
    <cdr:sp macro="" textlink="">
      <cdr:nvSpPr>
        <cdr:cNvPr id="1026" name="Text Box 2"/>
        <cdr:cNvSpPr txBox="1">
          <a:spLocks xmlns:a="http://schemas.openxmlformats.org/drawingml/2006/main" noChangeArrowheads="1"/>
        </cdr:cNvSpPr>
      </cdr:nvSpPr>
      <cdr:spPr bwMode="auto">
        <a:xfrm xmlns:a="http://schemas.openxmlformats.org/drawingml/2006/main">
          <a:off x="1113476" y="1459648"/>
          <a:ext cx="18531" cy="15651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ru-RU"/>
        </a:p>
      </cdr:txBody>
    </cdr:sp>
  </cdr:relSizeAnchor>
  <cdr:relSizeAnchor xmlns:cdr="http://schemas.openxmlformats.org/drawingml/2006/chartDrawing">
    <cdr:from>
      <cdr:x>0.71915</cdr:x>
      <cdr:y>0.55817</cdr:y>
    </cdr:from>
    <cdr:to>
      <cdr:x>0.7226</cdr:x>
      <cdr:y>0.61083</cdr:y>
    </cdr:to>
    <cdr:sp macro="" textlink="">
      <cdr:nvSpPr>
        <cdr:cNvPr id="1027" name="Text Box 3"/>
        <cdr:cNvSpPr txBox="1">
          <a:spLocks xmlns:a="http://schemas.openxmlformats.org/drawingml/2006/main" noChangeArrowheads="1"/>
        </cdr:cNvSpPr>
      </cdr:nvSpPr>
      <cdr:spPr bwMode="auto">
        <a:xfrm xmlns:a="http://schemas.openxmlformats.org/drawingml/2006/main">
          <a:off x="3870213" y="1658758"/>
          <a:ext cx="18531" cy="15651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ru-RU"/>
        </a:p>
      </cdr:txBody>
    </cdr:sp>
  </cdr:relSizeAnchor>
  <cdr:relSizeAnchor xmlns:cdr="http://schemas.openxmlformats.org/drawingml/2006/chartDrawing">
    <cdr:from>
      <cdr:x>0.55115</cdr:x>
      <cdr:y>0.23892</cdr:y>
    </cdr:from>
    <cdr:to>
      <cdr:x>0.5546</cdr:x>
      <cdr:y>0.29158</cdr:y>
    </cdr:to>
    <cdr:sp macro="" textlink="">
      <cdr:nvSpPr>
        <cdr:cNvPr id="1028" name="Text Box 4"/>
        <cdr:cNvSpPr txBox="1">
          <a:spLocks xmlns:a="http://schemas.openxmlformats.org/drawingml/2006/main" noChangeArrowheads="1"/>
        </cdr:cNvSpPr>
      </cdr:nvSpPr>
      <cdr:spPr bwMode="auto">
        <a:xfrm xmlns:a="http://schemas.openxmlformats.org/drawingml/2006/main">
          <a:off x="2966101" y="710011"/>
          <a:ext cx="18531" cy="15651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ru-RU"/>
        </a:p>
      </cdr:txBody>
    </cdr:sp>
  </cdr:relSizeAnchor>
  <cdr:relSizeAnchor xmlns:cdr="http://schemas.openxmlformats.org/drawingml/2006/chartDrawing">
    <cdr:from>
      <cdr:x>0.83215</cdr:x>
      <cdr:y>0.11292</cdr:y>
    </cdr:from>
    <cdr:to>
      <cdr:x>0.8356</cdr:x>
      <cdr:y>0.16558</cdr:y>
    </cdr:to>
    <cdr:sp macro="" textlink="">
      <cdr:nvSpPr>
        <cdr:cNvPr id="1029" name="Text Box 5"/>
        <cdr:cNvSpPr txBox="1">
          <a:spLocks xmlns:a="http://schemas.openxmlformats.org/drawingml/2006/main" noChangeArrowheads="1"/>
        </cdr:cNvSpPr>
      </cdr:nvSpPr>
      <cdr:spPr bwMode="auto">
        <a:xfrm xmlns:a="http://schemas.openxmlformats.org/drawingml/2006/main">
          <a:off x="4478338" y="335565"/>
          <a:ext cx="18531" cy="15651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0.36825</cdr:x>
      <cdr:y>0.62425</cdr:y>
    </cdr:from>
    <cdr:to>
      <cdr:x>0.478</cdr:x>
      <cdr:y>0.7875</cdr:y>
    </cdr:to>
    <cdr:sp macro="" textlink="">
      <cdr:nvSpPr>
        <cdr:cNvPr id="1025" name="Text Box 1"/>
        <cdr:cNvSpPr txBox="1">
          <a:spLocks xmlns:a="http://schemas.openxmlformats.org/drawingml/2006/main" noChangeArrowheads="1"/>
        </cdr:cNvSpPr>
      </cdr:nvSpPr>
      <cdr:spPr bwMode="auto">
        <a:xfrm xmlns:a="http://schemas.openxmlformats.org/drawingml/2006/main">
          <a:off x="1564381" y="1129736"/>
          <a:ext cx="466235" cy="29544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ru-RU"/>
        </a:p>
      </cdr:txBody>
    </cdr:sp>
  </cdr:relSizeAnchor>
  <cdr:relSizeAnchor xmlns:cdr="http://schemas.openxmlformats.org/drawingml/2006/chartDrawing">
    <cdr:from>
      <cdr:x>0.20875</cdr:x>
      <cdr:y>0.49175</cdr:y>
    </cdr:from>
    <cdr:to>
      <cdr:x>0.21325</cdr:x>
      <cdr:y>0.555</cdr:y>
    </cdr:to>
    <cdr:sp macro="" textlink="">
      <cdr:nvSpPr>
        <cdr:cNvPr id="1026" name="Text Box 2"/>
        <cdr:cNvSpPr txBox="1">
          <a:spLocks xmlns:a="http://schemas.openxmlformats.org/drawingml/2006/main" noChangeArrowheads="1"/>
        </cdr:cNvSpPr>
      </cdr:nvSpPr>
      <cdr:spPr bwMode="auto">
        <a:xfrm xmlns:a="http://schemas.openxmlformats.org/drawingml/2006/main">
          <a:off x="886801" y="889945"/>
          <a:ext cx="19117" cy="11446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ru-RU"/>
        </a:p>
      </cdr:txBody>
    </cdr:sp>
  </cdr:relSizeAnchor>
  <cdr:relSizeAnchor xmlns:cdr="http://schemas.openxmlformats.org/drawingml/2006/chartDrawing">
    <cdr:from>
      <cdr:x>0.72075</cdr:x>
      <cdr:y>0.55275</cdr:y>
    </cdr:from>
    <cdr:to>
      <cdr:x>0.72525</cdr:x>
      <cdr:y>0.616</cdr:y>
    </cdr:to>
    <cdr:sp macro="" textlink="">
      <cdr:nvSpPr>
        <cdr:cNvPr id="1027" name="Text Box 3"/>
        <cdr:cNvSpPr txBox="1">
          <a:spLocks xmlns:a="http://schemas.openxmlformats.org/drawingml/2006/main" noChangeArrowheads="1"/>
        </cdr:cNvSpPr>
      </cdr:nvSpPr>
      <cdr:spPr bwMode="auto">
        <a:xfrm xmlns:a="http://schemas.openxmlformats.org/drawingml/2006/main">
          <a:off x="3061854" y="1000339"/>
          <a:ext cx="19117" cy="114467"/>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ru-RU"/>
        </a:p>
      </cdr:txBody>
    </cdr:sp>
  </cdr:relSizeAnchor>
  <cdr:relSizeAnchor xmlns:cdr="http://schemas.openxmlformats.org/drawingml/2006/chartDrawing">
    <cdr:from>
      <cdr:x>0.54975</cdr:x>
      <cdr:y>0.2475</cdr:y>
    </cdr:from>
    <cdr:to>
      <cdr:x>0.55425</cdr:x>
      <cdr:y>0.31075</cdr:y>
    </cdr:to>
    <cdr:sp macro="" textlink="">
      <cdr:nvSpPr>
        <cdr:cNvPr id="1028" name="Text Box 4"/>
        <cdr:cNvSpPr txBox="1">
          <a:spLocks xmlns:a="http://schemas.openxmlformats.org/drawingml/2006/main" noChangeArrowheads="1"/>
        </cdr:cNvSpPr>
      </cdr:nvSpPr>
      <cdr:spPr bwMode="auto">
        <a:xfrm xmlns:a="http://schemas.openxmlformats.org/drawingml/2006/main">
          <a:off x="2335420" y="447913"/>
          <a:ext cx="19117" cy="114467"/>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ru-RU"/>
        </a:p>
      </cdr:txBody>
    </cdr:sp>
  </cdr:relSizeAnchor>
  <cdr:relSizeAnchor xmlns:cdr="http://schemas.openxmlformats.org/drawingml/2006/chartDrawing">
    <cdr:from>
      <cdr:x>0.83075</cdr:x>
      <cdr:y>0.12575</cdr:y>
    </cdr:from>
    <cdr:to>
      <cdr:x>0.83525</cdr:x>
      <cdr:y>0.189</cdr:y>
    </cdr:to>
    <cdr:sp macro="" textlink="">
      <cdr:nvSpPr>
        <cdr:cNvPr id="1029" name="Text Box 5"/>
        <cdr:cNvSpPr txBox="1">
          <a:spLocks xmlns:a="http://schemas.openxmlformats.org/drawingml/2006/main" noChangeArrowheads="1"/>
        </cdr:cNvSpPr>
      </cdr:nvSpPr>
      <cdr:spPr bwMode="auto">
        <a:xfrm xmlns:a="http://schemas.openxmlformats.org/drawingml/2006/main">
          <a:off x="3529151" y="227576"/>
          <a:ext cx="19116" cy="114467"/>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ru-RU"/>
        </a:p>
      </cdr:txBody>
    </cdr:sp>
  </cdr:relSizeAnchor>
</c:userShapes>
</file>

<file path=word/drawings/drawing3.xml><?xml version="1.0" encoding="utf-8"?>
<c:userShapes xmlns:c="http://schemas.openxmlformats.org/drawingml/2006/chart">
  <cdr:relSizeAnchor xmlns:cdr="http://schemas.openxmlformats.org/drawingml/2006/chartDrawing">
    <cdr:from>
      <cdr:x>0.36975</cdr:x>
      <cdr:y>0.62675</cdr:y>
    </cdr:from>
    <cdr:to>
      <cdr:x>0.5065</cdr:x>
      <cdr:y>0.764</cdr:y>
    </cdr:to>
    <cdr:sp macro="" textlink="">
      <cdr:nvSpPr>
        <cdr:cNvPr id="1025" name="Text Box 1"/>
        <cdr:cNvSpPr txBox="1">
          <a:spLocks xmlns:a="http://schemas.openxmlformats.org/drawingml/2006/main" noChangeArrowheads="1"/>
        </cdr:cNvSpPr>
      </cdr:nvSpPr>
      <cdr:spPr bwMode="auto">
        <a:xfrm xmlns:a="http://schemas.openxmlformats.org/drawingml/2006/main">
          <a:off x="1260829" y="1349173"/>
          <a:ext cx="466311" cy="29545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18288" tIns="0" rIns="0" bIns="0" anchor="ctr" upright="1"/>
        <a:lstStyle xmlns:a="http://schemas.openxmlformats.org/drawingml/2006/main"/>
        <a:p xmlns:a="http://schemas.openxmlformats.org/drawingml/2006/main">
          <a:pPr algn="ctr" rtl="0">
            <a:defRPr sz="1000"/>
          </a:pPr>
          <a:endParaRPr lang="ru-RU"/>
        </a:p>
      </cdr:txBody>
    </cdr:sp>
  </cdr:relSizeAnchor>
  <cdr:relSizeAnchor xmlns:cdr="http://schemas.openxmlformats.org/drawingml/2006/chartDrawing">
    <cdr:from>
      <cdr:x>0.21477</cdr:x>
      <cdr:y>0.47646</cdr:y>
    </cdr:from>
    <cdr:to>
      <cdr:x>0.21998</cdr:x>
      <cdr:y>0.54854</cdr:y>
    </cdr:to>
    <cdr:sp macro="" textlink="">
      <cdr:nvSpPr>
        <cdr:cNvPr id="1026" name="Text Box 2"/>
        <cdr:cNvSpPr txBox="1">
          <a:spLocks xmlns:a="http://schemas.openxmlformats.org/drawingml/2006/main" noChangeArrowheads="1"/>
        </cdr:cNvSpPr>
      </cdr:nvSpPr>
      <cdr:spPr bwMode="auto">
        <a:xfrm xmlns:a="http://schemas.openxmlformats.org/drawingml/2006/main">
          <a:off x="765101" y="1034738"/>
          <a:ext cx="18530" cy="15651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ru-RU"/>
        </a:p>
      </cdr:txBody>
    </cdr:sp>
  </cdr:relSizeAnchor>
  <cdr:relSizeAnchor xmlns:cdr="http://schemas.openxmlformats.org/drawingml/2006/chartDrawing">
    <cdr:from>
      <cdr:x>0.71927</cdr:x>
      <cdr:y>0.55471</cdr:y>
    </cdr:from>
    <cdr:to>
      <cdr:x>0.72448</cdr:x>
      <cdr:y>0.62679</cdr:y>
    </cdr:to>
    <cdr:sp macro="" textlink="">
      <cdr:nvSpPr>
        <cdr:cNvPr id="1027" name="Text Box 3"/>
        <cdr:cNvSpPr txBox="1">
          <a:spLocks xmlns:a="http://schemas.openxmlformats.org/drawingml/2006/main" noChangeArrowheads="1"/>
        </cdr:cNvSpPr>
      </cdr:nvSpPr>
      <cdr:spPr bwMode="auto">
        <a:xfrm xmlns:a="http://schemas.openxmlformats.org/drawingml/2006/main">
          <a:off x="2562306" y="1204673"/>
          <a:ext cx="18530" cy="15651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ru-RU"/>
        </a:p>
      </cdr:txBody>
    </cdr:sp>
  </cdr:relSizeAnchor>
  <cdr:relSizeAnchor xmlns:cdr="http://schemas.openxmlformats.org/drawingml/2006/chartDrawing">
    <cdr:from>
      <cdr:x>0.54902</cdr:x>
      <cdr:y>0.22546</cdr:y>
    </cdr:from>
    <cdr:to>
      <cdr:x>0.55423</cdr:x>
      <cdr:y>0.29754</cdr:y>
    </cdr:to>
    <cdr:sp macro="" textlink="">
      <cdr:nvSpPr>
        <cdr:cNvPr id="1028" name="Text Box 4"/>
        <cdr:cNvSpPr txBox="1">
          <a:spLocks xmlns:a="http://schemas.openxmlformats.org/drawingml/2006/main" noChangeArrowheads="1"/>
        </cdr:cNvSpPr>
      </cdr:nvSpPr>
      <cdr:spPr bwMode="auto">
        <a:xfrm xmlns:a="http://schemas.openxmlformats.org/drawingml/2006/main">
          <a:off x="1955816" y="489641"/>
          <a:ext cx="18530" cy="15651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ru-RU"/>
        </a:p>
      </cdr:txBody>
    </cdr:sp>
  </cdr:relSizeAnchor>
  <cdr:relSizeAnchor xmlns:cdr="http://schemas.openxmlformats.org/drawingml/2006/chartDrawing">
    <cdr:from>
      <cdr:x>0.82927</cdr:x>
      <cdr:y>0.11971</cdr:y>
    </cdr:from>
    <cdr:to>
      <cdr:x>0.83448</cdr:x>
      <cdr:y>0.19179</cdr:y>
    </cdr:to>
    <cdr:sp macro="" textlink="">
      <cdr:nvSpPr>
        <cdr:cNvPr id="1029" name="Text Box 5"/>
        <cdr:cNvSpPr txBox="1">
          <a:spLocks xmlns:a="http://schemas.openxmlformats.org/drawingml/2006/main" noChangeArrowheads="1"/>
        </cdr:cNvSpPr>
      </cdr:nvSpPr>
      <cdr:spPr bwMode="auto">
        <a:xfrm xmlns:a="http://schemas.openxmlformats.org/drawingml/2006/main">
          <a:off x="2954165" y="259984"/>
          <a:ext cx="18530" cy="15651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TotalTime>
  <Pages>11</Pages>
  <Words>3779</Words>
  <Characters>21546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2</cp:revision>
  <dcterms:created xsi:type="dcterms:W3CDTF">2017-01-27T14:30:00Z</dcterms:created>
  <dcterms:modified xsi:type="dcterms:W3CDTF">2017-01-27T14:30:00Z</dcterms:modified>
</cp:coreProperties>
</file>