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8" w:rsidRPr="00205950" w:rsidRDefault="00E53D41" w:rsidP="00882F83">
      <w:pPr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  <w:r w:rsidRPr="00205950">
        <w:rPr>
          <w:rFonts w:ascii="Times New Roman" w:hAnsi="Times New Roman" w:cs="Times New Roman"/>
          <w:lang w:val="ro-MO"/>
        </w:rPr>
        <w:t xml:space="preserve"> </w:t>
      </w:r>
    </w:p>
    <w:tbl>
      <w:tblPr>
        <w:tblpPr w:leftFromText="180" w:rightFromText="180" w:vertAnchor="page" w:horzAnchor="margin" w:tblpY="664"/>
        <w:tblW w:w="5017" w:type="pct"/>
        <w:tblLook w:val="0000"/>
      </w:tblPr>
      <w:tblGrid>
        <w:gridCol w:w="10031"/>
      </w:tblGrid>
      <w:tr w:rsidR="004775A8" w:rsidRPr="00205950" w:rsidTr="00444182">
        <w:trPr>
          <w:trHeight w:val="813"/>
        </w:trPr>
        <w:tc>
          <w:tcPr>
            <w:tcW w:w="5000" w:type="pct"/>
          </w:tcPr>
          <w:p w:rsidR="006970E9" w:rsidRPr="00205950" w:rsidRDefault="006970E9" w:rsidP="00444182">
            <w:pPr>
              <w:jc w:val="right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i/>
                <w:lang w:val="ro-MO"/>
              </w:rPr>
              <w:t>Proiect</w:t>
            </w:r>
          </w:p>
          <w:p w:rsidR="004775A8" w:rsidRPr="00205950" w:rsidRDefault="006970E9" w:rsidP="006970E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205950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A8" w:rsidRPr="00205950" w:rsidRDefault="004775A8" w:rsidP="00600AAC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20595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775A8" w:rsidRPr="00205950" w:rsidRDefault="004775A8" w:rsidP="00600AAC">
            <w:pPr>
              <w:pStyle w:val="8"/>
              <w:rPr>
                <w:sz w:val="24"/>
                <w:szCs w:val="24"/>
                <w:lang w:val="ro-MO"/>
              </w:rPr>
            </w:pPr>
            <w:r w:rsidRPr="00205950">
              <w:rPr>
                <w:bCs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4775A8" w:rsidRPr="00205950" w:rsidRDefault="004775A8" w:rsidP="0069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444182" w:rsidRPr="00205950">
        <w:rPr>
          <w:rFonts w:ascii="Times New Roman" w:hAnsi="Times New Roman" w:cs="Times New Roman"/>
          <w:b/>
          <w:sz w:val="24"/>
          <w:szCs w:val="24"/>
          <w:lang w:val="ro-MO"/>
        </w:rPr>
        <w:t>_______</w:t>
      </w:r>
    </w:p>
    <w:p w:rsidR="004775A8" w:rsidRPr="00205950" w:rsidRDefault="004775A8" w:rsidP="0069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444182" w:rsidRPr="00205950">
        <w:rPr>
          <w:rFonts w:ascii="Times New Roman" w:hAnsi="Times New Roman" w:cs="Times New Roman"/>
          <w:b/>
          <w:sz w:val="24"/>
          <w:szCs w:val="24"/>
          <w:lang w:val="ro-MO"/>
        </w:rPr>
        <w:t>______</w:t>
      </w: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</w:t>
      </w:r>
      <w:r w:rsidR="00444182" w:rsidRPr="00205950">
        <w:rPr>
          <w:rFonts w:ascii="Times New Roman" w:hAnsi="Times New Roman" w:cs="Times New Roman"/>
          <w:b/>
          <w:sz w:val="24"/>
          <w:szCs w:val="24"/>
          <w:lang w:val="ro-MO"/>
        </w:rPr>
        <w:t>ugust</w:t>
      </w: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444182" w:rsidRPr="00205950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Cu privire la propunerea candidaților din partea</w:t>
      </w: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Consiliului raional Ștefan Vodă în componența</w:t>
      </w: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Consiliului electoral al circumscripției de nivelul doi</w:t>
      </w: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775A8" w:rsidRPr="00205950" w:rsidRDefault="004775A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În scopul organizării și desfășurării alegerilor </w:t>
      </w:r>
      <w:r w:rsidR="00444182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Președintelui Republicii Moldova 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din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data de 30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>octombrie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775A8" w:rsidRPr="00205950" w:rsidRDefault="005B613E" w:rsidP="0069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>În conformitate cu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prevederile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art. 27 din Codul electoral nr.1381 din 27.11.1997, cu modificările și completările ulterioare și Hotărârii Parlamentului 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>epublicii Moldova nr.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aprilie 201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datei 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desfășurării alegerilor Președintelui Republicii Moldova</w:t>
      </w:r>
      <w:r w:rsidR="004775A8" w:rsidRPr="0020595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775A8" w:rsidRPr="00205950" w:rsidRDefault="004775A8" w:rsidP="00205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(2), art. 46 din Legea nr. 436 – XVI din 28 decembrie 2006 privind administraţia publică locală, Consiliul raional Ştefan Vodă </w:t>
      </w: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4775A8" w:rsidRPr="00205950" w:rsidRDefault="004775A8" w:rsidP="0069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775A8" w:rsidRPr="00205950" w:rsidRDefault="004775A8" w:rsidP="0069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1. Se propune Comisiei Electorale Centrale candidaturile din partea Consiliului raional Ștefan Vodă în componența Consiliului electoral al circumscripției de nivelul doi următoarele persoane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5B613E" w:rsidRPr="00205950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775A8" w:rsidRPr="00205950" w:rsidRDefault="004775A8" w:rsidP="0069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S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ecretarul Consiliului raional Ștefan Vodă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209BC" w:rsidRPr="00205950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5B613E" w:rsidRPr="00205950">
        <w:rPr>
          <w:rFonts w:ascii="Times New Roman" w:hAnsi="Times New Roman" w:cs="Times New Roman"/>
          <w:sz w:val="24"/>
          <w:szCs w:val="24"/>
          <w:lang w:val="ro-MO"/>
        </w:rPr>
        <w:t>Ion Țurcan</w:t>
      </w:r>
      <w:r w:rsidR="006209BC" w:rsidRPr="00205950">
        <w:rPr>
          <w:rFonts w:ascii="Times New Roman" w:hAnsi="Times New Roman" w:cs="Times New Roman"/>
          <w:sz w:val="24"/>
          <w:szCs w:val="24"/>
          <w:lang w:val="ro-MO"/>
        </w:rPr>
        <w:t>) va asigura aducerea la cunoștință Comisiei Electorale Centrale</w:t>
      </w:r>
      <w:r w:rsidR="00E17128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cu privire la decizia adoptată</w:t>
      </w:r>
      <w:r w:rsidR="006209BC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05950" w:rsidRPr="00205950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="006209BC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la data</w:t>
      </w:r>
      <w:r w:rsidR="00E17128"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 de 01 septembrie 2016</w:t>
      </w:r>
      <w:r w:rsidRPr="0020595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775A8" w:rsidRPr="00205950" w:rsidRDefault="004775A8" w:rsidP="0069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3.Prezenta decizie se aduce la cunoştinţă:</w:t>
      </w:r>
    </w:p>
    <w:p w:rsidR="004775A8" w:rsidRPr="00205950" w:rsidRDefault="004775A8" w:rsidP="006970E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775A8" w:rsidRPr="00205950" w:rsidRDefault="004775A8" w:rsidP="006970E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Comisiei Electorale Centrale;</w:t>
      </w:r>
    </w:p>
    <w:p w:rsidR="004775A8" w:rsidRPr="00205950" w:rsidRDefault="004775A8" w:rsidP="006970E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775A8" w:rsidRPr="00205950" w:rsidRDefault="004775A8" w:rsidP="006970E9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 xml:space="preserve">Prin publicarea în Monitorul Oficial al Consiliului raional </w:t>
      </w:r>
    </w:p>
    <w:p w:rsidR="004775A8" w:rsidRPr="00205950" w:rsidRDefault="004775A8" w:rsidP="006970E9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sz w:val="24"/>
          <w:szCs w:val="24"/>
          <w:lang w:val="ro-MO"/>
        </w:rPr>
        <w:t>și pagina web a Consiliului raional Ștefan Vodă.</w:t>
      </w: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</w:t>
      </w:r>
    </w:p>
    <w:p w:rsidR="004775A8" w:rsidRPr="00205950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</w:t>
      </w:r>
      <w:r w:rsid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</w:t>
      </w:r>
      <w:r w:rsidRPr="0020595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Ion Ţurcan</w:t>
      </w:r>
    </w:p>
    <w:p w:rsidR="004775A8" w:rsidRPr="00205950" w:rsidRDefault="004775A8" w:rsidP="006970E9">
      <w:pPr>
        <w:spacing w:after="0" w:line="240" w:lineRule="auto"/>
        <w:ind w:firstLine="5871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C2715" w:rsidRPr="00205950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3C2715" w:rsidRPr="00205950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  <w:sectPr w:rsidR="003C2715" w:rsidRPr="00205950" w:rsidSect="00C33612">
          <w:pgSz w:w="11906" w:h="16838"/>
          <w:pgMar w:top="709" w:right="849" w:bottom="1417" w:left="1276" w:header="708" w:footer="708" w:gutter="0"/>
          <w:cols w:space="708"/>
          <w:docGrid w:linePitch="360"/>
        </w:sectPr>
      </w:pPr>
    </w:p>
    <w:p w:rsidR="0077545E" w:rsidRPr="00205950" w:rsidRDefault="0077545E" w:rsidP="0077545E">
      <w:pPr>
        <w:spacing w:after="0" w:line="240" w:lineRule="auto"/>
        <w:ind w:right="-31" w:firstLine="5871"/>
        <w:jc w:val="right"/>
        <w:rPr>
          <w:rFonts w:ascii="Times New Roman" w:hAnsi="Times New Roman" w:cs="Times New Roman"/>
          <w:b/>
          <w:sz w:val="24"/>
          <w:lang w:val="ro-MO"/>
        </w:rPr>
      </w:pPr>
      <w:r w:rsidRPr="00205950">
        <w:rPr>
          <w:rFonts w:ascii="Times New Roman" w:hAnsi="Times New Roman" w:cs="Times New Roman"/>
          <w:b/>
          <w:sz w:val="24"/>
          <w:lang w:val="ro-MO"/>
        </w:rPr>
        <w:lastRenderedPageBreak/>
        <w:t>Anexă</w:t>
      </w:r>
    </w:p>
    <w:p w:rsidR="0077545E" w:rsidRPr="00205950" w:rsidRDefault="0077545E" w:rsidP="0077545E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205950">
        <w:rPr>
          <w:rFonts w:ascii="Times New Roman" w:hAnsi="Times New Roman" w:cs="Times New Roman"/>
          <w:sz w:val="24"/>
          <w:lang w:val="ro-MO"/>
        </w:rPr>
        <w:t>la decizia Consiliului raional Ştefan Vodă</w:t>
      </w:r>
    </w:p>
    <w:p w:rsidR="0077545E" w:rsidRPr="00205950" w:rsidRDefault="0077545E" w:rsidP="0077545E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205950">
        <w:rPr>
          <w:rFonts w:ascii="Times New Roman" w:hAnsi="Times New Roman" w:cs="Times New Roman"/>
          <w:sz w:val="24"/>
          <w:lang w:val="ro-MO"/>
        </w:rPr>
        <w:t>nr. ____ din _____ august 2016</w:t>
      </w:r>
    </w:p>
    <w:p w:rsidR="003C2715" w:rsidRPr="00205950" w:rsidRDefault="003C2715" w:rsidP="0077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center" w:tblpY="859"/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181"/>
        <w:gridCol w:w="1134"/>
        <w:gridCol w:w="2126"/>
        <w:gridCol w:w="1559"/>
        <w:gridCol w:w="1985"/>
        <w:gridCol w:w="1843"/>
        <w:gridCol w:w="1275"/>
        <w:gridCol w:w="1560"/>
        <w:gridCol w:w="1519"/>
      </w:tblGrid>
      <w:tr w:rsidR="004F6268" w:rsidRPr="00205950" w:rsidTr="004B000E">
        <w:trPr>
          <w:trHeight w:val="225"/>
        </w:trPr>
        <w:tc>
          <w:tcPr>
            <w:tcW w:w="655" w:type="dxa"/>
            <w:vMerge w:val="restart"/>
          </w:tcPr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</w:t>
            </w:r>
          </w:p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2181" w:type="dxa"/>
            <w:vMerge w:val="restart"/>
          </w:tcPr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Numele, prenumele</w:t>
            </w:r>
          </w:p>
        </w:tc>
        <w:tc>
          <w:tcPr>
            <w:tcW w:w="1134" w:type="dxa"/>
            <w:vMerge w:val="restart"/>
          </w:tcPr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Anul</w:t>
            </w:r>
          </w:p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nașterii</w:t>
            </w:r>
          </w:p>
        </w:tc>
        <w:tc>
          <w:tcPr>
            <w:tcW w:w="2126" w:type="dxa"/>
            <w:vMerge w:val="restart"/>
          </w:tcPr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Domiciliul</w:t>
            </w:r>
          </w:p>
        </w:tc>
        <w:tc>
          <w:tcPr>
            <w:tcW w:w="1559" w:type="dxa"/>
            <w:vMerge w:val="restart"/>
          </w:tcPr>
          <w:p w:rsidR="00AC769E" w:rsidRPr="00205950" w:rsidRDefault="00AC1269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Studiile/</w:t>
            </w:r>
          </w:p>
          <w:p w:rsidR="00AC1269" w:rsidRPr="00205950" w:rsidRDefault="00AC1269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Profesia</w:t>
            </w:r>
          </w:p>
        </w:tc>
        <w:tc>
          <w:tcPr>
            <w:tcW w:w="1985" w:type="dxa"/>
            <w:vMerge w:val="restart"/>
          </w:tcPr>
          <w:p w:rsidR="00AC1269" w:rsidRPr="00205950" w:rsidRDefault="00AC1269" w:rsidP="00AC1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Locul de muncă</w:t>
            </w:r>
          </w:p>
        </w:tc>
        <w:tc>
          <w:tcPr>
            <w:tcW w:w="1843" w:type="dxa"/>
            <w:vMerge w:val="restart"/>
          </w:tcPr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Funcția deținută</w:t>
            </w:r>
          </w:p>
        </w:tc>
        <w:tc>
          <w:tcPr>
            <w:tcW w:w="1275" w:type="dxa"/>
            <w:vMerge w:val="restart"/>
          </w:tcPr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Contacte</w:t>
            </w:r>
          </w:p>
          <w:p w:rsidR="00AC1269" w:rsidRPr="00205950" w:rsidRDefault="00AC1269" w:rsidP="00A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(nr. telefon, e-mail)</w:t>
            </w:r>
          </w:p>
        </w:tc>
        <w:tc>
          <w:tcPr>
            <w:tcW w:w="3079" w:type="dxa"/>
            <w:gridSpan w:val="2"/>
          </w:tcPr>
          <w:p w:rsidR="00AC1269" w:rsidRPr="00205950" w:rsidRDefault="00AC1269" w:rsidP="00AC1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Experiență în calitate de funcționar electoral</w:t>
            </w:r>
          </w:p>
        </w:tc>
      </w:tr>
      <w:tr w:rsidR="004B000E" w:rsidRPr="00205950" w:rsidTr="004B000E">
        <w:trPr>
          <w:trHeight w:val="195"/>
        </w:trPr>
        <w:tc>
          <w:tcPr>
            <w:tcW w:w="655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181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126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43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vMerge/>
          </w:tcPr>
          <w:p w:rsidR="00AC1269" w:rsidRPr="00205950" w:rsidRDefault="00AC1269" w:rsidP="00AC12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0" w:type="dxa"/>
          </w:tcPr>
          <w:p w:rsidR="00AC1269" w:rsidRPr="00205950" w:rsidRDefault="00AC1269" w:rsidP="00AC12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Alegerile parlamentare din 30.11.2014</w:t>
            </w:r>
          </w:p>
        </w:tc>
        <w:tc>
          <w:tcPr>
            <w:tcW w:w="1519" w:type="dxa"/>
          </w:tcPr>
          <w:p w:rsidR="00AC1269" w:rsidRPr="00205950" w:rsidRDefault="00AC1269" w:rsidP="00AC1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Alegerile locale generale din 14.06.2015</w:t>
            </w:r>
          </w:p>
        </w:tc>
      </w:tr>
      <w:tr w:rsidR="00AC1269" w:rsidRPr="00205950" w:rsidTr="004B000E">
        <w:trPr>
          <w:trHeight w:val="195"/>
        </w:trPr>
        <w:tc>
          <w:tcPr>
            <w:tcW w:w="15837" w:type="dxa"/>
            <w:gridSpan w:val="10"/>
          </w:tcPr>
          <w:p w:rsidR="00AC1269" w:rsidRPr="00205950" w:rsidRDefault="00553F76" w:rsidP="00826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Consiliul electoral al circumscripției de nivelul doi Ștefan Vodă</w:t>
            </w:r>
          </w:p>
        </w:tc>
      </w:tr>
      <w:tr w:rsidR="004F6268" w:rsidRPr="00205950" w:rsidTr="004B000E">
        <w:trPr>
          <w:trHeight w:val="485"/>
        </w:trPr>
        <w:tc>
          <w:tcPr>
            <w:tcW w:w="655" w:type="dxa"/>
          </w:tcPr>
          <w:p w:rsidR="00AC1269" w:rsidRPr="00205950" w:rsidRDefault="00553F76" w:rsidP="0055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181" w:type="dxa"/>
          </w:tcPr>
          <w:p w:rsidR="00AC1269" w:rsidRPr="00205950" w:rsidRDefault="008213EF" w:rsidP="00A72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A72FED"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nuț</w:t>
            </w:r>
            <w:r w:rsidR="00A72FED"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Vitalie</w:t>
            </w:r>
          </w:p>
        </w:tc>
        <w:tc>
          <w:tcPr>
            <w:tcW w:w="1134" w:type="dxa"/>
          </w:tcPr>
          <w:p w:rsidR="00AC1269" w:rsidRPr="00205950" w:rsidRDefault="00A72FED" w:rsidP="00D74B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1963</w:t>
            </w:r>
          </w:p>
        </w:tc>
        <w:tc>
          <w:tcPr>
            <w:tcW w:w="2126" w:type="dxa"/>
          </w:tcPr>
          <w:p w:rsidR="00BB7544" w:rsidRPr="00205950" w:rsidRDefault="00BB7544" w:rsidP="00BB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or. Ștefan Vodă,</w:t>
            </w:r>
          </w:p>
          <w:p w:rsidR="00AC1269" w:rsidRPr="00205950" w:rsidRDefault="00BB7544" w:rsidP="007B2FEE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str.</w:t>
            </w:r>
            <w:r w:rsidR="00A96DD1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7B2FEE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cel Mare</w:t>
            </w: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</w:t>
            </w:r>
            <w:r w:rsidR="004B000E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  <w:r w:rsidR="00A72FED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1559" w:type="dxa"/>
          </w:tcPr>
          <w:p w:rsidR="00A72FED" w:rsidRPr="00205950" w:rsidRDefault="00A72FED" w:rsidP="00A72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superioare,</w:t>
            </w:r>
          </w:p>
          <w:p w:rsidR="00AC1269" w:rsidRPr="00205950" w:rsidRDefault="00A72FED" w:rsidP="00A72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juridice</w:t>
            </w:r>
          </w:p>
        </w:tc>
        <w:tc>
          <w:tcPr>
            <w:tcW w:w="1985" w:type="dxa"/>
          </w:tcPr>
          <w:p w:rsidR="004F6268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AC1269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843" w:type="dxa"/>
          </w:tcPr>
          <w:p w:rsidR="00AC1269" w:rsidRPr="00205950" w:rsidRDefault="008213EF" w:rsidP="00BB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specialist, direcția agricultură</w:t>
            </w:r>
          </w:p>
        </w:tc>
        <w:tc>
          <w:tcPr>
            <w:tcW w:w="1275" w:type="dxa"/>
          </w:tcPr>
          <w:p w:rsidR="00AC1269" w:rsidRPr="00205950" w:rsidRDefault="00A72FED" w:rsidP="00811D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068504739</w:t>
            </w:r>
          </w:p>
        </w:tc>
        <w:tc>
          <w:tcPr>
            <w:tcW w:w="1560" w:type="dxa"/>
          </w:tcPr>
          <w:p w:rsidR="00AC1269" w:rsidRPr="00205950" w:rsidRDefault="007B2FEE" w:rsidP="00AC12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nu</w:t>
            </w:r>
          </w:p>
        </w:tc>
        <w:tc>
          <w:tcPr>
            <w:tcW w:w="1519" w:type="dxa"/>
          </w:tcPr>
          <w:p w:rsidR="00AC1269" w:rsidRPr="00205950" w:rsidRDefault="007B2FEE" w:rsidP="00AC1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da</w:t>
            </w:r>
          </w:p>
        </w:tc>
      </w:tr>
      <w:tr w:rsidR="004F6268" w:rsidRPr="00205950" w:rsidTr="004B000E">
        <w:trPr>
          <w:trHeight w:val="195"/>
        </w:trPr>
        <w:tc>
          <w:tcPr>
            <w:tcW w:w="655" w:type="dxa"/>
          </w:tcPr>
          <w:p w:rsidR="00AC1269" w:rsidRPr="00205950" w:rsidRDefault="00553F76" w:rsidP="0055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2181" w:type="dxa"/>
          </w:tcPr>
          <w:p w:rsidR="00AC1269" w:rsidRPr="00205950" w:rsidRDefault="008213EF" w:rsidP="008213E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Ceban Nicolae</w:t>
            </w:r>
          </w:p>
        </w:tc>
        <w:tc>
          <w:tcPr>
            <w:tcW w:w="1134" w:type="dxa"/>
          </w:tcPr>
          <w:p w:rsidR="00AC1269" w:rsidRPr="00205950" w:rsidRDefault="00E57C65" w:rsidP="00D74B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1982</w:t>
            </w:r>
          </w:p>
        </w:tc>
        <w:tc>
          <w:tcPr>
            <w:tcW w:w="2126" w:type="dxa"/>
          </w:tcPr>
          <w:p w:rsidR="00AC1269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s. Slobozia,</w:t>
            </w:r>
          </w:p>
          <w:p w:rsidR="00E57C65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str.</w:t>
            </w:r>
            <w:r w:rsidR="00BB7544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cel Mare,</w:t>
            </w:r>
            <w:r w:rsidR="00BB7544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</w:t>
            </w:r>
          </w:p>
        </w:tc>
        <w:tc>
          <w:tcPr>
            <w:tcW w:w="1559" w:type="dxa"/>
          </w:tcPr>
          <w:p w:rsidR="00AC1269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superioare,</w:t>
            </w:r>
          </w:p>
          <w:p w:rsidR="00E57C65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</w:t>
            </w:r>
          </w:p>
        </w:tc>
        <w:tc>
          <w:tcPr>
            <w:tcW w:w="1985" w:type="dxa"/>
          </w:tcPr>
          <w:p w:rsidR="004F6268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AC1269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843" w:type="dxa"/>
          </w:tcPr>
          <w:p w:rsidR="00AC1269" w:rsidRPr="00205950" w:rsidRDefault="00E57C65" w:rsidP="008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specialist,</w:t>
            </w:r>
          </w:p>
          <w:p w:rsidR="00E57C65" w:rsidRPr="00205950" w:rsidRDefault="00E57C65" w:rsidP="008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civil</w:t>
            </w:r>
          </w:p>
        </w:tc>
        <w:tc>
          <w:tcPr>
            <w:tcW w:w="1275" w:type="dxa"/>
          </w:tcPr>
          <w:p w:rsidR="00AC1269" w:rsidRPr="00205950" w:rsidRDefault="004F6268" w:rsidP="00811D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069608113</w:t>
            </w:r>
          </w:p>
        </w:tc>
        <w:tc>
          <w:tcPr>
            <w:tcW w:w="1560" w:type="dxa"/>
          </w:tcPr>
          <w:p w:rsidR="00AC1269" w:rsidRPr="00205950" w:rsidRDefault="007B2FEE" w:rsidP="00AC12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nu</w:t>
            </w:r>
          </w:p>
        </w:tc>
        <w:tc>
          <w:tcPr>
            <w:tcW w:w="1519" w:type="dxa"/>
          </w:tcPr>
          <w:p w:rsidR="00AC1269" w:rsidRPr="00205950" w:rsidRDefault="007B2FEE" w:rsidP="00AC1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nu</w:t>
            </w:r>
          </w:p>
        </w:tc>
      </w:tr>
      <w:tr w:rsidR="00553F76" w:rsidRPr="00205950" w:rsidTr="004B000E">
        <w:trPr>
          <w:trHeight w:val="195"/>
        </w:trPr>
        <w:tc>
          <w:tcPr>
            <w:tcW w:w="15837" w:type="dxa"/>
            <w:gridSpan w:val="10"/>
          </w:tcPr>
          <w:p w:rsidR="00553F76" w:rsidRPr="00205950" w:rsidRDefault="00553F76" w:rsidP="00553F7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Rezervă:</w:t>
            </w:r>
          </w:p>
        </w:tc>
      </w:tr>
      <w:tr w:rsidR="004F6268" w:rsidRPr="00205950" w:rsidTr="004B000E">
        <w:trPr>
          <w:trHeight w:val="195"/>
        </w:trPr>
        <w:tc>
          <w:tcPr>
            <w:tcW w:w="655" w:type="dxa"/>
          </w:tcPr>
          <w:p w:rsidR="00AC1269" w:rsidRPr="00205950" w:rsidRDefault="00553F76" w:rsidP="000D129A">
            <w:pPr>
              <w:spacing w:after="0" w:line="240" w:lineRule="auto"/>
              <w:ind w:left="-567" w:right="-446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181" w:type="dxa"/>
          </w:tcPr>
          <w:p w:rsidR="00AC1269" w:rsidRPr="00205950" w:rsidRDefault="008213EF" w:rsidP="008213E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Bulgari Serghei</w:t>
            </w:r>
          </w:p>
        </w:tc>
        <w:tc>
          <w:tcPr>
            <w:tcW w:w="1134" w:type="dxa"/>
          </w:tcPr>
          <w:p w:rsidR="00AC1269" w:rsidRPr="00205950" w:rsidRDefault="004F6268" w:rsidP="00D74B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1988</w:t>
            </w:r>
          </w:p>
        </w:tc>
        <w:tc>
          <w:tcPr>
            <w:tcW w:w="2126" w:type="dxa"/>
          </w:tcPr>
          <w:p w:rsidR="00AC1269" w:rsidRPr="00205950" w:rsidRDefault="004F6268" w:rsidP="004323A0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s. Cioburciu</w:t>
            </w:r>
          </w:p>
        </w:tc>
        <w:tc>
          <w:tcPr>
            <w:tcW w:w="1559" w:type="dxa"/>
          </w:tcPr>
          <w:p w:rsidR="004F6268" w:rsidRPr="00205950" w:rsidRDefault="004F6268" w:rsidP="004F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superioare,</w:t>
            </w:r>
          </w:p>
          <w:p w:rsidR="00AC1269" w:rsidRPr="00205950" w:rsidRDefault="004F6268" w:rsidP="004F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</w:t>
            </w:r>
          </w:p>
        </w:tc>
        <w:tc>
          <w:tcPr>
            <w:tcW w:w="1985" w:type="dxa"/>
          </w:tcPr>
          <w:p w:rsidR="004F6268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AC1269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843" w:type="dxa"/>
          </w:tcPr>
          <w:p w:rsidR="00AC1269" w:rsidRPr="00205950" w:rsidRDefault="008213EF" w:rsidP="00BB7544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specialist, direcția economie</w:t>
            </w:r>
          </w:p>
        </w:tc>
        <w:tc>
          <w:tcPr>
            <w:tcW w:w="1275" w:type="dxa"/>
          </w:tcPr>
          <w:p w:rsidR="00AC1269" w:rsidRPr="00205950" w:rsidRDefault="004F6268" w:rsidP="00811D1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068769914</w:t>
            </w:r>
          </w:p>
        </w:tc>
        <w:tc>
          <w:tcPr>
            <w:tcW w:w="1560" w:type="dxa"/>
          </w:tcPr>
          <w:p w:rsidR="00AC1269" w:rsidRPr="00205950" w:rsidRDefault="007B2FEE" w:rsidP="00AC12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nu</w:t>
            </w:r>
          </w:p>
        </w:tc>
        <w:tc>
          <w:tcPr>
            <w:tcW w:w="1519" w:type="dxa"/>
          </w:tcPr>
          <w:p w:rsidR="00AC1269" w:rsidRPr="00205950" w:rsidRDefault="007B2FEE" w:rsidP="00AC1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nu</w:t>
            </w:r>
          </w:p>
        </w:tc>
      </w:tr>
      <w:tr w:rsidR="004F6268" w:rsidRPr="00205950" w:rsidTr="004B000E">
        <w:trPr>
          <w:trHeight w:val="195"/>
        </w:trPr>
        <w:tc>
          <w:tcPr>
            <w:tcW w:w="655" w:type="dxa"/>
          </w:tcPr>
          <w:p w:rsidR="00AC1269" w:rsidRPr="00205950" w:rsidRDefault="00553F76" w:rsidP="00553F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2181" w:type="dxa"/>
          </w:tcPr>
          <w:p w:rsidR="00AC1269" w:rsidRPr="00205950" w:rsidRDefault="008213EF" w:rsidP="00A2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Romanciuc Maria</w:t>
            </w:r>
          </w:p>
        </w:tc>
        <w:tc>
          <w:tcPr>
            <w:tcW w:w="1134" w:type="dxa"/>
          </w:tcPr>
          <w:p w:rsidR="00AC1269" w:rsidRPr="00205950" w:rsidRDefault="004F6268" w:rsidP="00D74B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1969</w:t>
            </w:r>
          </w:p>
        </w:tc>
        <w:tc>
          <w:tcPr>
            <w:tcW w:w="2126" w:type="dxa"/>
          </w:tcPr>
          <w:p w:rsidR="00AC1269" w:rsidRPr="00205950" w:rsidRDefault="004F6268" w:rsidP="0081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or. Ștefan Vodă,</w:t>
            </w:r>
          </w:p>
          <w:p w:rsidR="004F6268" w:rsidRPr="00205950" w:rsidRDefault="004F6268" w:rsidP="0081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str.</w:t>
            </w:r>
            <w:r w:rsidR="00BB7544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V. Alexandri,</w:t>
            </w:r>
            <w:r w:rsidR="00BB7544"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</w:t>
            </w:r>
          </w:p>
        </w:tc>
        <w:tc>
          <w:tcPr>
            <w:tcW w:w="1559" w:type="dxa"/>
          </w:tcPr>
          <w:p w:rsidR="004F6268" w:rsidRPr="00205950" w:rsidRDefault="004F6268" w:rsidP="004F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superioare,</w:t>
            </w:r>
          </w:p>
          <w:p w:rsidR="00AC1269" w:rsidRPr="00205950" w:rsidRDefault="004F6268" w:rsidP="004F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arte</w:t>
            </w:r>
          </w:p>
        </w:tc>
        <w:tc>
          <w:tcPr>
            <w:tcW w:w="1985" w:type="dxa"/>
          </w:tcPr>
          <w:p w:rsidR="004F6268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AC1269" w:rsidRPr="00205950" w:rsidRDefault="00E57C65" w:rsidP="00E57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843" w:type="dxa"/>
          </w:tcPr>
          <w:p w:rsidR="00AC1269" w:rsidRPr="00205950" w:rsidRDefault="004F6268" w:rsidP="008213EF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principal, direcția cultură</w:t>
            </w:r>
          </w:p>
        </w:tc>
        <w:tc>
          <w:tcPr>
            <w:tcW w:w="1275" w:type="dxa"/>
          </w:tcPr>
          <w:p w:rsidR="00AC1269" w:rsidRPr="00205950" w:rsidRDefault="004F6268" w:rsidP="00811D1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068137281</w:t>
            </w:r>
          </w:p>
        </w:tc>
        <w:tc>
          <w:tcPr>
            <w:tcW w:w="1560" w:type="dxa"/>
          </w:tcPr>
          <w:p w:rsidR="00AC1269" w:rsidRPr="00205950" w:rsidRDefault="007B2FEE" w:rsidP="007B2F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nu</w:t>
            </w:r>
          </w:p>
        </w:tc>
        <w:tc>
          <w:tcPr>
            <w:tcW w:w="1519" w:type="dxa"/>
          </w:tcPr>
          <w:p w:rsidR="00AC1269" w:rsidRPr="00205950" w:rsidRDefault="007B2FEE" w:rsidP="00AC1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20595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nu</w:t>
            </w:r>
          </w:p>
        </w:tc>
      </w:tr>
    </w:tbl>
    <w:p w:rsidR="0077545E" w:rsidRPr="00205950" w:rsidRDefault="0077545E" w:rsidP="0077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sectPr w:rsidR="0077545E" w:rsidRPr="00205950" w:rsidSect="003C2715">
      <w:pgSz w:w="16838" w:h="11906" w:orient="landscape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5A8"/>
    <w:rsid w:val="0001377C"/>
    <w:rsid w:val="000144AF"/>
    <w:rsid w:val="00030DE8"/>
    <w:rsid w:val="000D129A"/>
    <w:rsid w:val="00205950"/>
    <w:rsid w:val="002B109C"/>
    <w:rsid w:val="003C2715"/>
    <w:rsid w:val="004323A0"/>
    <w:rsid w:val="00444182"/>
    <w:rsid w:val="004775A8"/>
    <w:rsid w:val="004B000E"/>
    <w:rsid w:val="004F6268"/>
    <w:rsid w:val="00553F76"/>
    <w:rsid w:val="005B613E"/>
    <w:rsid w:val="005D3303"/>
    <w:rsid w:val="005E78A5"/>
    <w:rsid w:val="006209BC"/>
    <w:rsid w:val="006970E9"/>
    <w:rsid w:val="006E1CEA"/>
    <w:rsid w:val="0077545E"/>
    <w:rsid w:val="007B2FEE"/>
    <w:rsid w:val="00811D1E"/>
    <w:rsid w:val="008213EF"/>
    <w:rsid w:val="00826632"/>
    <w:rsid w:val="008645BF"/>
    <w:rsid w:val="00882F83"/>
    <w:rsid w:val="00915D53"/>
    <w:rsid w:val="009C4B73"/>
    <w:rsid w:val="00A273B3"/>
    <w:rsid w:val="00A72FED"/>
    <w:rsid w:val="00A96DD1"/>
    <w:rsid w:val="00AC1269"/>
    <w:rsid w:val="00AC769E"/>
    <w:rsid w:val="00BB7544"/>
    <w:rsid w:val="00C33612"/>
    <w:rsid w:val="00D432CF"/>
    <w:rsid w:val="00D74B4B"/>
    <w:rsid w:val="00DC19FD"/>
    <w:rsid w:val="00E17128"/>
    <w:rsid w:val="00E26327"/>
    <w:rsid w:val="00E53D41"/>
    <w:rsid w:val="00E57C65"/>
    <w:rsid w:val="00EC3F8A"/>
    <w:rsid w:val="00ED6BA7"/>
    <w:rsid w:val="00F254BD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03"/>
  </w:style>
  <w:style w:type="paragraph" w:styleId="8">
    <w:name w:val="heading 8"/>
    <w:basedOn w:val="a"/>
    <w:next w:val="a"/>
    <w:link w:val="80"/>
    <w:qFormat/>
    <w:rsid w:val="004775A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75A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4775A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508F-0CEC-4257-A228-52316CE4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2016-07-21T08:27:00Z</cp:lastPrinted>
  <dcterms:created xsi:type="dcterms:W3CDTF">2016-08-09T08:52:00Z</dcterms:created>
  <dcterms:modified xsi:type="dcterms:W3CDTF">2016-08-09T08:52:00Z</dcterms:modified>
</cp:coreProperties>
</file>