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E5" w:rsidRPr="00956055" w:rsidRDefault="00D41D0B" w:rsidP="00C01D40">
      <w:pPr>
        <w:spacing w:after="0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56055">
        <w:rPr>
          <w:rFonts w:ascii="Times New Roman" w:hAnsi="Times New Roman" w:cs="Times New Roman"/>
          <w:b/>
          <w:sz w:val="28"/>
          <w:szCs w:val="28"/>
          <w:lang w:val="ro-MO"/>
        </w:rPr>
        <w:t>DECIZI</w:t>
      </w:r>
      <w:r w:rsidR="00D636E5" w:rsidRPr="00956055">
        <w:rPr>
          <w:rFonts w:ascii="Times New Roman" w:hAnsi="Times New Roman" w:cs="Times New Roman"/>
          <w:b/>
          <w:sz w:val="28"/>
          <w:szCs w:val="28"/>
          <w:lang w:val="ro-MO"/>
        </w:rPr>
        <w:t>A</w:t>
      </w:r>
    </w:p>
    <w:p w:rsidR="00D41D0B" w:rsidRPr="00F10A09" w:rsidRDefault="00D636E5" w:rsidP="00C01D40">
      <w:pPr>
        <w:spacing w:after="0"/>
        <w:ind w:firstLine="34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>Consiliului raional</w:t>
      </w:r>
      <w:r w:rsidR="00D41D0B"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nr. </w:t>
      </w:r>
      <w:r w:rsidR="001069C7" w:rsidRPr="00F10A09">
        <w:rPr>
          <w:rFonts w:ascii="Times New Roman" w:hAnsi="Times New Roman" w:cs="Times New Roman"/>
          <w:b/>
          <w:sz w:val="24"/>
          <w:szCs w:val="24"/>
          <w:lang w:val="ro-MO"/>
        </w:rPr>
        <w:t>7/10</w:t>
      </w: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6C1379" w:rsidRPr="00F10A09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="00D41D0B" w:rsidRPr="00F10A09">
        <w:rPr>
          <w:rFonts w:ascii="Times New Roman" w:hAnsi="Times New Roman" w:cs="Times New Roman"/>
          <w:b/>
          <w:sz w:val="24"/>
          <w:szCs w:val="24"/>
          <w:lang w:val="ro-MO"/>
        </w:rPr>
        <w:t>in</w:t>
      </w:r>
      <w:r w:rsidR="006C1379"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1069C7" w:rsidRPr="00F10A09">
        <w:rPr>
          <w:rFonts w:ascii="Times New Roman" w:hAnsi="Times New Roman" w:cs="Times New Roman"/>
          <w:b/>
          <w:sz w:val="24"/>
          <w:szCs w:val="24"/>
          <w:lang w:val="ro-MO"/>
        </w:rPr>
        <w:t>09</w:t>
      </w:r>
      <w:r w:rsidR="00D41D0B"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6C1379" w:rsidRPr="00F10A09">
        <w:rPr>
          <w:rFonts w:ascii="Times New Roman" w:hAnsi="Times New Roman" w:cs="Times New Roman"/>
          <w:b/>
          <w:sz w:val="24"/>
          <w:szCs w:val="24"/>
          <w:lang w:val="ro-MO"/>
        </w:rPr>
        <w:t>decembrie</w:t>
      </w:r>
      <w:r w:rsidR="00D41D0B"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2015</w:t>
      </w: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„</w:t>
      </w:r>
      <w:r w:rsidR="00D41D0B"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Cu privire la expunerea unui spaţiu </w:t>
      </w:r>
      <w:r w:rsid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pentru </w:t>
      </w:r>
      <w:r w:rsidR="00D41D0B" w:rsidRPr="00F10A09">
        <w:rPr>
          <w:rFonts w:ascii="Times New Roman" w:hAnsi="Times New Roman" w:cs="Times New Roman"/>
          <w:b/>
          <w:sz w:val="24"/>
          <w:szCs w:val="24"/>
          <w:lang w:val="ro-MO"/>
        </w:rPr>
        <w:t>locaţiune prin licitaţie publică</w:t>
      </w: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</w:p>
    <w:p w:rsidR="00D41D0B" w:rsidRPr="00F10A09" w:rsidRDefault="00D41D0B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Aferent demersului IMSP 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Centrul de sănătate Antonești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6277E2" w:rsidRPr="00F10A09">
        <w:rPr>
          <w:rFonts w:ascii="Times New Roman" w:hAnsi="Times New Roman" w:cs="Times New Roman"/>
          <w:sz w:val="24"/>
          <w:szCs w:val="24"/>
          <w:lang w:val="ro-MO"/>
        </w:rPr>
        <w:t>54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din 3</w:t>
      </w:r>
      <w:r w:rsidR="006277E2" w:rsidRPr="00F10A09">
        <w:rPr>
          <w:rFonts w:ascii="Times New Roman" w:hAnsi="Times New Roman" w:cs="Times New Roman"/>
          <w:sz w:val="24"/>
          <w:szCs w:val="24"/>
          <w:lang w:val="ro-MO"/>
        </w:rPr>
        <w:t>0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6277E2" w:rsidRPr="00F10A09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0.2015;</w:t>
      </w:r>
    </w:p>
    <w:p w:rsidR="00D41D0B" w:rsidRPr="00F10A09" w:rsidRDefault="00D636E5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n conformitate cu prevederile Regulamentului cu privire la modul de dare în locaţiune a activelor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neutilizate, aprobat prin Hotărâ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rea Guvernului Republicii Moldova nr. 483 din 29.03.2008 şi Regulamentului privind licitaţiile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cu strigare 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>şi cu reducere, ap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robat prin Hotărâ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>rea Guvernului Republicii Moldova nr. 136 din 10.02.2009;</w:t>
      </w:r>
    </w:p>
    <w:p w:rsidR="00F10A09" w:rsidRDefault="00D636E5" w:rsidP="00C01D40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>n baza art. 43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alin. (1)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lit. e), art. 46 şi art. 77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41D0B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alin. (5) din Legea nr. 436–XVI din 28 decembrie 2006 privind administraţia publică locală, Consiliul raional Ştefan Vodă </w:t>
      </w:r>
    </w:p>
    <w:p w:rsidR="00D41D0B" w:rsidRPr="00F10A09" w:rsidRDefault="00D41D0B" w:rsidP="00C01D4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D41D0B" w:rsidRPr="00F10A09" w:rsidRDefault="00D41D0B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EA7ED4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Se permite expunerea la licitaţie publică pentru selectarea locatarului încăperii neutilizate cu suprafaţa de 26,60 m.p., numărul cadastral 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8514200187, în incinta clădiri o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ficiului medicilor de familie din s.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Carahasani, prin contract de locaţiune şi cuantumul minim anual al chiriei de </w:t>
      </w:r>
      <w:r w:rsidR="00372D20" w:rsidRPr="00F10A09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F64E57" w:rsidRPr="00F10A09">
        <w:rPr>
          <w:rFonts w:ascii="Times New Roman" w:hAnsi="Times New Roman" w:cs="Times New Roman"/>
          <w:sz w:val="24"/>
          <w:szCs w:val="24"/>
          <w:lang w:val="ro-MO"/>
        </w:rPr>
        <w:t>049,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64E57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69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372D20" w:rsidRPr="00F10A09">
        <w:rPr>
          <w:rFonts w:ascii="Times New Roman" w:hAnsi="Times New Roman" w:cs="Times New Roman"/>
          <w:sz w:val="24"/>
          <w:szCs w:val="24"/>
          <w:lang w:val="ro-MO"/>
        </w:rPr>
        <w:t>șase</w:t>
      </w:r>
      <w:r w:rsidR="00C967C2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mii </w:t>
      </w:r>
      <w:r w:rsidR="00F64E57" w:rsidRPr="00F10A09">
        <w:rPr>
          <w:rFonts w:ascii="Times New Roman" w:hAnsi="Times New Roman" w:cs="Times New Roman"/>
          <w:sz w:val="24"/>
          <w:szCs w:val="24"/>
          <w:lang w:val="ro-MO"/>
        </w:rPr>
        <w:t>patru</w:t>
      </w:r>
      <w:r w:rsidR="00C967C2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zeci și </w:t>
      </w:r>
      <w:r w:rsidR="00F64E57" w:rsidRPr="00F10A09">
        <w:rPr>
          <w:rFonts w:ascii="Times New Roman" w:hAnsi="Times New Roman" w:cs="Times New Roman"/>
          <w:sz w:val="24"/>
          <w:szCs w:val="24"/>
          <w:lang w:val="ro-MO"/>
        </w:rPr>
        <w:t>nouă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) lei </w:t>
      </w:r>
      <w:r w:rsidR="00F64E57" w:rsidRPr="00F10A09">
        <w:rPr>
          <w:rFonts w:ascii="Times New Roman" w:hAnsi="Times New Roman" w:cs="Times New Roman"/>
          <w:sz w:val="24"/>
          <w:szCs w:val="24"/>
          <w:lang w:val="ro-MO"/>
        </w:rPr>
        <w:t>69 bani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, cu includerea separată a sumelor pentru serviciile de regie conform facturilor.</w:t>
      </w:r>
    </w:p>
    <w:p w:rsidR="00D41D0B" w:rsidRPr="00F10A09" w:rsidRDefault="00D41D0B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2. Directorul IMSP 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Centrul de sănătate Antonești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proofErr w:type="spellStart"/>
      <w:r w:rsidRPr="00F10A09">
        <w:rPr>
          <w:rFonts w:ascii="Times New Roman" w:hAnsi="Times New Roman" w:cs="Times New Roman"/>
          <w:sz w:val="24"/>
          <w:szCs w:val="24"/>
          <w:lang w:val="ro-MO"/>
        </w:rPr>
        <w:t>Ivana</w:t>
      </w:r>
      <w:proofErr w:type="spellEnd"/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Sîrbu) va emite ordinul de instituire a Comisiei de licitaţie pentru locaţiunea spaţiului neutilizat, specificate în pct. 1 al prezentei decizii, conform Regulamentului cu privire la modul de determinare şi comercializare a activelor neutilizate ale între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prinderilor, aprobat prin Hotărâ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rea Guvernului Republicii Moldova nr. 480 din 28.03.2008.</w:t>
      </w:r>
    </w:p>
    <w:p w:rsidR="00D41D0B" w:rsidRPr="00F10A09" w:rsidRDefault="00D41D0B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="00465EFA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Comisia de licitaţie va activa în conformitate cu prevederile Regulamentului privind licitaţiile cu strigare şi 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cu reducere, aprobat prin Hotărâ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rea Guvernului Republicii Moldova nr.136 din 10.02.2009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41D0B" w:rsidRPr="00F10A09" w:rsidRDefault="00D41D0B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>4. Se abrogă decizia Consiliului raional nr.</w:t>
      </w:r>
      <w:r w:rsidR="004F48A7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3/11 din 30 04.2015 cu privire la expunerea unui spaţiu pentru locaţiune prin licitaţie publică.</w:t>
      </w:r>
    </w:p>
    <w:p w:rsidR="00D41D0B" w:rsidRPr="00F10A09" w:rsidRDefault="00D41D0B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5. Controlul executării prezentei decizii se pune în sarcină dlui </w:t>
      </w:r>
      <w:r w:rsidR="00EA0F16" w:rsidRPr="00F10A09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, vicepre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şedintele raionului Ştefan Vodă.</w:t>
      </w:r>
    </w:p>
    <w:p w:rsidR="00D41D0B" w:rsidRPr="00F10A09" w:rsidRDefault="00D41D0B" w:rsidP="00C01D4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>6.</w:t>
      </w:r>
      <w:r w:rsidR="00465EFA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D41D0B" w:rsidRPr="00F10A09" w:rsidRDefault="00D41D0B" w:rsidP="00C01D40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D41D0B" w:rsidRPr="00F10A09" w:rsidRDefault="00D41D0B" w:rsidP="00C01D40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IMSP 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Centrul de sănătate Antonești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D41D0B" w:rsidRPr="00F10A09" w:rsidRDefault="00D41D0B" w:rsidP="00C01D40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D636E5" w:rsidRPr="00F10A09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F10A09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F10A09" w:rsidRPr="00F10A09" w:rsidRDefault="00D41D0B" w:rsidP="00C01D40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</w:t>
      </w:r>
    </w:p>
    <w:p w:rsidR="00D41D0B" w:rsidRPr="00F10A09" w:rsidRDefault="001069C7" w:rsidP="00C01D40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Vladimir </w:t>
      </w:r>
      <w:proofErr w:type="spellStart"/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>Baligari</w:t>
      </w:r>
      <w:proofErr w:type="spellEnd"/>
    </w:p>
    <w:p w:rsidR="00F10A09" w:rsidRPr="00F10A09" w:rsidRDefault="00D41D0B" w:rsidP="00C01D40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</w:t>
      </w:r>
    </w:p>
    <w:p w:rsidR="00D41D0B" w:rsidRPr="00F10A09" w:rsidRDefault="00D41D0B" w:rsidP="00C01D40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0A09">
        <w:rPr>
          <w:rFonts w:ascii="Times New Roman" w:hAnsi="Times New Roman" w:cs="Times New Roman"/>
          <w:b/>
          <w:sz w:val="24"/>
          <w:szCs w:val="24"/>
          <w:lang w:val="ro-MO"/>
        </w:rPr>
        <w:t>Ion Ţurcan</w:t>
      </w:r>
    </w:p>
    <w:sectPr w:rsidR="00D41D0B" w:rsidRPr="00F10A09" w:rsidSect="00535AC9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D0B"/>
    <w:rsid w:val="0001377C"/>
    <w:rsid w:val="001069C7"/>
    <w:rsid w:val="001E0FF0"/>
    <w:rsid w:val="002163B5"/>
    <w:rsid w:val="00261F9A"/>
    <w:rsid w:val="00372D20"/>
    <w:rsid w:val="00465EFA"/>
    <w:rsid w:val="004C39F7"/>
    <w:rsid w:val="004F48A7"/>
    <w:rsid w:val="00535AC9"/>
    <w:rsid w:val="005D7930"/>
    <w:rsid w:val="006277E2"/>
    <w:rsid w:val="0067328F"/>
    <w:rsid w:val="006C1379"/>
    <w:rsid w:val="00956055"/>
    <w:rsid w:val="00A32982"/>
    <w:rsid w:val="00BC39B4"/>
    <w:rsid w:val="00BF08D0"/>
    <w:rsid w:val="00C01D40"/>
    <w:rsid w:val="00C967C2"/>
    <w:rsid w:val="00D41D0B"/>
    <w:rsid w:val="00D636E5"/>
    <w:rsid w:val="00DC19FD"/>
    <w:rsid w:val="00DC671D"/>
    <w:rsid w:val="00E24F01"/>
    <w:rsid w:val="00EA0F16"/>
    <w:rsid w:val="00EA7ED4"/>
    <w:rsid w:val="00F10A09"/>
    <w:rsid w:val="00F64E57"/>
    <w:rsid w:val="00F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1D0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C234-E7AE-431D-8C39-4F5E7173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2015-11-30T13:05:00Z</cp:lastPrinted>
  <dcterms:created xsi:type="dcterms:W3CDTF">2016-03-31T08:04:00Z</dcterms:created>
  <dcterms:modified xsi:type="dcterms:W3CDTF">2016-03-31T08:04:00Z</dcterms:modified>
</cp:coreProperties>
</file>